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648EF" w:rsidR="002615C0" w:rsidP="00AB3AB6" w:rsidRDefault="002615C0" w14:paraId="424DAB63" w14:textId="3613A911">
      <w:pPr>
        <w:spacing w:before="240"/>
        <w:ind w:left="-709" w:right="1"/>
        <w:jc w:val="both"/>
        <w:rPr>
          <w:rFonts w:ascii="Sto TT" w:hAnsi="Sto TT" w:cs="Arial"/>
          <w:bCs/>
          <w:sz w:val="19"/>
          <w:szCs w:val="19"/>
        </w:rPr>
      </w:pPr>
      <w:r w:rsidRPr="001648EF">
        <w:rPr>
          <w:rFonts w:ascii="Sto TT" w:hAnsi="Sto TT" w:cs="Arial"/>
          <w:b/>
          <w:bCs/>
          <w:sz w:val="19"/>
          <w:szCs w:val="19"/>
        </w:rPr>
        <w:t>Conditions d’application de la préconisation :</w:t>
      </w:r>
    </w:p>
    <w:p w:rsidRPr="001648EF" w:rsidR="003F0897" w:rsidP="00AB3AB6" w:rsidRDefault="003F0897" w14:paraId="67E98056" w14:textId="2756F74F">
      <w:pPr>
        <w:spacing w:before="240"/>
        <w:ind w:left="-709" w:right="1"/>
        <w:jc w:val="both"/>
        <w:rPr>
          <w:rFonts w:ascii="Sto TT" w:hAnsi="Sto TT" w:cs="Arial"/>
          <w:bCs/>
          <w:sz w:val="19"/>
          <w:szCs w:val="19"/>
        </w:rPr>
      </w:pPr>
      <w:r w:rsidRPr="001648EF">
        <w:rPr>
          <w:rFonts w:ascii="Sto TT" w:hAnsi="Sto TT" w:cs="Arial"/>
          <w:b/>
          <w:bCs/>
          <w:sz w:val="19"/>
          <w:szCs w:val="19"/>
        </w:rPr>
        <w:t xml:space="preserve">La mise en œuvre du système </w:t>
      </w:r>
      <w:r w:rsidRPr="001648EF" w:rsidR="003D2DCD">
        <w:rPr>
          <w:rFonts w:ascii="Sto TT" w:hAnsi="Sto TT" w:cs="Arial"/>
          <w:b/>
          <w:bCs/>
          <w:sz w:val="19"/>
          <w:szCs w:val="19"/>
        </w:rPr>
        <w:t xml:space="preserve">StoReno </w:t>
      </w:r>
      <w:r w:rsidRPr="001648EF">
        <w:rPr>
          <w:rFonts w:ascii="Sto TT" w:hAnsi="Sto TT" w:cs="Arial"/>
          <w:b/>
          <w:bCs/>
          <w:sz w:val="19"/>
          <w:szCs w:val="19"/>
        </w:rPr>
        <w:t>est conditionné</w:t>
      </w:r>
      <w:r w:rsidRPr="001648EF" w:rsidR="001B5090">
        <w:rPr>
          <w:rFonts w:ascii="Sto TT" w:hAnsi="Sto TT" w:cs="Arial"/>
          <w:b/>
          <w:bCs/>
          <w:sz w:val="19"/>
          <w:szCs w:val="19"/>
        </w:rPr>
        <w:t>e</w:t>
      </w:r>
      <w:r w:rsidRPr="001648EF">
        <w:rPr>
          <w:rFonts w:ascii="Sto TT" w:hAnsi="Sto TT" w:cs="Arial"/>
          <w:b/>
          <w:bCs/>
          <w:sz w:val="19"/>
          <w:szCs w:val="19"/>
        </w:rPr>
        <w:t xml:space="preserve"> par la conformité du support</w:t>
      </w:r>
      <w:r w:rsidRPr="001648EF">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1648EF" w:rsidR="00467E72" w:rsidP="00AB3AB6" w:rsidRDefault="002615C0" w14:paraId="199D1C51" w14:textId="77777777">
      <w:pPr>
        <w:spacing w:before="240"/>
        <w:ind w:left="-709" w:right="1"/>
        <w:jc w:val="both"/>
        <w:rPr>
          <w:rFonts w:ascii="Sto TT" w:hAnsi="Sto TT" w:cs="Arial"/>
          <w:bCs/>
          <w:sz w:val="19"/>
          <w:szCs w:val="19"/>
        </w:rPr>
      </w:pPr>
      <w:r w:rsidRPr="001648EF">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1648EF" w:rsidR="00DD01F9" w:rsidP="007802D2" w:rsidRDefault="00DD01F9" w14:paraId="4AD7A825" w14:textId="77777777">
      <w:pPr>
        <w:ind w:right="1"/>
        <w:rPr>
          <w:rFonts w:ascii="Sto TT" w:hAnsi="Sto TT" w:cs="Arial"/>
          <w:sz w:val="18"/>
          <w:szCs w:val="18"/>
        </w:rPr>
      </w:pPr>
    </w:p>
    <w:tbl>
      <w:tblPr>
        <w:tblStyle w:val="Grilledutableau"/>
        <w:tblW w:w="10501" w:type="dxa"/>
        <w:tblInd w:w="-702" w:type="dxa"/>
        <w:tblLook w:val="04A0" w:firstRow="1" w:lastRow="0" w:firstColumn="1" w:lastColumn="0" w:noHBand="0" w:noVBand="1"/>
      </w:tblPr>
      <w:tblGrid>
        <w:gridCol w:w="10501"/>
      </w:tblGrid>
      <w:tr w:rsidRPr="001648EF" w:rsidR="009B70B1" w:rsidTr="00F86243" w14:paraId="1F8541F1" w14:textId="77777777">
        <w:trPr>
          <w:trHeight w:val="247"/>
        </w:trPr>
        <w:tc>
          <w:tcPr>
            <w:tcW w:w="10501" w:type="dxa"/>
          </w:tcPr>
          <w:p w:rsidRPr="001648EF"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1648EF">
              <w:rPr>
                <w:rFonts w:ascii="Sto TT" w:hAnsi="Sto TT" w:eastAsia="Verdana" w:cs="Arial"/>
                <w:b/>
                <w:bCs/>
                <w:color w:val="2F5496" w:themeColor="accent5" w:themeShade="BF"/>
                <w:sz w:val="22"/>
                <w:szCs w:val="22"/>
              </w:rPr>
              <w:t>Travaux Préparatoires</w:t>
            </w:r>
          </w:p>
        </w:tc>
      </w:tr>
    </w:tbl>
    <w:p w:rsidRPr="001648EF" w:rsidR="00652543" w:rsidP="00A77EA2" w:rsidRDefault="00652543" w14:paraId="21545BE5" w14:textId="77777777">
      <w:pPr>
        <w:ind w:left="-709" w:right="1"/>
        <w:jc w:val="center"/>
        <w:rPr>
          <w:rFonts w:ascii="Sto TT" w:hAnsi="Sto TT" w:eastAsia="Verdana" w:cs="Arial"/>
          <w:b/>
          <w:bCs/>
          <w:sz w:val="18"/>
          <w:szCs w:val="18"/>
        </w:rPr>
      </w:pPr>
    </w:p>
    <w:p w:rsidRPr="001648EF" w:rsidR="00DC788A" w:rsidP="007848FA" w:rsidRDefault="00DC788A" w14:paraId="5BEA7BF7" w14:textId="716010F4">
      <w:pPr>
        <w:ind w:left="-709"/>
        <w:jc w:val="both"/>
        <w:rPr>
          <w:rFonts w:ascii="Sto TT" w:hAnsi="Sto TT" w:eastAsia="Verdana" w:cs="Arial"/>
          <w:b/>
          <w:bCs/>
          <w:sz w:val="18"/>
          <w:szCs w:val="18"/>
        </w:rPr>
      </w:pPr>
      <w:r w:rsidRPr="001648EF">
        <w:rPr>
          <w:rFonts w:ascii="Sto TT" w:hAnsi="Sto TT" w:eastAsia="Verdana" w:cs="Arial"/>
          <w:b/>
          <w:bCs/>
          <w:sz w:val="18"/>
          <w:szCs w:val="18"/>
        </w:rPr>
        <w:t>Dans le cas d’une rénovation d’ITE</w:t>
      </w:r>
    </w:p>
    <w:p w:rsidRPr="001648EF" w:rsidR="007848FA" w:rsidP="007848FA" w:rsidRDefault="007848FA" w14:paraId="68E79021" w14:textId="49A1B6B1">
      <w:pPr>
        <w:ind w:left="-709"/>
        <w:jc w:val="both"/>
        <w:rPr>
          <w:rFonts w:ascii="Sto TT" w:hAnsi="Sto TT" w:eastAsia="Verdana" w:cs="Arial"/>
          <w:sz w:val="18"/>
          <w:szCs w:val="18"/>
        </w:rPr>
      </w:pPr>
      <w:r w:rsidRPr="001648EF">
        <w:rPr>
          <w:rFonts w:ascii="Sto TT" w:hAnsi="Sto TT" w:eastAsia="Verdana" w:cs="Arial"/>
          <w:sz w:val="18"/>
          <w:szCs w:val="18"/>
        </w:rPr>
        <w:t>Le support présente un isolant solidaire du mur, mais avec cloquage et/ou décollement ponctuel de l’enduit mince, accompagné d’une fissuration généralisée pouvant entraîner la rupture de l’armature.</w:t>
      </w:r>
    </w:p>
    <w:p w:rsidRPr="001648EF" w:rsidR="00A92BBB" w:rsidP="00A92BBB" w:rsidRDefault="007848FA" w14:paraId="03BFA25C" w14:textId="77777777">
      <w:pPr>
        <w:ind w:left="-709"/>
        <w:jc w:val="both"/>
        <w:rPr>
          <w:rFonts w:ascii="Sto TT" w:hAnsi="Sto TT" w:eastAsia="Verdana" w:cs="Arial"/>
          <w:sz w:val="18"/>
          <w:szCs w:val="18"/>
        </w:rPr>
      </w:pPr>
      <w:r w:rsidRPr="001648EF">
        <w:rPr>
          <w:rFonts w:ascii="Sto TT" w:hAnsi="Sto TT" w:eastAsia="Verdana" w:cs="Arial"/>
          <w:sz w:val="18"/>
          <w:szCs w:val="18"/>
        </w:rPr>
        <w:t>Dans ce cas :</w:t>
      </w:r>
    </w:p>
    <w:p w:rsidRPr="001648EF" w:rsidR="00A92BBB" w:rsidP="00A92BBB" w:rsidRDefault="007848FA" w14:paraId="29370DE0" w14:textId="77777777">
      <w:pPr>
        <w:pStyle w:val="Paragraphedeliste"/>
        <w:numPr>
          <w:ilvl w:val="0"/>
          <w:numId w:val="22"/>
        </w:numPr>
        <w:jc w:val="both"/>
        <w:rPr>
          <w:rFonts w:ascii="Sto TT" w:hAnsi="Sto TT" w:eastAsia="Verdana" w:cs="Arial"/>
          <w:sz w:val="18"/>
          <w:szCs w:val="18"/>
        </w:rPr>
      </w:pPr>
      <w:r w:rsidRPr="001648EF">
        <w:rPr>
          <w:rFonts w:ascii="Sto TT" w:hAnsi="Sto TT" w:eastAsia="Verdana" w:cs="Arial"/>
          <w:sz w:val="18"/>
          <w:szCs w:val="18"/>
        </w:rPr>
        <w:t>Vérifier la stabilité globale de l’ITE existante.</w:t>
      </w:r>
    </w:p>
    <w:p w:rsidRPr="001648EF" w:rsidR="00A92BBB" w:rsidP="00A92BBB" w:rsidRDefault="007848FA" w14:paraId="08B6431B" w14:textId="77777777">
      <w:pPr>
        <w:pStyle w:val="Paragraphedeliste"/>
        <w:numPr>
          <w:ilvl w:val="0"/>
          <w:numId w:val="22"/>
        </w:numPr>
        <w:jc w:val="both"/>
        <w:rPr>
          <w:rFonts w:ascii="Sto TT" w:hAnsi="Sto TT" w:eastAsia="Verdana" w:cs="Arial"/>
          <w:sz w:val="18"/>
          <w:szCs w:val="18"/>
        </w:rPr>
      </w:pPr>
      <w:r w:rsidRPr="001648EF">
        <w:rPr>
          <w:rFonts w:ascii="Sto TT" w:hAnsi="Sto TT" w:eastAsia="Verdana" w:cs="Arial"/>
          <w:sz w:val="18"/>
          <w:szCs w:val="18"/>
        </w:rPr>
        <w:t>Éliminer les zones cloquées ou décollées.</w:t>
      </w:r>
    </w:p>
    <w:p w:rsidRPr="001648EF" w:rsidR="00A92BBB" w:rsidP="00A92BBB" w:rsidRDefault="007848FA" w14:paraId="11DEC093" w14:textId="77777777">
      <w:pPr>
        <w:pStyle w:val="Paragraphedeliste"/>
        <w:numPr>
          <w:ilvl w:val="0"/>
          <w:numId w:val="22"/>
        </w:numPr>
        <w:jc w:val="both"/>
        <w:rPr>
          <w:rFonts w:ascii="Sto TT" w:hAnsi="Sto TT" w:eastAsia="Verdana" w:cs="Arial"/>
          <w:sz w:val="18"/>
          <w:szCs w:val="18"/>
        </w:rPr>
      </w:pPr>
      <w:r w:rsidRPr="001648EF">
        <w:rPr>
          <w:rFonts w:ascii="Sto TT" w:hAnsi="Sto TT" w:eastAsia="Verdana" w:cs="Arial"/>
          <w:sz w:val="18"/>
          <w:szCs w:val="18"/>
        </w:rPr>
        <w:t>Replaquer ou cheviller les parties dégradées pour garantir l’adhérence.</w:t>
      </w:r>
    </w:p>
    <w:p w:rsidRPr="001648EF" w:rsidR="00A92BBB" w:rsidP="00A92BBB" w:rsidRDefault="007848FA" w14:paraId="693EC04F" w14:textId="2B5032DF">
      <w:pPr>
        <w:pStyle w:val="Paragraphedeliste"/>
        <w:numPr>
          <w:ilvl w:val="0"/>
          <w:numId w:val="22"/>
        </w:numPr>
        <w:jc w:val="both"/>
        <w:rPr>
          <w:rFonts w:ascii="Sto TT" w:hAnsi="Sto TT" w:eastAsia="Verdana" w:cs="Arial"/>
          <w:sz w:val="18"/>
          <w:szCs w:val="18"/>
        </w:rPr>
      </w:pPr>
      <w:r w:rsidRPr="001648EF">
        <w:rPr>
          <w:rFonts w:ascii="Sto TT" w:hAnsi="Sto TT" w:eastAsia="Verdana" w:cs="Arial"/>
          <w:sz w:val="18"/>
          <w:szCs w:val="18"/>
        </w:rPr>
        <w:t>Reboucher les fissures ouvertes avec un mortier adapté avant la pose des plaques Sto</w:t>
      </w:r>
      <w:r w:rsidRPr="001648EF" w:rsidR="00C10ADB">
        <w:rPr>
          <w:rFonts w:ascii="Sto TT" w:hAnsi="Sto TT" w:eastAsia="Verdana" w:cs="Arial"/>
          <w:sz w:val="18"/>
          <w:szCs w:val="18"/>
        </w:rPr>
        <w:t xml:space="preserve">Carrier </w:t>
      </w:r>
      <w:r w:rsidRPr="001648EF">
        <w:rPr>
          <w:rFonts w:ascii="Sto TT" w:hAnsi="Sto TT" w:eastAsia="Verdana" w:cs="Arial"/>
          <w:sz w:val="18"/>
          <w:szCs w:val="18"/>
        </w:rPr>
        <w:t>Reno.</w:t>
      </w:r>
    </w:p>
    <w:p w:rsidRPr="001648EF" w:rsidR="007848FA" w:rsidP="00A92BBB" w:rsidRDefault="007848FA" w14:paraId="582CF6F8" w14:textId="4E493338">
      <w:pPr>
        <w:pStyle w:val="Paragraphedeliste"/>
        <w:numPr>
          <w:ilvl w:val="0"/>
          <w:numId w:val="22"/>
        </w:numPr>
        <w:jc w:val="both"/>
        <w:rPr>
          <w:rFonts w:ascii="Sto TT" w:hAnsi="Sto TT" w:eastAsia="Verdana" w:cs="Arial"/>
          <w:sz w:val="18"/>
          <w:szCs w:val="18"/>
        </w:rPr>
      </w:pPr>
      <w:r w:rsidRPr="001648EF">
        <w:rPr>
          <w:rFonts w:ascii="Sto TT" w:hAnsi="Sto TT" w:eastAsia="Verdana" w:cs="Arial"/>
          <w:sz w:val="18"/>
          <w:szCs w:val="18"/>
        </w:rPr>
        <w:t>S’assurer que la planéité respecte la tolérance (≤ 10 mm sous règle de 2 m).</w:t>
      </w:r>
    </w:p>
    <w:p w:rsidRPr="001648EF" w:rsidR="003B1886" w:rsidP="00C10ADB" w:rsidRDefault="003B1886" w14:paraId="2182484E" w14:textId="77777777">
      <w:pPr>
        <w:ind w:right="1"/>
        <w:jc w:val="both"/>
        <w:rPr>
          <w:rFonts w:ascii="Sto TT" w:hAnsi="Sto TT" w:eastAsia="Verdana" w:cs="Arial"/>
          <w:sz w:val="18"/>
          <w:szCs w:val="18"/>
        </w:rPr>
      </w:pPr>
    </w:p>
    <w:p w:rsidRPr="001648EF" w:rsidR="003B1886" w:rsidP="00AB3AB6" w:rsidRDefault="003B1886" w14:paraId="1E1CADFC" w14:textId="77777777">
      <w:pPr>
        <w:ind w:left="-709" w:right="1"/>
        <w:jc w:val="both"/>
        <w:rPr>
          <w:rFonts w:ascii="Sto TT" w:hAnsi="Sto TT" w:eastAsia="Courier New" w:cs="Arial"/>
          <w:sz w:val="18"/>
          <w:szCs w:val="18"/>
        </w:rPr>
      </w:pPr>
      <w:r w:rsidRPr="001648EF">
        <w:rPr>
          <w:rFonts w:ascii="Sto TT" w:hAnsi="Sto TT" w:eastAsia="Verdana" w:cs="Arial"/>
          <w:b/>
          <w:bCs/>
          <w:sz w:val="18"/>
          <w:szCs w:val="18"/>
          <w:u w:val="single"/>
        </w:rPr>
        <w:t>Traitement décontaminant</w:t>
      </w:r>
    </w:p>
    <w:p w:rsidRPr="001648EF" w:rsidR="003B1886" w:rsidP="00AB3AB6" w:rsidRDefault="003B1886" w14:paraId="4D4B5844" w14:textId="77777777">
      <w:pPr>
        <w:ind w:left="-709"/>
        <w:jc w:val="both"/>
        <w:rPr>
          <w:rFonts w:ascii="Sto TT" w:hAnsi="Sto TT" w:eastAsia="Courier New" w:cs="Arial"/>
          <w:sz w:val="18"/>
          <w:szCs w:val="18"/>
        </w:rPr>
      </w:pPr>
      <w:r w:rsidRPr="001648EF">
        <w:rPr>
          <w:rFonts w:ascii="Sto TT" w:hAnsi="Sto TT" w:eastAsia="Verdana" w:cs="Arial"/>
          <w:sz w:val="18"/>
          <w:szCs w:val="18"/>
        </w:rPr>
        <w:t xml:space="preserve">Utilisation de </w:t>
      </w:r>
      <w:r w:rsidRPr="001648EF">
        <w:rPr>
          <w:rFonts w:ascii="Sto TT" w:hAnsi="Sto TT" w:eastAsia="Verdana" w:cs="Arial"/>
          <w:b/>
          <w:bCs/>
          <w:sz w:val="18"/>
          <w:szCs w:val="18"/>
        </w:rPr>
        <w:t xml:space="preserve">Sto-Décontaminant </w:t>
      </w:r>
      <w:proofErr w:type="gramStart"/>
      <w:r w:rsidRPr="001648EF">
        <w:rPr>
          <w:rFonts w:ascii="Sto TT" w:hAnsi="Sto TT" w:eastAsia="Verdana" w:cs="Arial"/>
          <w:b/>
          <w:bCs/>
          <w:sz w:val="18"/>
          <w:szCs w:val="18"/>
        </w:rPr>
        <w:t>concentré</w:t>
      </w:r>
      <w:proofErr w:type="gramEnd"/>
      <w:r w:rsidRPr="001648EF">
        <w:rPr>
          <w:rFonts w:ascii="Sto TT" w:hAnsi="Sto TT" w:eastAsia="Verdana" w:cs="Arial"/>
          <w:sz w:val="18"/>
          <w:szCs w:val="18"/>
        </w:rPr>
        <w:t xml:space="preserve"> - Décontaminant </w:t>
      </w:r>
      <w:proofErr w:type="gramStart"/>
      <w:r w:rsidRPr="001648EF">
        <w:rPr>
          <w:rFonts w:ascii="Sto TT" w:hAnsi="Sto TT" w:eastAsia="Verdana" w:cs="Arial"/>
          <w:sz w:val="18"/>
          <w:szCs w:val="18"/>
        </w:rPr>
        <w:t>concentré</w:t>
      </w:r>
      <w:proofErr w:type="gramEnd"/>
      <w:r w:rsidRPr="001648EF">
        <w:rPr>
          <w:rFonts w:ascii="Sto TT" w:hAnsi="Sto TT" w:eastAsia="Verdana" w:cs="Arial"/>
          <w:sz w:val="18"/>
          <w:szCs w:val="18"/>
        </w:rPr>
        <w:t xml:space="preserve"> extérieur curatif et préventif prêt à l'emploi :</w:t>
      </w:r>
    </w:p>
    <w:p w:rsidRPr="001648EF" w:rsidR="003B1886" w:rsidP="00AB3AB6" w:rsidRDefault="003B1886" w14:paraId="5E85F9A0"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Après nettoyage, application sur support sec de </w:t>
      </w:r>
      <w:r w:rsidRPr="001648EF">
        <w:rPr>
          <w:rFonts w:ascii="Sto TT" w:hAnsi="Sto TT" w:eastAsia="Verdana" w:cs="Arial"/>
          <w:b/>
          <w:bCs/>
          <w:sz w:val="18"/>
          <w:szCs w:val="18"/>
        </w:rPr>
        <w:t xml:space="preserve">Sto-Décontaminant </w:t>
      </w:r>
      <w:proofErr w:type="gramStart"/>
      <w:r w:rsidRPr="001648EF">
        <w:rPr>
          <w:rFonts w:ascii="Sto TT" w:hAnsi="Sto TT" w:eastAsia="Verdana" w:cs="Arial"/>
          <w:b/>
          <w:bCs/>
          <w:sz w:val="18"/>
          <w:szCs w:val="18"/>
        </w:rPr>
        <w:t>concentré</w:t>
      </w:r>
      <w:proofErr w:type="gramEnd"/>
      <w:r w:rsidRPr="001648EF">
        <w:rPr>
          <w:rFonts w:ascii="Sto TT" w:hAnsi="Sto TT" w:eastAsia="Verdana" w:cs="Arial"/>
          <w:sz w:val="18"/>
          <w:szCs w:val="18"/>
        </w:rPr>
        <w:t xml:space="preserve"> au pulvérisateur, au rouleau ou à la brosse sur les zones contaminées. Laisser agir 6 à 24 heures minimum avant rinçage. </w:t>
      </w:r>
    </w:p>
    <w:p w:rsidRPr="001648EF" w:rsidR="003B1886" w:rsidP="00AB3AB6" w:rsidRDefault="003B1886" w14:paraId="54C64F8F" w14:textId="77777777">
      <w:pPr>
        <w:ind w:left="-709"/>
        <w:jc w:val="both"/>
        <w:rPr>
          <w:rFonts w:ascii="Sto TT" w:hAnsi="Sto TT" w:eastAsia="Verdana" w:cs="Arial"/>
          <w:sz w:val="18"/>
          <w:szCs w:val="18"/>
        </w:rPr>
      </w:pPr>
      <w:r w:rsidRPr="001648EF">
        <w:rPr>
          <w:rFonts w:ascii="Sto TT" w:hAnsi="Sto TT" w:eastAsia="Verdana" w:cs="Arial"/>
          <w:sz w:val="18"/>
          <w:szCs w:val="18"/>
        </w:rPr>
        <w:t>Dilution : appliquer le produit dilué à 5 litres pour 30, 50 ou 75 L d'eau selon la contamination des fonds.</w:t>
      </w:r>
    </w:p>
    <w:p w:rsidRPr="001648EF" w:rsidR="003B1886" w:rsidP="00AB3AB6" w:rsidRDefault="003B1886" w14:paraId="56E6F205" w14:textId="77777777">
      <w:pPr>
        <w:ind w:left="-709"/>
        <w:jc w:val="both"/>
        <w:rPr>
          <w:rFonts w:ascii="Sto TT" w:hAnsi="Sto TT" w:eastAsia="Verdana" w:cs="Arial"/>
          <w:sz w:val="18"/>
          <w:szCs w:val="18"/>
        </w:rPr>
      </w:pPr>
      <w:r w:rsidRPr="001648EF">
        <w:rPr>
          <w:rFonts w:ascii="Sto TT" w:hAnsi="Sto TT" w:eastAsia="Verdana" w:cs="Arial"/>
          <w:sz w:val="18"/>
          <w:szCs w:val="18"/>
        </w:rPr>
        <w:t>Consommation : 0,15 à 0,2 L/m²</w:t>
      </w:r>
    </w:p>
    <w:p w:rsidRPr="001648EF" w:rsidR="003B1886" w:rsidP="00AB3AB6" w:rsidRDefault="003B1886" w14:paraId="74DF982F" w14:textId="77777777">
      <w:pPr>
        <w:ind w:left="-709"/>
        <w:jc w:val="both"/>
        <w:rPr>
          <w:rFonts w:ascii="Sto TT" w:hAnsi="Sto TT" w:eastAsia="Verdana" w:cs="Arial"/>
          <w:sz w:val="18"/>
          <w:szCs w:val="18"/>
        </w:rPr>
      </w:pPr>
      <w:r w:rsidRPr="001648EF">
        <w:rPr>
          <w:rFonts w:ascii="Sto TT" w:hAnsi="Sto TT" w:eastAsia="Verdana" w:cs="Arial"/>
          <w:i/>
          <w:iCs/>
          <w:sz w:val="18"/>
          <w:szCs w:val="18"/>
          <w:u w:val="single"/>
        </w:rPr>
        <w:t>Remarque</w:t>
      </w:r>
      <w:r w:rsidRPr="001648EF">
        <w:rPr>
          <w:rFonts w:ascii="Sto TT" w:hAnsi="Sto TT" w:eastAsia="Verdana" w:cs="Arial"/>
          <w:sz w:val="18"/>
          <w:szCs w:val="18"/>
        </w:rPr>
        <w:t xml:space="preserve"> : Les revêtements ultérieurs doivent être traités anticryptogamique. Le rinçage est obligatoire en traitement curatif avant des travaux de ravalement. Eviter toute projection sur les végétaux.</w:t>
      </w:r>
    </w:p>
    <w:p w:rsidRPr="001648EF" w:rsidR="003B1886" w:rsidP="003B1886" w:rsidRDefault="003B1886" w14:paraId="4BDDFCA0" w14:textId="77777777">
      <w:pPr>
        <w:ind w:left="-709" w:right="1"/>
        <w:rPr>
          <w:rFonts w:ascii="Sto TT" w:hAnsi="Sto TT" w:eastAsia="Verdana" w:cs="Arial"/>
          <w:b/>
          <w:bCs/>
          <w:sz w:val="18"/>
          <w:szCs w:val="18"/>
        </w:rPr>
      </w:pPr>
    </w:p>
    <w:p w:rsidRPr="001648EF" w:rsidR="003B1886" w:rsidP="003B1886" w:rsidRDefault="003B1886" w14:paraId="1E315F11" w14:textId="77777777">
      <w:pPr>
        <w:ind w:left="-709" w:right="1"/>
        <w:jc w:val="center"/>
        <w:rPr>
          <w:rFonts w:ascii="Sto TT" w:hAnsi="Sto TT" w:eastAsia="Verdana" w:cs="Arial"/>
          <w:b/>
          <w:bCs/>
          <w:sz w:val="18"/>
          <w:szCs w:val="18"/>
          <w:u w:val="single"/>
        </w:rPr>
      </w:pPr>
      <w:r w:rsidRPr="001648EF">
        <w:rPr>
          <w:rFonts w:ascii="Sto TT" w:hAnsi="Sto TT" w:eastAsia="Verdana" w:cs="Arial"/>
          <w:b/>
          <w:bCs/>
          <w:sz w:val="18"/>
          <w:szCs w:val="18"/>
          <w:u w:val="single"/>
        </w:rPr>
        <w:t>La responsabilité du façadier est engagée s’il accepte un support non conforme.</w:t>
      </w:r>
    </w:p>
    <w:p w:rsidRPr="001648EF" w:rsidR="00AB3AB6" w:rsidP="003B1886" w:rsidRDefault="00AB3AB6" w14:paraId="4C115292" w14:textId="77777777">
      <w:pPr>
        <w:ind w:left="-709" w:right="1"/>
        <w:jc w:val="center"/>
        <w:rPr>
          <w:rFonts w:ascii="Sto TT" w:hAnsi="Sto TT" w:eastAsia="Verdana" w:cs="Arial"/>
          <w:b/>
          <w:bCs/>
          <w:sz w:val="18"/>
          <w:szCs w:val="18"/>
          <w:u w:val="single"/>
        </w:rPr>
      </w:pPr>
    </w:p>
    <w:p w:rsidRPr="001648EF" w:rsidR="000B54DD" w:rsidP="00D6499C" w:rsidRDefault="003D2DCD" w14:paraId="5A5CF936" w14:textId="07089C82">
      <w:pPr>
        <w:ind w:left="-709"/>
        <w:jc w:val="center"/>
        <w:rPr>
          <w:rFonts w:ascii="Sto TT" w:hAnsi="Sto TT" w:eastAsia="Verdana" w:cs="Arial"/>
          <w:b/>
          <w:bCs/>
          <w:color w:val="2F5496" w:themeColor="accent5" w:themeShade="BF"/>
          <w:sz w:val="32"/>
          <w:szCs w:val="32"/>
        </w:rPr>
      </w:pPr>
      <w:r w:rsidRPr="001648EF">
        <w:rPr>
          <w:rFonts w:ascii="Sto TT" w:hAnsi="Sto TT" w:eastAsia="Verdana" w:cs="Arial"/>
          <w:b/>
          <w:bCs/>
          <w:color w:val="2F5496" w:themeColor="accent5" w:themeShade="BF"/>
          <w:sz w:val="32"/>
          <w:szCs w:val="32"/>
        </w:rPr>
        <w:t xml:space="preserve">StoReno </w:t>
      </w:r>
      <w:r w:rsidRPr="001648EF" w:rsidR="00CF3E8B">
        <w:rPr>
          <w:rFonts w:ascii="Sto TT" w:hAnsi="Sto TT" w:eastAsia="Verdana" w:cs="Arial"/>
          <w:b/>
          <w:bCs/>
          <w:color w:val="2F5496" w:themeColor="accent5" w:themeShade="BF"/>
          <w:sz w:val="32"/>
          <w:szCs w:val="32"/>
        </w:rPr>
        <w:t>Calé/Chevillé</w:t>
      </w:r>
    </w:p>
    <w:p w:rsidRPr="001648EF" w:rsidR="00D6499C" w:rsidP="00D6499C" w:rsidRDefault="00CF3E8B" w14:paraId="22E61A6A" w14:textId="1C8C61EA">
      <w:pPr>
        <w:ind w:left="-709"/>
        <w:jc w:val="center"/>
        <w:rPr>
          <w:rFonts w:ascii="Sto TT" w:hAnsi="Sto TT" w:eastAsia="Verdana" w:cs="Arial"/>
          <w:sz w:val="18"/>
          <w:szCs w:val="18"/>
        </w:rPr>
      </w:pPr>
      <w:r w:rsidRPr="001648EF">
        <w:rPr>
          <w:rFonts w:ascii="Sto TT" w:hAnsi="Sto TT" w:eastAsia="Verdana" w:cs="Arial"/>
          <w:sz w:val="18"/>
          <w:szCs w:val="18"/>
        </w:rPr>
        <w:t xml:space="preserve">panneau isolant laine de roche </w:t>
      </w:r>
      <w:r w:rsidRPr="001648EF">
        <w:rPr>
          <w:rFonts w:ascii="Sto TT" w:hAnsi="Sto TT" w:eastAsia="Verdana" w:cs="Arial"/>
          <w:sz w:val="18"/>
          <w:szCs w:val="18"/>
        </w:rPr>
        <w:br/>
      </w:r>
      <w:r w:rsidRPr="001648EF">
        <w:rPr>
          <w:rFonts w:ascii="Sto TT" w:hAnsi="Sto TT" w:eastAsia="Verdana" w:cs="Arial"/>
          <w:b/>
          <w:bCs/>
          <w:color w:val="767171" w:themeColor="background2" w:themeShade="80"/>
          <w:sz w:val="18"/>
          <w:szCs w:val="18"/>
        </w:rPr>
        <w:t>(</w:t>
      </w:r>
      <w:r w:rsidRPr="001648EF" w:rsidR="007718CD">
        <w:rPr>
          <w:rFonts w:ascii="Sto TT" w:hAnsi="Sto TT" w:eastAsia="Verdana" w:cs="Arial"/>
          <w:b/>
          <w:bCs/>
          <w:color w:val="767171" w:themeColor="background2" w:themeShade="80"/>
          <w:sz w:val="18"/>
          <w:szCs w:val="18"/>
        </w:rPr>
        <w:t>AT</w:t>
      </w:r>
      <w:r w:rsidRPr="001648EF">
        <w:rPr>
          <w:rFonts w:ascii="Sto TT" w:hAnsi="Sto TT" w:eastAsia="Verdana" w:cs="Arial"/>
          <w:b/>
          <w:bCs/>
          <w:color w:val="767171" w:themeColor="background2" w:themeShade="80"/>
          <w:sz w:val="18"/>
          <w:szCs w:val="18"/>
        </w:rPr>
        <w:t xml:space="preserve"> 7/17-</w:t>
      </w:r>
      <w:r w:rsidRPr="001648EF" w:rsidR="00FD0127">
        <w:rPr>
          <w:rFonts w:ascii="Sto TT" w:hAnsi="Sto TT" w:eastAsia="Verdana" w:cs="Arial"/>
          <w:b/>
          <w:bCs/>
          <w:color w:val="767171" w:themeColor="background2" w:themeShade="80"/>
          <w:sz w:val="18"/>
          <w:szCs w:val="18"/>
        </w:rPr>
        <w:t>1</w:t>
      </w:r>
      <w:r w:rsidRPr="001648EF" w:rsidR="00941A33">
        <w:rPr>
          <w:rFonts w:ascii="Sto TT" w:hAnsi="Sto TT" w:eastAsia="Verdana" w:cs="Arial"/>
          <w:b/>
          <w:bCs/>
          <w:color w:val="767171" w:themeColor="background2" w:themeShade="80"/>
          <w:sz w:val="18"/>
          <w:szCs w:val="18"/>
        </w:rPr>
        <w:t>676</w:t>
      </w:r>
      <w:r w:rsidRPr="001648EF">
        <w:rPr>
          <w:rFonts w:ascii="Sto TT" w:hAnsi="Sto TT" w:eastAsia="Verdana" w:cs="Arial"/>
          <w:b/>
          <w:bCs/>
          <w:color w:val="767171" w:themeColor="background2" w:themeShade="80"/>
          <w:sz w:val="18"/>
          <w:szCs w:val="18"/>
        </w:rPr>
        <w:t>)</w:t>
      </w:r>
      <w:r w:rsidRPr="001648EF">
        <w:rPr>
          <w:rFonts w:ascii="Sto TT" w:hAnsi="Sto TT" w:eastAsia="Verdana" w:cs="Arial"/>
          <w:sz w:val="18"/>
          <w:szCs w:val="18"/>
        </w:rPr>
        <w:br/>
      </w:r>
    </w:p>
    <w:p w:rsidRPr="001648EF" w:rsidR="007718CD" w:rsidP="007718CD" w:rsidRDefault="007718CD" w14:paraId="458DC7D5" w14:textId="77777777">
      <w:pPr>
        <w:ind w:left="-709"/>
        <w:rPr>
          <w:rFonts w:ascii="Sto TT" w:hAnsi="Sto TT" w:eastAsia="Verdana" w:cs="Arial"/>
          <w:sz w:val="18"/>
          <w:szCs w:val="18"/>
        </w:rPr>
      </w:pPr>
      <w:r w:rsidRPr="001648EF">
        <w:rPr>
          <w:rFonts w:ascii="Sto TT" w:hAnsi="Sto TT" w:eastAsia="Verdana" w:cs="Arial"/>
          <w:b/>
          <w:bCs/>
          <w:sz w:val="18"/>
          <w:szCs w:val="18"/>
          <w:u w:val="single"/>
        </w:rPr>
        <w:t>Travaux préliminaires</w:t>
      </w:r>
    </w:p>
    <w:p w:rsidRPr="001648EF" w:rsidR="007718CD" w:rsidP="007718CD" w:rsidRDefault="007718CD" w14:paraId="6B381277" w14:textId="77777777">
      <w:pPr>
        <w:ind w:left="-709"/>
        <w:rPr>
          <w:rFonts w:ascii="Sto TT" w:hAnsi="Sto TT" w:eastAsia="Verdana" w:cs="Arial"/>
          <w:sz w:val="18"/>
          <w:szCs w:val="18"/>
        </w:rPr>
      </w:pPr>
      <w:r w:rsidRPr="001648EF">
        <w:rPr>
          <w:rFonts w:ascii="Sto TT" w:hAnsi="Sto TT" w:eastAsia="Verdana" w:cs="Arial"/>
          <w:sz w:val="18"/>
          <w:szCs w:val="18"/>
        </w:rPr>
        <w:t xml:space="preserve">Ce système nécessite une reconnaissance préalable du support tant pour la tenue des fixations dans le gros œuvre que pour l’état du système à rénover. </w:t>
      </w:r>
    </w:p>
    <w:p w:rsidRPr="001648EF" w:rsidR="007718CD" w:rsidP="007718CD" w:rsidRDefault="007718CD" w14:paraId="61294222" w14:textId="1DB3BAF7">
      <w:pPr>
        <w:ind w:left="-709"/>
        <w:rPr>
          <w:rFonts w:ascii="Sto TT" w:hAnsi="Sto TT" w:eastAsia="Verdana" w:cs="Arial"/>
          <w:sz w:val="18"/>
          <w:szCs w:val="18"/>
        </w:rPr>
      </w:pPr>
      <w:r w:rsidRPr="001648EF">
        <w:rPr>
          <w:rFonts w:ascii="Sto TT" w:hAnsi="Sto TT" w:eastAsia="Verdana" w:cs="Arial"/>
          <w:sz w:val="18"/>
          <w:szCs w:val="18"/>
        </w:rPr>
        <w:t xml:space="preserve">Les parties d’isolant PSE </w:t>
      </w:r>
      <w:r w:rsidRPr="001648EF" w:rsidR="00B8135E">
        <w:rPr>
          <w:rFonts w:ascii="Sto TT" w:hAnsi="Sto TT" w:eastAsia="Verdana" w:cs="Arial"/>
          <w:sz w:val="18"/>
          <w:szCs w:val="18"/>
        </w:rPr>
        <w:t>abimés supérieures</w:t>
      </w:r>
      <w:r w:rsidRPr="001648EF">
        <w:rPr>
          <w:rFonts w:ascii="Sto TT" w:hAnsi="Sto TT" w:eastAsia="Verdana" w:cs="Arial"/>
          <w:sz w:val="18"/>
          <w:szCs w:val="18"/>
        </w:rPr>
        <w:t xml:space="preserve"> à 100 cm² sont réparées par découpage propre des trous et recollage de morceaux de polystyrène adaptés aux découpes.</w:t>
      </w:r>
    </w:p>
    <w:p w:rsidRPr="001648EF" w:rsidR="007718CD" w:rsidP="007718CD" w:rsidRDefault="007718CD" w14:paraId="06DB0991" w14:textId="77777777">
      <w:pPr>
        <w:ind w:left="-709"/>
        <w:rPr>
          <w:rFonts w:ascii="Sto TT" w:hAnsi="Sto TT" w:eastAsia="Verdana" w:cs="Arial"/>
          <w:sz w:val="18"/>
          <w:szCs w:val="18"/>
        </w:rPr>
      </w:pPr>
      <w:r w:rsidRPr="001648EF">
        <w:rPr>
          <w:rFonts w:ascii="Sto TT" w:hAnsi="Sto TT" w:eastAsia="Verdana" w:cs="Arial"/>
          <w:sz w:val="18"/>
          <w:szCs w:val="18"/>
        </w:rPr>
        <w:t xml:space="preserve">Dans le cas de systèmes d’isolation thermique extérieure présentant un décollement de l’isolant du support, le système doit être refixé par chevillage avant mise en place des plaques </w:t>
      </w:r>
      <w:r w:rsidRPr="001648EF">
        <w:rPr>
          <w:rFonts w:ascii="Sto TT" w:hAnsi="Sto TT" w:eastAsia="Verdana" w:cs="Arial"/>
          <w:b/>
          <w:bCs/>
          <w:sz w:val="18"/>
          <w:szCs w:val="18"/>
        </w:rPr>
        <w:t>Sto Réno Plan</w:t>
      </w:r>
      <w:r w:rsidRPr="001648EF">
        <w:rPr>
          <w:rFonts w:ascii="Sto TT" w:hAnsi="Sto TT" w:eastAsia="Verdana" w:cs="Arial"/>
          <w:sz w:val="18"/>
          <w:szCs w:val="18"/>
        </w:rPr>
        <w:t xml:space="preserve">. </w:t>
      </w:r>
    </w:p>
    <w:p w:rsidRPr="001648EF" w:rsidR="007718CD" w:rsidP="007718CD" w:rsidRDefault="007718CD" w14:paraId="1C0AB2C8" w14:textId="77777777">
      <w:pPr>
        <w:ind w:left="-709"/>
        <w:rPr>
          <w:rFonts w:ascii="Sto TT" w:hAnsi="Sto TT" w:eastAsia="Verdana" w:cs="Arial"/>
          <w:sz w:val="18"/>
          <w:szCs w:val="18"/>
        </w:rPr>
      </w:pPr>
    </w:p>
    <w:p w:rsidRPr="001648EF" w:rsidR="00930837" w:rsidP="007718CD" w:rsidRDefault="00930837" w14:paraId="554D4932" w14:textId="558C394E">
      <w:pPr>
        <w:ind w:left="-709"/>
        <w:rPr>
          <w:rFonts w:ascii="Sto TT" w:hAnsi="Sto TT" w:eastAsia="Verdana" w:cs="Arial"/>
          <w:b/>
          <w:bCs/>
          <w:sz w:val="18"/>
          <w:szCs w:val="18"/>
          <w:u w:val="single"/>
        </w:rPr>
      </w:pPr>
      <w:r w:rsidRPr="001648EF">
        <w:rPr>
          <w:rFonts w:ascii="Sto TT" w:hAnsi="Sto TT" w:eastAsia="Verdana" w:cs="Arial"/>
          <w:b/>
          <w:bCs/>
          <w:sz w:val="18"/>
          <w:szCs w:val="18"/>
          <w:u w:val="single"/>
        </w:rPr>
        <w:t>Sécurité incendie</w:t>
      </w:r>
    </w:p>
    <w:p w:rsidRPr="001648EF" w:rsidR="00020E29" w:rsidP="007718CD" w:rsidRDefault="00020E29" w14:paraId="05AA76F3" w14:textId="0ABAC7EB">
      <w:pPr>
        <w:ind w:left="-709"/>
        <w:rPr>
          <w:rFonts w:ascii="Sto TT" w:hAnsi="Sto TT" w:eastAsia="Verdana" w:cs="Arial"/>
          <w:sz w:val="18"/>
          <w:szCs w:val="18"/>
        </w:rPr>
      </w:pPr>
      <w:r w:rsidRPr="001648EF">
        <w:rPr>
          <w:rFonts w:ascii="Sto TT" w:hAnsi="Sto TT" w:eastAsia="Verdana" w:cs="Arial"/>
          <w:sz w:val="18"/>
          <w:szCs w:val="18"/>
        </w:rPr>
        <w:t>La mise en œuvre doit respecter la réglementation incendie applicable au bâtiment, notamment la règle dite du « C + D » et les prescriptions de l’Instruction Technique n° 249 pour les façades. Le domaine d’emploi est limité pour certaines configurations aux bâtiments relevant du Code du travail et aux ERP du 2</w:t>
      </w:r>
      <w:r w:rsidRPr="001648EF">
        <w:rPr>
          <w:rFonts w:ascii="Arial" w:hAnsi="Arial" w:eastAsia="Verdana" w:cs="Arial"/>
          <w:sz w:val="18"/>
          <w:szCs w:val="18"/>
        </w:rPr>
        <w:t>ᵉ</w:t>
      </w:r>
      <w:r w:rsidRPr="001648EF">
        <w:rPr>
          <w:rFonts w:ascii="Sto TT" w:hAnsi="Sto TT" w:eastAsia="Verdana" w:cs="Arial"/>
          <w:sz w:val="18"/>
          <w:szCs w:val="18"/>
        </w:rPr>
        <w:t xml:space="preserve"> groupe. Ces contraintes doivent être mentionnées dans le descriptif pour informer la maîtrise d’œuvre et l’entreprise.</w:t>
      </w:r>
    </w:p>
    <w:p w:rsidRPr="001648EF" w:rsidR="00020E29" w:rsidP="007718CD" w:rsidRDefault="00020E29" w14:paraId="0222B4CA" w14:textId="77777777">
      <w:pPr>
        <w:ind w:left="-709"/>
        <w:rPr>
          <w:rFonts w:ascii="Sto TT" w:hAnsi="Sto TT" w:eastAsia="Verdana" w:cs="Arial"/>
          <w:sz w:val="18"/>
          <w:szCs w:val="18"/>
        </w:rPr>
      </w:pPr>
    </w:p>
    <w:p w:rsidRPr="001648EF" w:rsidR="007718CD" w:rsidP="007718CD" w:rsidRDefault="007718CD" w14:paraId="6179517C" w14:textId="77777777">
      <w:pPr>
        <w:ind w:left="-709"/>
        <w:rPr>
          <w:rFonts w:ascii="Sto TT" w:hAnsi="Sto TT" w:eastAsia="Verdana" w:cs="Arial"/>
          <w:sz w:val="18"/>
          <w:szCs w:val="18"/>
        </w:rPr>
      </w:pPr>
      <w:r w:rsidRPr="001648EF">
        <w:rPr>
          <w:rFonts w:ascii="Sto TT" w:hAnsi="Sto TT" w:eastAsia="Verdana" w:cs="Arial"/>
          <w:b/>
          <w:bCs/>
          <w:sz w:val="18"/>
          <w:szCs w:val="18"/>
          <w:u w:val="single"/>
        </w:rPr>
        <w:t>Pose des plaques StoRéno Plan</w:t>
      </w:r>
    </w:p>
    <w:p w:rsidRPr="001648EF" w:rsidR="007718CD" w:rsidP="007718CD" w:rsidRDefault="007718CD" w14:paraId="0637F00C" w14:textId="3978D172">
      <w:pPr>
        <w:ind w:left="-709"/>
        <w:rPr>
          <w:rFonts w:ascii="Sto TT" w:hAnsi="Sto TT" w:eastAsia="Verdana" w:cs="Arial"/>
          <w:sz w:val="18"/>
          <w:szCs w:val="18"/>
        </w:rPr>
      </w:pPr>
      <w:r w:rsidRPr="001648EF">
        <w:rPr>
          <w:rFonts w:ascii="Sto TT" w:hAnsi="Sto TT" w:eastAsia="Verdana" w:cs="Arial"/>
          <w:sz w:val="18"/>
          <w:szCs w:val="18"/>
        </w:rPr>
        <w:t>Mise en place d'un profil de départ</w:t>
      </w:r>
      <w:r w:rsidRPr="001648EF">
        <w:rPr>
          <w:rFonts w:ascii="Sto TT" w:hAnsi="Sto TT" w:eastAsia="Verdana" w:cs="Arial"/>
          <w:b/>
          <w:bCs/>
          <w:sz w:val="18"/>
          <w:szCs w:val="18"/>
        </w:rPr>
        <w:t xml:space="preserve"> (StoProfil de départ S12 inversé ou </w:t>
      </w:r>
      <w:r w:rsidRPr="001648EF" w:rsidR="006D1B8F">
        <w:rPr>
          <w:rFonts w:ascii="Sto TT" w:hAnsi="Sto TT" w:eastAsia="Verdana" w:cs="Arial"/>
          <w:b/>
          <w:bCs/>
          <w:sz w:val="18"/>
          <w:szCs w:val="18"/>
        </w:rPr>
        <w:t>StoProfile Edge G</w:t>
      </w:r>
      <w:r w:rsidRPr="001648EF">
        <w:rPr>
          <w:rFonts w:ascii="Sto TT" w:hAnsi="Sto TT" w:eastAsia="Verdana" w:cs="Arial"/>
          <w:b/>
          <w:bCs/>
          <w:sz w:val="18"/>
          <w:szCs w:val="18"/>
        </w:rPr>
        <w:t>)</w:t>
      </w:r>
      <w:r w:rsidRPr="001648EF">
        <w:rPr>
          <w:rFonts w:ascii="Sto TT" w:hAnsi="Sto TT" w:eastAsia="Verdana" w:cs="Arial"/>
          <w:sz w:val="18"/>
          <w:szCs w:val="18"/>
        </w:rPr>
        <w:t>.</w:t>
      </w:r>
    </w:p>
    <w:p w:rsidRPr="001648EF" w:rsidR="007718CD" w:rsidP="007718CD" w:rsidRDefault="007718CD" w14:paraId="2B00A25A" w14:textId="77777777">
      <w:pPr>
        <w:ind w:left="-709"/>
        <w:rPr>
          <w:rFonts w:ascii="Sto TT" w:hAnsi="Sto TT" w:eastAsia="Verdana" w:cs="Arial"/>
          <w:sz w:val="18"/>
          <w:szCs w:val="18"/>
        </w:rPr>
      </w:pPr>
    </w:p>
    <w:p w:rsidRPr="001648EF" w:rsidR="007718CD" w:rsidP="007718CD" w:rsidRDefault="007718CD" w14:paraId="52610DB1" w14:textId="22C58E30">
      <w:pPr>
        <w:ind w:left="-709"/>
        <w:rPr>
          <w:rFonts w:ascii="Sto TT" w:hAnsi="Sto TT" w:eastAsia="Verdana" w:cs="Arial"/>
          <w:sz w:val="18"/>
          <w:szCs w:val="18"/>
        </w:rPr>
      </w:pPr>
      <w:r w:rsidRPr="001648EF">
        <w:rPr>
          <w:rFonts w:ascii="Sto TT" w:hAnsi="Sto TT" w:eastAsia="Verdana" w:cs="Arial"/>
          <w:sz w:val="18"/>
          <w:szCs w:val="18"/>
        </w:rPr>
        <w:t xml:space="preserve">Collage des </w:t>
      </w:r>
      <w:r w:rsidRPr="001648EF" w:rsidR="00965F7C">
        <w:rPr>
          <w:rFonts w:ascii="Sto TT" w:hAnsi="Sto TT" w:eastAsia="Verdana" w:cs="Arial"/>
          <w:b/>
          <w:bCs/>
          <w:sz w:val="18"/>
          <w:szCs w:val="18"/>
        </w:rPr>
        <w:t xml:space="preserve">StoCarrier Reno </w:t>
      </w:r>
      <w:r w:rsidRPr="001648EF">
        <w:rPr>
          <w:rFonts w:ascii="Sto TT" w:hAnsi="Sto TT" w:eastAsia="Verdana" w:cs="Arial"/>
          <w:sz w:val="18"/>
          <w:szCs w:val="18"/>
        </w:rPr>
        <w:t xml:space="preserve">d'une épaisseur de 8 mm fabriquées à partir de verre de recyclage, avec </w:t>
      </w:r>
      <w:r w:rsidRPr="001648EF">
        <w:rPr>
          <w:rFonts w:ascii="Sto TT" w:hAnsi="Sto TT" w:eastAsia="Verdana" w:cs="Arial"/>
          <w:b/>
          <w:bCs/>
          <w:sz w:val="18"/>
          <w:szCs w:val="18"/>
        </w:rPr>
        <w:t xml:space="preserve">Sto-Mortier Colle B </w:t>
      </w:r>
      <w:r w:rsidRPr="001648EF">
        <w:rPr>
          <w:rFonts w:ascii="Sto TT" w:hAnsi="Sto TT" w:eastAsia="Verdana" w:cs="Arial"/>
          <w:sz w:val="18"/>
          <w:szCs w:val="18"/>
        </w:rPr>
        <w:t>ou</w:t>
      </w:r>
      <w:r w:rsidRPr="001648EF">
        <w:rPr>
          <w:rFonts w:ascii="Sto TT" w:hAnsi="Sto TT" w:eastAsia="Verdana" w:cs="Arial"/>
          <w:b/>
          <w:bCs/>
          <w:sz w:val="18"/>
          <w:szCs w:val="18"/>
        </w:rPr>
        <w:t xml:space="preserve"> StoLevell Uni</w:t>
      </w:r>
      <w:r w:rsidRPr="001648EF">
        <w:rPr>
          <w:rFonts w:ascii="Sto TT" w:hAnsi="Sto TT" w:eastAsia="Verdana" w:cs="Arial"/>
          <w:sz w:val="18"/>
          <w:szCs w:val="18"/>
        </w:rPr>
        <w:t xml:space="preserve">. </w:t>
      </w:r>
    </w:p>
    <w:p w:rsidRPr="001648EF" w:rsidR="007718CD" w:rsidP="007718CD" w:rsidRDefault="007718CD" w14:paraId="70572593" w14:textId="03363B01">
      <w:pPr>
        <w:ind w:left="-709"/>
        <w:rPr>
          <w:rFonts w:ascii="Sto TT" w:hAnsi="Sto TT" w:eastAsia="Verdana" w:cs="Arial"/>
          <w:sz w:val="18"/>
          <w:szCs w:val="18"/>
        </w:rPr>
      </w:pPr>
      <w:r w:rsidRPr="001648EF">
        <w:rPr>
          <w:rFonts w:ascii="Sto TT" w:hAnsi="Sto TT" w:eastAsia="Verdana" w:cs="Arial"/>
          <w:sz w:val="18"/>
          <w:szCs w:val="18"/>
        </w:rPr>
        <w:t xml:space="preserve">Les </w:t>
      </w:r>
      <w:r w:rsidRPr="001648EF" w:rsidR="00965F7C">
        <w:rPr>
          <w:rFonts w:ascii="Sto TT" w:hAnsi="Sto TT" w:eastAsia="Verdana" w:cs="Arial"/>
          <w:b/>
          <w:bCs/>
          <w:sz w:val="18"/>
          <w:szCs w:val="18"/>
        </w:rPr>
        <w:t xml:space="preserve">StoCarrier Reno </w:t>
      </w:r>
      <w:r w:rsidRPr="001648EF">
        <w:rPr>
          <w:rFonts w:ascii="Sto TT" w:hAnsi="Sto TT" w:eastAsia="Verdana" w:cs="Arial"/>
          <w:sz w:val="18"/>
          <w:szCs w:val="18"/>
        </w:rPr>
        <w:t>fraisées sont conçues spécifiquement pour retrouver un support plan en vue de recevoir un revêtement RPE.</w:t>
      </w:r>
    </w:p>
    <w:p w:rsidRPr="001648EF" w:rsidR="007718CD" w:rsidP="007718CD" w:rsidRDefault="007718CD" w14:paraId="5A497648" w14:textId="77777777">
      <w:pPr>
        <w:ind w:left="-709"/>
        <w:rPr>
          <w:rFonts w:ascii="Sto TT" w:hAnsi="Sto TT" w:eastAsia="Verdana" w:cs="Arial"/>
          <w:sz w:val="18"/>
          <w:szCs w:val="18"/>
        </w:rPr>
      </w:pPr>
      <w:r w:rsidRPr="001648EF">
        <w:rPr>
          <w:rFonts w:ascii="Arial" w:hAnsi="Arial" w:eastAsia="Verdana" w:cs="Arial"/>
          <w:sz w:val="18"/>
          <w:szCs w:val="18"/>
        </w:rPr>
        <w:t>​​​​​​​</w:t>
      </w:r>
      <w:r w:rsidRPr="001648EF">
        <w:rPr>
          <w:rFonts w:ascii="Sto TT" w:hAnsi="Sto TT" w:eastAsia="Verdana" w:cs="Arial"/>
          <w:sz w:val="18"/>
          <w:szCs w:val="18"/>
        </w:rPr>
        <w:t>Ce collage doit se faire en plein et sert à caler les plaques pour l'obtention d'une bonne planéité de surface.</w:t>
      </w:r>
    </w:p>
    <w:p w:rsidRPr="001648EF" w:rsidR="007718CD" w:rsidP="007718CD" w:rsidRDefault="007718CD" w14:paraId="4F4B87FD" w14:textId="77777777">
      <w:pPr>
        <w:ind w:left="-709"/>
        <w:rPr>
          <w:rFonts w:ascii="Sto TT" w:hAnsi="Sto TT" w:eastAsia="Verdana" w:cs="Arial"/>
          <w:sz w:val="18"/>
          <w:szCs w:val="18"/>
        </w:rPr>
      </w:pPr>
      <w:r w:rsidRPr="001648EF">
        <w:rPr>
          <w:rFonts w:ascii="Sto TT" w:hAnsi="Sto TT" w:eastAsia="Verdana" w:cs="Arial"/>
          <w:sz w:val="18"/>
          <w:szCs w:val="18"/>
          <w:u w:val="single"/>
        </w:rPr>
        <w:lastRenderedPageBreak/>
        <w:t>Consommation</w:t>
      </w:r>
      <w:r w:rsidRPr="001648EF">
        <w:rPr>
          <w:rFonts w:ascii="Sto TT" w:hAnsi="Sto TT" w:eastAsia="Verdana" w:cs="Arial"/>
          <w:sz w:val="18"/>
          <w:szCs w:val="18"/>
        </w:rPr>
        <w:t xml:space="preserve"> : environ 3 à 5 kg/m² suivant la planéité du support.</w:t>
      </w:r>
    </w:p>
    <w:p w:rsidRPr="001648EF" w:rsidR="007718CD" w:rsidP="007718CD" w:rsidRDefault="007718CD" w14:paraId="1FACDAF7" w14:textId="77777777">
      <w:pPr>
        <w:ind w:left="-709"/>
        <w:rPr>
          <w:rFonts w:ascii="Sto TT" w:hAnsi="Sto TT" w:eastAsia="Verdana" w:cs="Arial"/>
          <w:sz w:val="18"/>
          <w:szCs w:val="18"/>
        </w:rPr>
      </w:pPr>
      <w:r w:rsidRPr="001648EF">
        <w:rPr>
          <w:rFonts w:ascii="Sto TT" w:hAnsi="Sto TT" w:eastAsia="Verdana" w:cs="Arial"/>
          <w:sz w:val="18"/>
          <w:szCs w:val="18"/>
          <w:u w:val="single"/>
        </w:rPr>
        <w:t>Données techniques des plaques Verotec</w:t>
      </w:r>
      <w:r w:rsidRPr="001648EF">
        <w:rPr>
          <w:rFonts w:ascii="Sto TT" w:hAnsi="Sto TT" w:eastAsia="Verdana" w:cs="Arial"/>
          <w:sz w:val="18"/>
          <w:szCs w:val="18"/>
        </w:rPr>
        <w:t xml:space="preserve"> : Dimensions : 120 x 80 cm - Epaisseur 8 mm.</w:t>
      </w:r>
    </w:p>
    <w:p w:rsidRPr="001648EF" w:rsidR="007718CD" w:rsidP="007718CD" w:rsidRDefault="007718CD" w14:paraId="4558F857" w14:textId="77777777">
      <w:pPr>
        <w:ind w:left="-709"/>
        <w:rPr>
          <w:rFonts w:ascii="Sto TT" w:hAnsi="Sto TT" w:eastAsia="Verdana" w:cs="Arial"/>
          <w:sz w:val="18"/>
          <w:szCs w:val="18"/>
        </w:rPr>
      </w:pPr>
    </w:p>
    <w:p w:rsidRPr="001648EF" w:rsidR="007718CD" w:rsidP="007718CD" w:rsidRDefault="007718CD" w14:paraId="013C0DCE" w14:textId="6BA42C9B">
      <w:pPr>
        <w:ind w:left="-709"/>
        <w:rPr>
          <w:rFonts w:ascii="Sto TT" w:hAnsi="Sto TT" w:eastAsia="Verdana" w:cs="Arial"/>
          <w:sz w:val="18"/>
          <w:szCs w:val="18"/>
        </w:rPr>
      </w:pPr>
      <w:r w:rsidRPr="001648EF">
        <w:rPr>
          <w:rFonts w:ascii="Sto TT" w:hAnsi="Sto TT" w:eastAsia="Verdana" w:cs="Arial"/>
          <w:b/>
          <w:bCs/>
          <w:sz w:val="18"/>
          <w:szCs w:val="18"/>
          <w:u w:val="single"/>
        </w:rPr>
        <w:t xml:space="preserve">Fixation par chevillage des </w:t>
      </w:r>
      <w:r w:rsidRPr="001648EF" w:rsidR="00965F7C">
        <w:rPr>
          <w:rFonts w:ascii="Sto TT" w:hAnsi="Sto TT" w:eastAsia="Verdana" w:cs="Arial"/>
          <w:b/>
          <w:bCs/>
          <w:sz w:val="18"/>
          <w:szCs w:val="18"/>
          <w:u w:val="single"/>
        </w:rPr>
        <w:t xml:space="preserve">StoCarrier Reno </w:t>
      </w:r>
    </w:p>
    <w:p w:rsidRPr="001648EF" w:rsidR="007718CD" w:rsidP="007718CD" w:rsidRDefault="002D71CA" w14:paraId="75603E54" w14:textId="0335378F">
      <w:pPr>
        <w:ind w:left="-709"/>
        <w:rPr>
          <w:rFonts w:ascii="Sto TT" w:hAnsi="Sto TT" w:eastAsia="Verdana" w:cs="Arial"/>
          <w:sz w:val="18"/>
          <w:szCs w:val="18"/>
        </w:rPr>
      </w:pPr>
      <w:r w:rsidRPr="001648EF">
        <w:rPr>
          <w:rFonts w:ascii="Sto TT" w:hAnsi="Sto TT" w:eastAsia="Verdana" w:cs="Arial"/>
          <w:sz w:val="18"/>
          <w:szCs w:val="18"/>
        </w:rPr>
        <w:t>Après séchage de la colle, les plaques sont fixées dans leurs rainures avec des chevilles adaptées (</w:t>
      </w:r>
      <w:r w:rsidRPr="001648EF">
        <w:rPr>
          <w:rFonts w:ascii="Sto TT" w:hAnsi="Sto TT" w:eastAsia="Verdana" w:cs="Arial"/>
          <w:b/>
          <w:bCs/>
          <w:sz w:val="18"/>
          <w:szCs w:val="18"/>
        </w:rPr>
        <w:t>Sto-Chevilles SDK 8 U</w:t>
      </w:r>
      <w:r w:rsidRPr="001648EF">
        <w:rPr>
          <w:rFonts w:ascii="Sto TT" w:hAnsi="Sto TT" w:eastAsia="Verdana" w:cs="Arial"/>
          <w:sz w:val="18"/>
          <w:szCs w:val="18"/>
        </w:rPr>
        <w:t xml:space="preserve"> avec rosace VT 90 ou </w:t>
      </w:r>
      <w:r w:rsidRPr="001648EF">
        <w:rPr>
          <w:rFonts w:ascii="Sto TT" w:hAnsi="Sto TT" w:eastAsia="Verdana" w:cs="Arial"/>
          <w:b/>
          <w:bCs/>
          <w:sz w:val="18"/>
          <w:szCs w:val="18"/>
        </w:rPr>
        <w:t>Sto-Cheville STR U 2G</w:t>
      </w:r>
      <w:r w:rsidRPr="001648EF">
        <w:rPr>
          <w:rFonts w:ascii="Sto TT" w:hAnsi="Sto TT" w:eastAsia="Verdana" w:cs="Arial"/>
          <w:sz w:val="18"/>
          <w:szCs w:val="18"/>
        </w:rPr>
        <w:t>), selon le plan de chevillage de l’Avis Technique. Les trous sont percés proprement et légèrement fraisés avec l’outil dédié, puis les chevilles sont enfoncées manuellement ou au marteau caoutchouc jusqu’au nu de la surface, la rosace étant en contact avec la plaque. La vis d’expansion est ensuite entièrement vissée. Le nombre minimal est de 4 chevilles par plaque (≈ 4,2/m²), pouvant être augmenté dans les zones exposées au vent conformément au tableau 2 de l’Avis Technique. Le choix et la densité des chevilles dépendent de la dépression du vent et de la résistance des chevilles (Eurocodes). La tête ne doit jamais dépasser le nu extérieur des plaques.</w:t>
      </w:r>
    </w:p>
    <w:p w:rsidRPr="001648EF" w:rsidR="002D71CA" w:rsidP="007718CD" w:rsidRDefault="002D71CA" w14:paraId="3438F5AC" w14:textId="77777777">
      <w:pPr>
        <w:ind w:left="-709"/>
        <w:rPr>
          <w:rFonts w:ascii="Sto TT" w:hAnsi="Sto TT" w:eastAsia="Verdana" w:cs="Arial"/>
          <w:sz w:val="18"/>
          <w:szCs w:val="18"/>
        </w:rPr>
      </w:pPr>
    </w:p>
    <w:p w:rsidRPr="001648EF" w:rsidR="007718CD" w:rsidP="007718CD" w:rsidRDefault="007718CD" w14:paraId="084410BC" w14:textId="77777777">
      <w:pPr>
        <w:ind w:left="-709"/>
        <w:rPr>
          <w:rFonts w:ascii="Sto TT" w:hAnsi="Sto TT" w:eastAsia="Verdana" w:cs="Arial"/>
          <w:sz w:val="18"/>
          <w:szCs w:val="18"/>
        </w:rPr>
      </w:pPr>
      <w:r w:rsidRPr="001648EF">
        <w:rPr>
          <w:rFonts w:ascii="Sto TT" w:hAnsi="Sto TT" w:eastAsia="Verdana" w:cs="Arial"/>
          <w:sz w:val="18"/>
          <w:szCs w:val="18"/>
        </w:rPr>
        <w:t xml:space="preserve">Tableau : Résistance de calcul à l’action du vent en dépression, indiquées en Pa. </w:t>
      </w:r>
    </w:p>
    <w:p w:rsidRPr="001648EF" w:rsidR="007718CD" w:rsidP="00BB3E7D" w:rsidRDefault="007718CD" w14:paraId="3642A549" w14:textId="77777777">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074E7D4E" wp14:editId="72E4118D">
            <wp:extent cx="3078480" cy="1149138"/>
            <wp:effectExtent l="0" t="0" r="7620" b="0"/>
            <wp:docPr id="1503484347" name="Image 2"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347" name="Image 2" descr="Une image contenant texte, capture d’écran, Police, nombre&#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814" cy="1152995"/>
                    </a:xfrm>
                    <a:prstGeom prst="rect">
                      <a:avLst/>
                    </a:prstGeom>
                    <a:noFill/>
                    <a:ln>
                      <a:noFill/>
                    </a:ln>
                  </pic:spPr>
                </pic:pic>
              </a:graphicData>
            </a:graphic>
          </wp:inline>
        </w:drawing>
      </w:r>
    </w:p>
    <w:p w:rsidRPr="001648EF" w:rsidR="007718CD" w:rsidP="007718CD" w:rsidRDefault="007718CD" w14:paraId="35CBA2B5" w14:textId="77777777">
      <w:pPr>
        <w:ind w:left="-709"/>
        <w:rPr>
          <w:rFonts w:ascii="Sto TT" w:hAnsi="Sto TT" w:eastAsia="Verdana" w:cs="Arial"/>
          <w:sz w:val="18"/>
          <w:szCs w:val="18"/>
        </w:rPr>
      </w:pPr>
      <w:r w:rsidRPr="001648EF">
        <w:rPr>
          <w:rFonts w:ascii="Sto TT" w:hAnsi="Sto TT" w:eastAsia="Verdana" w:cs="Arial"/>
          <w:i/>
          <w:iCs/>
          <w:sz w:val="18"/>
          <w:szCs w:val="18"/>
          <w:u w:val="single"/>
        </w:rPr>
        <w:t>Remarque</w:t>
      </w:r>
      <w:r w:rsidRPr="001648EF">
        <w:rPr>
          <w:rFonts w:ascii="Sto TT" w:hAnsi="Sto TT" w:eastAsia="Verdana" w:cs="Arial"/>
          <w:i/>
          <w:iCs/>
          <w:sz w:val="18"/>
          <w:szCs w:val="18"/>
        </w:rPr>
        <w:t xml:space="preserve"> </w:t>
      </w:r>
      <w:r w:rsidRPr="001648EF">
        <w:rPr>
          <w:rFonts w:ascii="Sto TT" w:hAnsi="Sto TT" w:eastAsia="Verdana" w:cs="Arial"/>
          <w:sz w:val="18"/>
          <w:szCs w:val="18"/>
        </w:rPr>
        <w:t xml:space="preserve">: La tête de cheville ne doit pas être en saillie par rapport au nu extérieur des plaques </w:t>
      </w:r>
      <w:r w:rsidRPr="001648EF">
        <w:rPr>
          <w:rFonts w:ascii="Sto TT" w:hAnsi="Sto TT" w:eastAsia="Verdana" w:cs="Arial"/>
          <w:b/>
          <w:bCs/>
          <w:sz w:val="18"/>
          <w:szCs w:val="18"/>
        </w:rPr>
        <w:t>StoRéno Plan</w:t>
      </w:r>
      <w:r w:rsidRPr="001648EF">
        <w:rPr>
          <w:rFonts w:ascii="Sto TT" w:hAnsi="Sto TT" w:eastAsia="Verdana" w:cs="Arial"/>
          <w:sz w:val="18"/>
          <w:szCs w:val="18"/>
        </w:rPr>
        <w:t>.</w:t>
      </w:r>
    </w:p>
    <w:p w:rsidRPr="001648EF" w:rsidR="00E30716" w:rsidP="007718CD" w:rsidRDefault="00E30716" w14:paraId="5E5FBEF3" w14:textId="77777777">
      <w:pPr>
        <w:ind w:left="-709"/>
        <w:rPr>
          <w:rFonts w:ascii="Sto TT" w:hAnsi="Sto TT" w:eastAsia="Verdana" w:cs="Arial"/>
          <w:sz w:val="18"/>
          <w:szCs w:val="18"/>
        </w:rPr>
      </w:pPr>
    </w:p>
    <w:p w:rsidRPr="001648EF" w:rsidR="0005005F" w:rsidP="007718CD" w:rsidRDefault="0005005F" w14:paraId="39EFEE90" w14:textId="213AE436">
      <w:pPr>
        <w:ind w:left="-709"/>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3DBE2D31" wp14:editId="638839A5">
            <wp:extent cx="2916000" cy="1800000"/>
            <wp:effectExtent l="0" t="0" r="0" b="0"/>
            <wp:docPr id="2441259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6000" cy="1800000"/>
                    </a:xfrm>
                    <a:prstGeom prst="rect">
                      <a:avLst/>
                    </a:prstGeom>
                    <a:noFill/>
                    <a:ln>
                      <a:noFill/>
                    </a:ln>
                  </pic:spPr>
                </pic:pic>
              </a:graphicData>
            </a:graphic>
          </wp:inline>
        </w:drawing>
      </w:r>
      <w:r w:rsidRPr="001648EF" w:rsidR="00130D96">
        <w:rPr>
          <w:rFonts w:ascii="Sto TT" w:hAnsi="Sto TT" w:eastAsia="Verdana" w:cs="Arial"/>
          <w:sz w:val="18"/>
          <w:szCs w:val="18"/>
        </w:rPr>
        <w:tab/>
      </w:r>
      <w:r w:rsidRPr="001648EF" w:rsidR="00C10ADB">
        <w:rPr>
          <w:rFonts w:ascii="Sto TT" w:hAnsi="Sto TT" w:eastAsia="Verdana" w:cs="Arial"/>
          <w:sz w:val="18"/>
          <w:szCs w:val="18"/>
        </w:rPr>
        <w:tab/>
      </w:r>
      <w:r w:rsidRPr="001648EF" w:rsidR="00130D96">
        <w:rPr>
          <w:rFonts w:ascii="Sto TT" w:hAnsi="Sto TT" w:eastAsia="Verdana" w:cs="Arial"/>
          <w:noProof/>
          <w:sz w:val="18"/>
          <w:szCs w:val="18"/>
        </w:rPr>
        <w:drawing>
          <wp:inline distT="0" distB="0" distL="0" distR="0" wp14:anchorId="3F3B7CDB" wp14:editId="7C186D01">
            <wp:extent cx="2667600" cy="1800000"/>
            <wp:effectExtent l="0" t="0" r="0" b="0"/>
            <wp:docPr id="14553291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600" cy="1800000"/>
                    </a:xfrm>
                    <a:prstGeom prst="rect">
                      <a:avLst/>
                    </a:prstGeom>
                    <a:noFill/>
                    <a:ln>
                      <a:noFill/>
                    </a:ln>
                  </pic:spPr>
                </pic:pic>
              </a:graphicData>
            </a:graphic>
          </wp:inline>
        </w:drawing>
      </w:r>
    </w:p>
    <w:p w:rsidRPr="001648EF" w:rsidR="00A623C3" w:rsidP="007718CD" w:rsidRDefault="00A623C3" w14:paraId="4ACFB808" w14:textId="3542CE0A">
      <w:pPr>
        <w:ind w:left="-709"/>
        <w:rPr>
          <w:rFonts w:ascii="Sto TT" w:hAnsi="Sto TT" w:eastAsia="Verdana" w:cs="Arial"/>
          <w:b/>
          <w:bCs/>
          <w:sz w:val="18"/>
          <w:szCs w:val="18"/>
        </w:rPr>
      </w:pPr>
      <w:r w:rsidRPr="001648EF">
        <w:rPr>
          <w:rFonts w:ascii="Sto TT" w:hAnsi="Sto TT" w:eastAsia="Verdana" w:cs="Arial"/>
          <w:b/>
          <w:bCs/>
          <w:sz w:val="18"/>
          <w:szCs w:val="18"/>
        </w:rPr>
        <w:t>4 chevilles par plaque / 4,2 chevilles par m²</w:t>
      </w:r>
      <w:r w:rsidRPr="001648EF">
        <w:rPr>
          <w:rFonts w:ascii="Sto TT" w:hAnsi="Sto TT" w:eastAsia="Verdana" w:cs="Arial"/>
          <w:b/>
          <w:bCs/>
          <w:sz w:val="18"/>
          <w:szCs w:val="18"/>
        </w:rPr>
        <w:tab/>
      </w:r>
      <w:r w:rsidRPr="001648EF">
        <w:rPr>
          <w:rFonts w:ascii="Sto TT" w:hAnsi="Sto TT" w:eastAsia="Verdana" w:cs="Arial"/>
          <w:b/>
          <w:bCs/>
          <w:sz w:val="18"/>
          <w:szCs w:val="18"/>
        </w:rPr>
        <w:tab/>
      </w:r>
      <w:r w:rsidRPr="001648EF">
        <w:rPr>
          <w:rFonts w:ascii="Sto TT" w:hAnsi="Sto TT" w:eastAsia="Verdana" w:cs="Arial"/>
          <w:b/>
          <w:bCs/>
          <w:sz w:val="18"/>
          <w:szCs w:val="18"/>
        </w:rPr>
        <w:tab/>
      </w:r>
      <w:r w:rsidRPr="001648EF" w:rsidR="00BB3E7D">
        <w:rPr>
          <w:rFonts w:ascii="Sto TT" w:hAnsi="Sto TT" w:eastAsia="Verdana" w:cs="Arial"/>
          <w:b/>
          <w:bCs/>
          <w:sz w:val="18"/>
          <w:szCs w:val="18"/>
        </w:rPr>
        <w:t>6 chevilles par plaque / 6,3 chevilles par m²</w:t>
      </w:r>
    </w:p>
    <w:p w:rsidRPr="001648EF" w:rsidR="00130D96" w:rsidP="00C10ADB" w:rsidRDefault="00A623C3" w14:paraId="4A1F967D" w14:textId="0D9F1B1E">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61A9DAB1" wp14:editId="08E50DD1">
            <wp:extent cx="2995200" cy="1800000"/>
            <wp:effectExtent l="0" t="0" r="0" b="0"/>
            <wp:docPr id="19672163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5200" cy="1800000"/>
                    </a:xfrm>
                    <a:prstGeom prst="rect">
                      <a:avLst/>
                    </a:prstGeom>
                    <a:noFill/>
                    <a:ln>
                      <a:noFill/>
                    </a:ln>
                  </pic:spPr>
                </pic:pic>
              </a:graphicData>
            </a:graphic>
          </wp:inline>
        </w:drawing>
      </w:r>
    </w:p>
    <w:p w:rsidRPr="001648EF" w:rsidR="00BB3E7D" w:rsidP="00C10ADB" w:rsidRDefault="00BB3E7D" w14:paraId="09664636" w14:textId="2F241525">
      <w:pPr>
        <w:ind w:left="-709"/>
        <w:jc w:val="center"/>
        <w:rPr>
          <w:rFonts w:ascii="Sto TT" w:hAnsi="Sto TT" w:eastAsia="Verdana" w:cs="Arial"/>
          <w:b/>
          <w:bCs/>
          <w:sz w:val="18"/>
          <w:szCs w:val="18"/>
        </w:rPr>
      </w:pPr>
      <w:r w:rsidRPr="001648EF">
        <w:rPr>
          <w:rFonts w:ascii="Sto TT" w:hAnsi="Sto TT" w:eastAsia="Verdana" w:cs="Arial"/>
          <w:b/>
          <w:bCs/>
          <w:sz w:val="18"/>
          <w:szCs w:val="18"/>
        </w:rPr>
        <w:t>8 chevilles par plaque / 8,3 chevilles par m²</w:t>
      </w:r>
    </w:p>
    <w:p w:rsidRPr="001648EF" w:rsidR="00BB3E7D" w:rsidP="007718CD" w:rsidRDefault="00BB3E7D" w14:paraId="111148F3" w14:textId="77777777">
      <w:pPr>
        <w:ind w:left="-709"/>
        <w:rPr>
          <w:rFonts w:ascii="Sto TT" w:hAnsi="Sto TT" w:eastAsia="Verdana" w:cs="Arial"/>
          <w:sz w:val="18"/>
          <w:szCs w:val="18"/>
        </w:rPr>
      </w:pPr>
    </w:p>
    <w:p w:rsidRPr="001648EF" w:rsidR="007718CD" w:rsidP="007718CD" w:rsidRDefault="007718CD" w14:paraId="59437E14" w14:textId="7E9C523A">
      <w:pPr>
        <w:ind w:left="-709"/>
        <w:rPr>
          <w:rFonts w:ascii="Sto TT" w:hAnsi="Sto TT" w:eastAsia="Verdana" w:cs="Arial"/>
          <w:sz w:val="18"/>
          <w:szCs w:val="18"/>
        </w:rPr>
      </w:pPr>
      <w:r w:rsidRPr="001648EF">
        <w:rPr>
          <w:rFonts w:ascii="Sto TT" w:hAnsi="Sto TT" w:eastAsia="Verdana" w:cs="Arial"/>
          <w:b/>
          <w:bCs/>
          <w:sz w:val="18"/>
          <w:szCs w:val="18"/>
          <w:u w:val="single"/>
        </w:rPr>
        <w:t xml:space="preserve">Primaire d'impression avant </w:t>
      </w:r>
      <w:r w:rsidRPr="001648EF" w:rsidR="003B67EA">
        <w:rPr>
          <w:rFonts w:ascii="Sto TT" w:hAnsi="Sto TT" w:eastAsia="Verdana" w:cs="Arial"/>
          <w:b/>
          <w:bCs/>
          <w:sz w:val="18"/>
          <w:szCs w:val="18"/>
          <w:u w:val="single"/>
        </w:rPr>
        <w:t>le sous-enduit StoLevell Uni</w:t>
      </w:r>
    </w:p>
    <w:p w:rsidRPr="001648EF" w:rsidR="007718CD" w:rsidP="007718CD" w:rsidRDefault="007718CD" w14:paraId="0D48B1B1" w14:textId="77777777">
      <w:pPr>
        <w:ind w:left="-709"/>
        <w:rPr>
          <w:rFonts w:ascii="Sto TT" w:hAnsi="Sto TT" w:eastAsia="Verdana" w:cs="Arial"/>
          <w:sz w:val="18"/>
          <w:szCs w:val="18"/>
        </w:rPr>
      </w:pPr>
      <w:r w:rsidRPr="001648EF">
        <w:rPr>
          <w:rFonts w:ascii="Sto TT" w:hAnsi="Sto TT" w:eastAsia="Verdana" w:cs="Arial"/>
          <w:sz w:val="18"/>
          <w:szCs w:val="18"/>
        </w:rPr>
        <w:t xml:space="preserve">Application d'une couche de fond pigmentée et chargée, à base de résine acrylique en phase aqueuse, </w:t>
      </w:r>
      <w:r w:rsidRPr="001648EF">
        <w:rPr>
          <w:rFonts w:ascii="Sto TT" w:hAnsi="Sto TT" w:eastAsia="Verdana" w:cs="Arial"/>
          <w:b/>
          <w:bCs/>
          <w:sz w:val="18"/>
          <w:szCs w:val="18"/>
        </w:rPr>
        <w:t>StoPrim,</w:t>
      </w:r>
      <w:r w:rsidRPr="001648EF">
        <w:rPr>
          <w:rFonts w:ascii="Sto TT" w:hAnsi="Sto TT" w:eastAsia="Verdana" w:cs="Arial"/>
          <w:sz w:val="18"/>
          <w:szCs w:val="18"/>
        </w:rPr>
        <w:t xml:space="preserve"> pour réguler les fonds et améliorer l'accrochage de l'enduit de finition.</w:t>
      </w:r>
    </w:p>
    <w:p w:rsidRPr="001648EF" w:rsidR="007718CD" w:rsidP="007718CD" w:rsidRDefault="007718CD" w14:paraId="38D58069" w14:textId="77777777">
      <w:pPr>
        <w:ind w:left="-709"/>
        <w:rPr>
          <w:rFonts w:ascii="Sto TT" w:hAnsi="Sto TT" w:eastAsia="Verdana" w:cs="Arial"/>
          <w:sz w:val="18"/>
          <w:szCs w:val="18"/>
        </w:rPr>
      </w:pPr>
      <w:r w:rsidRPr="001648EF">
        <w:rPr>
          <w:rFonts w:ascii="Sto TT" w:hAnsi="Sto TT" w:eastAsia="Verdana" w:cs="Arial"/>
          <w:sz w:val="18"/>
          <w:szCs w:val="18"/>
          <w:u w:val="single"/>
        </w:rPr>
        <w:t>Dilution</w:t>
      </w:r>
      <w:r w:rsidRPr="001648EF">
        <w:rPr>
          <w:rFonts w:ascii="Sto TT" w:hAnsi="Sto TT" w:eastAsia="Verdana" w:cs="Arial"/>
          <w:sz w:val="18"/>
          <w:szCs w:val="18"/>
        </w:rPr>
        <w:t xml:space="preserve"> : peut-être dilué jusqu'à 10 % d'eau.</w:t>
      </w:r>
    </w:p>
    <w:p w:rsidRPr="001648EF" w:rsidR="007718CD" w:rsidP="007718CD" w:rsidRDefault="007718CD" w14:paraId="71ABFCF4" w14:textId="77777777">
      <w:pPr>
        <w:ind w:left="-709"/>
        <w:rPr>
          <w:rFonts w:ascii="Sto TT" w:hAnsi="Sto TT" w:eastAsia="Verdana" w:cs="Arial"/>
          <w:sz w:val="18"/>
          <w:szCs w:val="18"/>
        </w:rPr>
      </w:pPr>
      <w:r w:rsidRPr="001648EF">
        <w:rPr>
          <w:rFonts w:ascii="Sto TT" w:hAnsi="Sto TT" w:eastAsia="Verdana" w:cs="Arial"/>
          <w:sz w:val="18"/>
          <w:szCs w:val="18"/>
          <w:u w:val="single"/>
        </w:rPr>
        <w:t>Consommation</w:t>
      </w:r>
      <w:r w:rsidRPr="001648EF">
        <w:rPr>
          <w:rFonts w:ascii="Sto TT" w:hAnsi="Sto TT" w:eastAsia="Verdana" w:cs="Arial"/>
          <w:sz w:val="18"/>
          <w:szCs w:val="18"/>
        </w:rPr>
        <w:t xml:space="preserve"> : environ 0,2 kg / m².</w:t>
      </w:r>
    </w:p>
    <w:p w:rsidRPr="001648EF" w:rsidR="007718CD" w:rsidP="007718CD" w:rsidRDefault="007718CD" w14:paraId="6E142169" w14:textId="77777777">
      <w:pPr>
        <w:ind w:left="-709"/>
        <w:rPr>
          <w:rFonts w:ascii="Sto TT" w:hAnsi="Sto TT" w:eastAsia="Verdana" w:cs="Arial"/>
          <w:sz w:val="18"/>
          <w:szCs w:val="18"/>
        </w:rPr>
      </w:pPr>
    </w:p>
    <w:p w:rsidRPr="001648EF" w:rsidR="007718CD" w:rsidP="007718CD" w:rsidRDefault="007718CD" w14:paraId="1552B441" w14:textId="77777777">
      <w:pPr>
        <w:ind w:left="-709"/>
        <w:rPr>
          <w:rFonts w:ascii="Sto TT" w:hAnsi="Sto TT" w:eastAsia="Verdana" w:cs="Arial"/>
          <w:sz w:val="18"/>
          <w:szCs w:val="18"/>
        </w:rPr>
      </w:pPr>
      <w:r w:rsidRPr="001648EF">
        <w:rPr>
          <w:rFonts w:ascii="Sto TT" w:hAnsi="Sto TT" w:eastAsia="Verdana" w:cs="Arial"/>
          <w:b/>
          <w:bCs/>
          <w:sz w:val="18"/>
          <w:szCs w:val="18"/>
          <w:u w:val="single"/>
        </w:rPr>
        <w:t>Redressage des espaces fraisés</w:t>
      </w:r>
    </w:p>
    <w:p w:rsidRPr="001648EF" w:rsidR="007718CD" w:rsidP="007718CD" w:rsidRDefault="007718CD" w14:paraId="20D9E5E0" w14:textId="1882B5BA">
      <w:pPr>
        <w:ind w:left="-709"/>
        <w:rPr>
          <w:rFonts w:ascii="Sto TT" w:hAnsi="Sto TT" w:eastAsia="Verdana" w:cs="Arial"/>
          <w:sz w:val="18"/>
          <w:szCs w:val="18"/>
        </w:rPr>
      </w:pPr>
      <w:r w:rsidRPr="001648EF">
        <w:rPr>
          <w:rFonts w:ascii="Sto TT" w:hAnsi="Sto TT" w:eastAsia="Verdana" w:cs="Arial"/>
          <w:sz w:val="18"/>
          <w:szCs w:val="18"/>
        </w:rPr>
        <w:t xml:space="preserve">Procéder ensuite au redressage des espaces fraisés dans lesquels sont logés les plateaux des chevilles avec </w:t>
      </w:r>
      <w:r w:rsidRPr="001648EF">
        <w:rPr>
          <w:rFonts w:ascii="Sto TT" w:hAnsi="Sto TT" w:eastAsia="Verdana" w:cs="Arial"/>
          <w:b/>
          <w:bCs/>
          <w:sz w:val="18"/>
          <w:szCs w:val="18"/>
        </w:rPr>
        <w:t>StoLevell Uni</w:t>
      </w:r>
      <w:r w:rsidRPr="001648EF" w:rsidR="000F0AAE">
        <w:rPr>
          <w:rFonts w:ascii="Sto TT" w:hAnsi="Sto TT" w:eastAsia="Verdana" w:cs="Arial"/>
          <w:b/>
          <w:bCs/>
          <w:sz w:val="18"/>
          <w:szCs w:val="18"/>
        </w:rPr>
        <w:t xml:space="preserve"> </w:t>
      </w:r>
      <w:r w:rsidRPr="001648EF" w:rsidR="000F0AAE">
        <w:rPr>
          <w:rFonts w:ascii="Sto TT" w:hAnsi="Sto TT" w:eastAsia="Verdana" w:cs="Arial"/>
          <w:sz w:val="18"/>
          <w:szCs w:val="18"/>
        </w:rPr>
        <w:t xml:space="preserve">ou </w:t>
      </w:r>
      <w:r w:rsidRPr="001648EF" w:rsidR="000F0AAE">
        <w:rPr>
          <w:rFonts w:ascii="Sto TT" w:hAnsi="Sto TT" w:eastAsia="Verdana" w:cs="Arial"/>
          <w:b/>
          <w:bCs/>
          <w:sz w:val="18"/>
          <w:szCs w:val="18"/>
        </w:rPr>
        <w:t>StoArmat Classic plus G</w:t>
      </w:r>
      <w:r w:rsidRPr="001648EF">
        <w:rPr>
          <w:rFonts w:ascii="Sto TT" w:hAnsi="Sto TT" w:eastAsia="Verdana" w:cs="Arial"/>
          <w:i/>
          <w:iCs/>
          <w:sz w:val="18"/>
          <w:szCs w:val="18"/>
        </w:rPr>
        <w:t>.</w:t>
      </w:r>
    </w:p>
    <w:p w:rsidRPr="001648EF" w:rsidR="007718CD" w:rsidP="007718CD" w:rsidRDefault="007718CD" w14:paraId="6254880E" w14:textId="77777777">
      <w:pPr>
        <w:ind w:left="-709"/>
        <w:rPr>
          <w:rFonts w:ascii="Sto TT" w:hAnsi="Sto TT" w:eastAsia="Verdana" w:cs="Arial"/>
          <w:sz w:val="18"/>
          <w:szCs w:val="18"/>
        </w:rPr>
      </w:pPr>
      <w:r w:rsidRPr="001648EF">
        <w:rPr>
          <w:rFonts w:ascii="Sto TT" w:hAnsi="Sto TT" w:eastAsia="Verdana" w:cs="Arial"/>
          <w:sz w:val="18"/>
          <w:szCs w:val="18"/>
          <w:u w:val="single"/>
        </w:rPr>
        <w:t>Consommation</w:t>
      </w:r>
      <w:r w:rsidRPr="001648EF">
        <w:rPr>
          <w:rFonts w:ascii="Sto TT" w:hAnsi="Sto TT" w:eastAsia="Verdana" w:cs="Arial"/>
          <w:sz w:val="18"/>
          <w:szCs w:val="18"/>
        </w:rPr>
        <w:t xml:space="preserve"> : 1,5 kg/m²</w:t>
      </w:r>
    </w:p>
    <w:p w:rsidRPr="001648EF" w:rsidR="007718CD" w:rsidP="007718CD" w:rsidRDefault="007718CD" w14:paraId="5FF47E70" w14:textId="77777777">
      <w:pPr>
        <w:ind w:left="-709"/>
        <w:rPr>
          <w:rFonts w:ascii="Sto TT" w:hAnsi="Sto TT" w:eastAsia="Verdana" w:cs="Arial"/>
          <w:sz w:val="18"/>
          <w:szCs w:val="18"/>
        </w:rPr>
      </w:pPr>
    </w:p>
    <w:p w:rsidRPr="001648EF" w:rsidR="007718CD" w:rsidP="007718CD" w:rsidRDefault="007718CD" w14:paraId="41A38A78" w14:textId="77777777">
      <w:pPr>
        <w:ind w:left="-709"/>
        <w:rPr>
          <w:rFonts w:ascii="Sto TT" w:hAnsi="Sto TT" w:eastAsia="Verdana" w:cs="Arial"/>
          <w:sz w:val="18"/>
          <w:szCs w:val="18"/>
        </w:rPr>
      </w:pPr>
      <w:r w:rsidRPr="001648EF">
        <w:rPr>
          <w:rFonts w:ascii="Sto TT" w:hAnsi="Sto TT" w:eastAsia="Verdana" w:cs="Arial"/>
          <w:b/>
          <w:bCs/>
          <w:sz w:val="18"/>
          <w:szCs w:val="18"/>
          <w:u w:val="single"/>
        </w:rPr>
        <w:t>Joints de raccordement (en périphérie ou changement de matériaux)</w:t>
      </w:r>
    </w:p>
    <w:p w:rsidRPr="001648EF" w:rsidR="007718CD" w:rsidP="007718CD" w:rsidRDefault="007718CD" w14:paraId="3A03FA22" w14:textId="77777777">
      <w:pPr>
        <w:ind w:left="-709"/>
        <w:rPr>
          <w:rFonts w:ascii="Sto TT" w:hAnsi="Sto TT" w:eastAsia="Verdana" w:cs="Arial"/>
          <w:sz w:val="18"/>
          <w:szCs w:val="18"/>
        </w:rPr>
      </w:pPr>
      <w:r w:rsidRPr="001648EF">
        <w:rPr>
          <w:rFonts w:ascii="Sto TT" w:hAnsi="Sto TT" w:eastAsia="Verdana" w:cs="Arial"/>
          <w:sz w:val="18"/>
          <w:szCs w:val="18"/>
        </w:rPr>
        <w:t xml:space="preserve">Coller </w:t>
      </w:r>
      <w:r w:rsidRPr="001648EF">
        <w:rPr>
          <w:rFonts w:ascii="Sto TT" w:hAnsi="Sto TT" w:eastAsia="Verdana" w:cs="Arial"/>
          <w:b/>
          <w:bCs/>
          <w:sz w:val="18"/>
          <w:szCs w:val="18"/>
        </w:rPr>
        <w:t xml:space="preserve">Sto-Compribande Lento </w:t>
      </w:r>
      <w:r w:rsidRPr="001648EF">
        <w:rPr>
          <w:rFonts w:ascii="Sto TT" w:hAnsi="Sto TT" w:eastAsia="Verdana" w:cs="Arial"/>
          <w:sz w:val="18"/>
          <w:szCs w:val="18"/>
        </w:rPr>
        <w:t>(de dimension adaptée) au niveau de chaque raccordement de panneau sur support.</w:t>
      </w:r>
    </w:p>
    <w:p w:rsidRPr="001648EF" w:rsidR="007718CD" w:rsidP="007718CD" w:rsidRDefault="007718CD" w14:paraId="459FAA57" w14:textId="77777777">
      <w:pPr>
        <w:ind w:left="-709"/>
        <w:rPr>
          <w:rFonts w:ascii="Sto TT" w:hAnsi="Sto TT" w:eastAsia="Verdana" w:cs="Arial"/>
          <w:sz w:val="18"/>
          <w:szCs w:val="18"/>
        </w:rPr>
      </w:pPr>
      <w:r w:rsidRPr="001648EF">
        <w:rPr>
          <w:rFonts w:ascii="Sto TT" w:hAnsi="Sto TT" w:eastAsia="Verdana" w:cs="Arial"/>
          <w:sz w:val="18"/>
          <w:szCs w:val="18"/>
        </w:rPr>
        <w:t>Serrer les panneaux sur la partie à raccorder.</w:t>
      </w:r>
    </w:p>
    <w:p w:rsidRPr="001648EF" w:rsidR="007718CD" w:rsidP="007718CD" w:rsidRDefault="007718CD" w14:paraId="1956AA18" w14:textId="77777777">
      <w:pPr>
        <w:ind w:left="-709"/>
        <w:rPr>
          <w:rFonts w:ascii="Sto TT" w:hAnsi="Sto TT" w:eastAsia="Verdana" w:cs="Arial"/>
          <w:sz w:val="18"/>
          <w:szCs w:val="18"/>
        </w:rPr>
      </w:pPr>
      <w:r w:rsidRPr="001648EF">
        <w:rPr>
          <w:rFonts w:ascii="Sto TT" w:hAnsi="Sto TT" w:eastAsia="Verdana" w:cs="Arial"/>
          <w:sz w:val="18"/>
          <w:szCs w:val="18"/>
        </w:rPr>
        <w:t>Etaler la couche d'armature jusque sur le joint.</w:t>
      </w:r>
    </w:p>
    <w:p w:rsidRPr="001648EF" w:rsidR="007718CD" w:rsidP="007718CD" w:rsidRDefault="007718CD" w14:paraId="2CC81012" w14:textId="77777777">
      <w:pPr>
        <w:ind w:left="-709"/>
        <w:rPr>
          <w:rFonts w:ascii="Sto TT" w:hAnsi="Sto TT" w:eastAsia="Verdana" w:cs="Arial"/>
          <w:sz w:val="18"/>
          <w:szCs w:val="18"/>
        </w:rPr>
      </w:pPr>
      <w:r w:rsidRPr="001648EF">
        <w:rPr>
          <w:rFonts w:ascii="Sto TT" w:hAnsi="Sto TT" w:eastAsia="Verdana" w:cs="Arial"/>
          <w:b/>
          <w:bCs/>
          <w:sz w:val="18"/>
          <w:szCs w:val="18"/>
        </w:rPr>
        <w:t>Sto-Compribande Lento</w:t>
      </w:r>
      <w:r w:rsidRPr="001648EF">
        <w:rPr>
          <w:rFonts w:ascii="Sto TT" w:hAnsi="Sto TT" w:eastAsia="Verdana" w:cs="Arial"/>
          <w:sz w:val="18"/>
          <w:szCs w:val="18"/>
        </w:rPr>
        <w:t xml:space="preserve"> sera ensuite recouvert par le revêtement.</w:t>
      </w:r>
    </w:p>
    <w:p w:rsidRPr="001648EF" w:rsidR="007718CD" w:rsidP="007718CD" w:rsidRDefault="007718CD" w14:paraId="121D429B" w14:textId="77777777">
      <w:pPr>
        <w:ind w:left="-709"/>
        <w:rPr>
          <w:rFonts w:ascii="Sto TT" w:hAnsi="Sto TT" w:eastAsia="Verdana" w:cs="Arial"/>
          <w:sz w:val="18"/>
          <w:szCs w:val="18"/>
        </w:rPr>
      </w:pPr>
    </w:p>
    <w:p w:rsidRPr="001648EF" w:rsidR="007718CD" w:rsidP="007718CD" w:rsidRDefault="007718CD" w14:paraId="0790F367" w14:textId="26A8FD53">
      <w:pPr>
        <w:ind w:left="-709"/>
        <w:rPr>
          <w:rFonts w:ascii="Sto TT" w:hAnsi="Sto TT" w:eastAsia="Verdana" w:cs="Arial"/>
          <w:sz w:val="18"/>
          <w:szCs w:val="18"/>
        </w:rPr>
      </w:pPr>
      <w:r w:rsidRPr="001648EF">
        <w:rPr>
          <w:rFonts w:ascii="Sto TT" w:hAnsi="Sto TT" w:eastAsia="Verdana" w:cs="Arial"/>
          <w:b/>
          <w:bCs/>
          <w:sz w:val="18"/>
          <w:szCs w:val="18"/>
          <w:u w:val="single"/>
        </w:rPr>
        <w:t>Traitement des points singuliers</w:t>
      </w:r>
      <w:r w:rsidRPr="001648EF">
        <w:rPr>
          <w:rFonts w:ascii="Sto TT" w:hAnsi="Sto TT" w:eastAsia="Verdana" w:cs="Arial"/>
          <w:b/>
          <w:bCs/>
          <w:sz w:val="18"/>
          <w:szCs w:val="18"/>
        </w:rPr>
        <w:t xml:space="preserve"> (Avant application de </w:t>
      </w:r>
      <w:r w:rsidRPr="001648EF" w:rsidR="00D14C02">
        <w:rPr>
          <w:rFonts w:ascii="Sto TT" w:hAnsi="Sto TT" w:eastAsia="Verdana" w:cs="Arial"/>
          <w:b/>
          <w:bCs/>
          <w:sz w:val="18"/>
          <w:szCs w:val="18"/>
        </w:rPr>
        <w:t xml:space="preserve">StoLevell Uni </w:t>
      </w:r>
      <w:r w:rsidRPr="001648EF" w:rsidR="00D14C02">
        <w:rPr>
          <w:rFonts w:ascii="Sto TT" w:hAnsi="Sto TT" w:eastAsia="Verdana" w:cs="Arial"/>
          <w:sz w:val="18"/>
          <w:szCs w:val="18"/>
        </w:rPr>
        <w:t xml:space="preserve">ou </w:t>
      </w:r>
      <w:r w:rsidRPr="001648EF" w:rsidR="00D14C02">
        <w:rPr>
          <w:rFonts w:ascii="Sto TT" w:hAnsi="Sto TT" w:eastAsia="Verdana" w:cs="Arial"/>
          <w:b/>
          <w:bCs/>
          <w:sz w:val="18"/>
          <w:szCs w:val="18"/>
        </w:rPr>
        <w:t>StoArmat Classic plus G</w:t>
      </w:r>
      <w:r w:rsidRPr="001648EF">
        <w:rPr>
          <w:rFonts w:ascii="Sto TT" w:hAnsi="Sto TT" w:eastAsia="Verdana" w:cs="Arial"/>
          <w:b/>
          <w:bCs/>
          <w:sz w:val="18"/>
          <w:szCs w:val="18"/>
        </w:rPr>
        <w:t xml:space="preserve"> </w:t>
      </w:r>
      <w:r w:rsidRPr="001648EF" w:rsidR="00B8135E">
        <w:rPr>
          <w:rFonts w:ascii="Sto TT" w:hAnsi="Sto TT" w:eastAsia="Verdana" w:cs="Arial"/>
          <w:b/>
          <w:bCs/>
          <w:sz w:val="18"/>
          <w:szCs w:val="18"/>
        </w:rPr>
        <w:t>et Sto</w:t>
      </w:r>
      <w:r w:rsidRPr="001648EF">
        <w:rPr>
          <w:rFonts w:ascii="Sto TT" w:hAnsi="Sto TT" w:eastAsia="Verdana" w:cs="Arial"/>
          <w:b/>
          <w:bCs/>
          <w:sz w:val="18"/>
          <w:szCs w:val="18"/>
        </w:rPr>
        <w:t>-Fibre de Verre Standard sur l'ensemble des façades) :</w:t>
      </w:r>
    </w:p>
    <w:p w:rsidRPr="001648EF" w:rsidR="007718CD" w:rsidP="007718CD" w:rsidRDefault="007718CD" w14:paraId="5ED667A5" w14:textId="77777777">
      <w:pPr>
        <w:ind w:left="-709"/>
        <w:rPr>
          <w:rFonts w:ascii="Sto TT" w:hAnsi="Sto TT" w:eastAsia="Verdana" w:cs="Arial"/>
          <w:b/>
          <w:bCs/>
          <w:sz w:val="18"/>
          <w:szCs w:val="18"/>
        </w:rPr>
      </w:pPr>
      <w:r w:rsidRPr="001648EF">
        <w:rPr>
          <w:rFonts w:ascii="Sto TT" w:hAnsi="Sto TT" w:eastAsia="Verdana" w:cs="Arial"/>
          <w:b/>
          <w:bCs/>
          <w:sz w:val="18"/>
          <w:szCs w:val="18"/>
        </w:rPr>
        <w:t xml:space="preserve"> </w:t>
      </w:r>
    </w:p>
    <w:p w:rsidRPr="001648EF" w:rsidR="007718CD" w:rsidP="007718CD" w:rsidRDefault="007718CD" w14:paraId="62530BBE" w14:textId="77777777">
      <w:pPr>
        <w:ind w:left="-709"/>
        <w:rPr>
          <w:rFonts w:ascii="Sto TT" w:hAnsi="Sto TT" w:eastAsia="Verdana" w:cs="Arial"/>
          <w:sz w:val="18"/>
          <w:szCs w:val="18"/>
        </w:rPr>
      </w:pPr>
      <w:r w:rsidRPr="001648EF">
        <w:rPr>
          <w:rFonts w:ascii="Sto TT" w:hAnsi="Sto TT" w:eastAsia="Verdana" w:cs="Arial"/>
          <w:sz w:val="18"/>
          <w:szCs w:val="18"/>
        </w:rPr>
        <w:t xml:space="preserve">         </w:t>
      </w:r>
      <w:r w:rsidRPr="001648EF">
        <w:rPr>
          <w:rFonts w:ascii="Sto TT" w:hAnsi="Sto TT" w:eastAsia="Verdana" w:cs="Arial"/>
          <w:b/>
          <w:bCs/>
          <w:sz w:val="18"/>
          <w:szCs w:val="18"/>
        </w:rPr>
        <w:t xml:space="preserve">- </w:t>
      </w:r>
      <w:r w:rsidRPr="001648EF">
        <w:rPr>
          <w:rFonts w:ascii="Sto TT" w:hAnsi="Sto TT" w:eastAsia="Verdana" w:cs="Arial"/>
          <w:b/>
          <w:bCs/>
          <w:sz w:val="18"/>
          <w:szCs w:val="18"/>
          <w:u w:val="single"/>
        </w:rPr>
        <w:t>Traitement des jonctions de profilés de départ ou latéraux</w:t>
      </w:r>
    </w:p>
    <w:p w:rsidRPr="001648EF" w:rsidR="007718CD" w:rsidP="007718CD" w:rsidRDefault="007718CD" w14:paraId="26F659F5" w14:textId="052C88A4">
      <w:pPr>
        <w:ind w:left="-709"/>
        <w:rPr>
          <w:rFonts w:ascii="Sto TT" w:hAnsi="Sto TT" w:eastAsia="Verdana" w:cs="Arial"/>
          <w:sz w:val="18"/>
          <w:szCs w:val="18"/>
        </w:rPr>
      </w:pPr>
      <w:r w:rsidRPr="001648EF">
        <w:rPr>
          <w:rFonts w:ascii="Sto TT" w:hAnsi="Sto TT" w:eastAsia="Verdana" w:cs="Arial"/>
          <w:sz w:val="18"/>
          <w:szCs w:val="18"/>
        </w:rPr>
        <w:t xml:space="preserve">           Un "mouchoir" de renfort découpé dans </w:t>
      </w:r>
      <w:r w:rsidRPr="001648EF">
        <w:rPr>
          <w:rFonts w:ascii="Sto TT" w:hAnsi="Sto TT" w:eastAsia="Verdana" w:cs="Arial"/>
          <w:b/>
          <w:bCs/>
          <w:sz w:val="18"/>
          <w:szCs w:val="18"/>
        </w:rPr>
        <w:t>Sto-Fibre de verre Standard</w:t>
      </w:r>
      <w:r w:rsidRPr="001648EF">
        <w:rPr>
          <w:rFonts w:ascii="Sto TT" w:hAnsi="Sto TT" w:eastAsia="Verdana" w:cs="Arial"/>
          <w:sz w:val="18"/>
          <w:szCs w:val="18"/>
        </w:rPr>
        <w:t xml:space="preserve"> de dimensions 300 mm x 300 mm est placé aux jonctions entre rails. Il est marouflé dans la couche de base </w:t>
      </w:r>
      <w:r w:rsidRPr="001648EF" w:rsidR="00D14C02">
        <w:rPr>
          <w:rFonts w:ascii="Sto TT" w:hAnsi="Sto TT" w:eastAsia="Verdana" w:cs="Arial"/>
          <w:b/>
          <w:bCs/>
          <w:sz w:val="18"/>
          <w:szCs w:val="18"/>
        </w:rPr>
        <w:t xml:space="preserve">StoLevell Uni </w:t>
      </w:r>
      <w:r w:rsidRPr="001648EF" w:rsidR="00D14C02">
        <w:rPr>
          <w:rFonts w:ascii="Sto TT" w:hAnsi="Sto TT" w:eastAsia="Verdana" w:cs="Arial"/>
          <w:sz w:val="18"/>
          <w:szCs w:val="18"/>
        </w:rPr>
        <w:t xml:space="preserve">ou </w:t>
      </w:r>
      <w:r w:rsidRPr="001648EF" w:rsidR="00D14C02">
        <w:rPr>
          <w:rFonts w:ascii="Sto TT" w:hAnsi="Sto TT" w:eastAsia="Verdana" w:cs="Arial"/>
          <w:b/>
          <w:bCs/>
          <w:sz w:val="18"/>
          <w:szCs w:val="18"/>
        </w:rPr>
        <w:t>StoArmat Classic plus G</w:t>
      </w:r>
      <w:r w:rsidRPr="001648EF">
        <w:rPr>
          <w:rFonts w:ascii="Sto TT" w:hAnsi="Sto TT" w:eastAsia="Verdana" w:cs="Arial"/>
          <w:sz w:val="18"/>
          <w:szCs w:val="18"/>
        </w:rPr>
        <w:t>.</w:t>
      </w:r>
    </w:p>
    <w:p w:rsidRPr="001648EF" w:rsidR="007718CD" w:rsidP="00A453CE" w:rsidRDefault="00904B42" w14:paraId="53E5CEFD" w14:textId="046C139C">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4138F29B" wp14:editId="235B4505">
            <wp:extent cx="3960000" cy="1335600"/>
            <wp:effectExtent l="0" t="0" r="2540" b="0"/>
            <wp:docPr id="1516709548" name="Image 1" descr="Une image contenant texte, ligne,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09548" name="Image 1" descr="Une image contenant texte, ligne, capture d’écran, diagramme&#10;&#10;Le contenu généré par l’IA peut être incorrect."/>
                    <pic:cNvPicPr/>
                  </pic:nvPicPr>
                  <pic:blipFill>
                    <a:blip r:embed="rId15"/>
                    <a:stretch>
                      <a:fillRect/>
                    </a:stretch>
                  </pic:blipFill>
                  <pic:spPr>
                    <a:xfrm>
                      <a:off x="0" y="0"/>
                      <a:ext cx="3960000" cy="1335600"/>
                    </a:xfrm>
                    <a:prstGeom prst="rect">
                      <a:avLst/>
                    </a:prstGeom>
                  </pic:spPr>
                </pic:pic>
              </a:graphicData>
            </a:graphic>
          </wp:inline>
        </w:drawing>
      </w:r>
    </w:p>
    <w:p w:rsidRPr="001648EF" w:rsidR="005B2A63" w:rsidP="00A453CE" w:rsidRDefault="005B2A63" w14:paraId="5472DE05" w14:textId="77777777">
      <w:pPr>
        <w:ind w:left="-709"/>
        <w:jc w:val="center"/>
        <w:rPr>
          <w:rFonts w:ascii="Sto TT" w:hAnsi="Sto TT" w:eastAsia="Verdana" w:cs="Arial"/>
          <w:sz w:val="18"/>
          <w:szCs w:val="18"/>
        </w:rPr>
      </w:pPr>
    </w:p>
    <w:p w:rsidRPr="001648EF" w:rsidR="00A453CE" w:rsidP="00A453CE" w:rsidRDefault="00A453CE" w14:paraId="312EB835" w14:textId="4AB41038">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78DF0723" wp14:editId="7F738CD5">
            <wp:extent cx="3960000" cy="1677600"/>
            <wp:effectExtent l="0" t="0" r="2540" b="0"/>
            <wp:docPr id="301582826" name="Image 1" descr="Une image contenant texte, ligne,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82826" name="Image 1" descr="Une image contenant texte, ligne, diagramme, Parallèle&#10;&#10;Le contenu généré par l’IA peut être incorrect."/>
                    <pic:cNvPicPr/>
                  </pic:nvPicPr>
                  <pic:blipFill>
                    <a:blip r:embed="rId16"/>
                    <a:stretch>
                      <a:fillRect/>
                    </a:stretch>
                  </pic:blipFill>
                  <pic:spPr>
                    <a:xfrm>
                      <a:off x="0" y="0"/>
                      <a:ext cx="3960000" cy="1677600"/>
                    </a:xfrm>
                    <a:prstGeom prst="rect">
                      <a:avLst/>
                    </a:prstGeom>
                  </pic:spPr>
                </pic:pic>
              </a:graphicData>
            </a:graphic>
          </wp:inline>
        </w:drawing>
      </w:r>
    </w:p>
    <w:p w:rsidRPr="001648EF" w:rsidR="005B2A63" w:rsidP="00A453CE" w:rsidRDefault="005B2A63" w14:paraId="33C8ABD9" w14:textId="77777777">
      <w:pPr>
        <w:ind w:left="-709"/>
        <w:jc w:val="center"/>
        <w:rPr>
          <w:rFonts w:ascii="Sto TT" w:hAnsi="Sto TT" w:eastAsia="Verdana" w:cs="Arial"/>
          <w:sz w:val="18"/>
          <w:szCs w:val="18"/>
        </w:rPr>
      </w:pPr>
    </w:p>
    <w:p w:rsidRPr="001648EF" w:rsidR="00F77328" w:rsidP="00A453CE" w:rsidRDefault="00F77328" w14:paraId="181F0C4A" w14:textId="7AC1B805">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74BD8C07" wp14:editId="0EEEB42E">
            <wp:extent cx="3960000" cy="1684800"/>
            <wp:effectExtent l="0" t="0" r="2540" b="0"/>
            <wp:docPr id="714827859" name="Image 1" descr="Une image contenant texte, ligne,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27859" name="Image 1" descr="Une image contenant texte, ligne, diagramme, Parallèle&#10;&#10;Le contenu généré par l’IA peut être incorrect."/>
                    <pic:cNvPicPr/>
                  </pic:nvPicPr>
                  <pic:blipFill>
                    <a:blip r:embed="rId17"/>
                    <a:stretch>
                      <a:fillRect/>
                    </a:stretch>
                  </pic:blipFill>
                  <pic:spPr>
                    <a:xfrm>
                      <a:off x="0" y="0"/>
                      <a:ext cx="3960000" cy="1684800"/>
                    </a:xfrm>
                    <a:prstGeom prst="rect">
                      <a:avLst/>
                    </a:prstGeom>
                  </pic:spPr>
                </pic:pic>
              </a:graphicData>
            </a:graphic>
          </wp:inline>
        </w:drawing>
      </w:r>
    </w:p>
    <w:p w:rsidRPr="001648EF" w:rsidR="005B2A63" w:rsidP="00A453CE" w:rsidRDefault="005B2A63" w14:paraId="196EAC27" w14:textId="77777777">
      <w:pPr>
        <w:ind w:left="-709"/>
        <w:jc w:val="center"/>
        <w:rPr>
          <w:rFonts w:ascii="Sto TT" w:hAnsi="Sto TT" w:eastAsia="Verdana" w:cs="Arial"/>
          <w:sz w:val="18"/>
          <w:szCs w:val="18"/>
        </w:rPr>
      </w:pPr>
    </w:p>
    <w:p w:rsidRPr="001648EF" w:rsidR="007718CD" w:rsidP="007718CD" w:rsidRDefault="007718CD" w14:paraId="3242A896" w14:textId="77777777">
      <w:pPr>
        <w:ind w:left="-709"/>
        <w:rPr>
          <w:rFonts w:ascii="Sto TT" w:hAnsi="Sto TT" w:eastAsia="Verdana" w:cs="Arial"/>
          <w:sz w:val="18"/>
          <w:szCs w:val="18"/>
        </w:rPr>
      </w:pPr>
      <w:r w:rsidRPr="001648EF">
        <w:rPr>
          <w:rFonts w:ascii="Sto TT" w:hAnsi="Sto TT" w:eastAsia="Verdana" w:cs="Arial"/>
          <w:b/>
          <w:bCs/>
          <w:sz w:val="18"/>
          <w:szCs w:val="18"/>
        </w:rPr>
        <w:t xml:space="preserve"> </w:t>
      </w:r>
      <w:r w:rsidRPr="001648EF">
        <w:rPr>
          <w:rFonts w:ascii="Sto TT" w:hAnsi="Sto TT" w:eastAsia="Verdana" w:cs="Arial"/>
          <w:sz w:val="18"/>
          <w:szCs w:val="18"/>
        </w:rPr>
        <w:t xml:space="preserve">      -  </w:t>
      </w:r>
      <w:r w:rsidRPr="001648EF">
        <w:rPr>
          <w:rFonts w:ascii="Sto TT" w:hAnsi="Sto TT" w:eastAsia="Verdana" w:cs="Arial"/>
          <w:b/>
          <w:bCs/>
          <w:sz w:val="18"/>
          <w:szCs w:val="18"/>
          <w:u w:val="single"/>
        </w:rPr>
        <w:t>Traitement des angles de porte, fenêtre…</w:t>
      </w:r>
    </w:p>
    <w:p w:rsidRPr="001648EF" w:rsidR="007718CD" w:rsidP="007718CD" w:rsidRDefault="007718CD" w14:paraId="424A52D1" w14:textId="77777777">
      <w:pPr>
        <w:ind w:left="-709"/>
        <w:rPr>
          <w:rFonts w:ascii="Sto TT" w:hAnsi="Sto TT" w:eastAsia="Verdana" w:cs="Arial"/>
          <w:sz w:val="18"/>
          <w:szCs w:val="18"/>
        </w:rPr>
      </w:pPr>
      <w:r w:rsidRPr="001648EF">
        <w:rPr>
          <w:rFonts w:ascii="Sto TT" w:hAnsi="Sto TT" w:eastAsia="Verdana" w:cs="Arial"/>
          <w:sz w:val="18"/>
          <w:szCs w:val="18"/>
        </w:rPr>
        <w:t xml:space="preserve">          Dans chaque angle, doit être marouflé un "mouchoir" de renfort en fibre de verre qui peut être :</w:t>
      </w:r>
    </w:p>
    <w:p w:rsidRPr="001648EF" w:rsidR="007718CD" w:rsidP="007718CD" w:rsidRDefault="007718CD" w14:paraId="3857EAFA" w14:textId="0FF8C244">
      <w:pPr>
        <w:ind w:left="-709"/>
        <w:rPr>
          <w:rFonts w:ascii="Sto TT" w:hAnsi="Sto TT" w:eastAsia="Verdana" w:cs="Arial"/>
          <w:sz w:val="18"/>
          <w:szCs w:val="18"/>
        </w:rPr>
      </w:pPr>
      <w:r w:rsidRPr="001648EF">
        <w:rPr>
          <w:rFonts w:ascii="Sto TT" w:hAnsi="Sto TT" w:eastAsia="Verdana" w:cs="Arial"/>
          <w:sz w:val="18"/>
          <w:szCs w:val="18"/>
        </w:rPr>
        <w:t xml:space="preserve">            </w:t>
      </w:r>
      <w:r w:rsidRPr="001648EF" w:rsidR="00B8135E">
        <w:rPr>
          <w:rFonts w:ascii="Sto TT" w:hAnsi="Sto TT" w:eastAsia="Verdana" w:cs="Arial"/>
          <w:sz w:val="18"/>
          <w:szCs w:val="18"/>
        </w:rPr>
        <w:t>Soit</w:t>
      </w:r>
      <w:r w:rsidRPr="001648EF">
        <w:rPr>
          <w:rFonts w:ascii="Sto TT" w:hAnsi="Sto TT" w:eastAsia="Verdana" w:cs="Arial"/>
          <w:sz w:val="18"/>
          <w:szCs w:val="18"/>
        </w:rPr>
        <w:t xml:space="preserve"> vendu </w:t>
      </w:r>
      <w:proofErr w:type="gramStart"/>
      <w:r w:rsidRPr="001648EF">
        <w:rPr>
          <w:rFonts w:ascii="Sto TT" w:hAnsi="Sto TT" w:eastAsia="Verdana" w:cs="Arial"/>
          <w:sz w:val="18"/>
          <w:szCs w:val="18"/>
        </w:rPr>
        <w:t>prédécoupé</w:t>
      </w:r>
      <w:proofErr w:type="gramEnd"/>
      <w:r w:rsidRPr="001648EF">
        <w:rPr>
          <w:rFonts w:ascii="Sto TT" w:hAnsi="Sto TT" w:eastAsia="Verdana" w:cs="Arial"/>
          <w:sz w:val="18"/>
          <w:szCs w:val="18"/>
        </w:rPr>
        <w:t xml:space="preserve"> : </w:t>
      </w:r>
      <w:r w:rsidRPr="001648EF">
        <w:rPr>
          <w:rFonts w:ascii="Sto TT" w:hAnsi="Sto TT" w:eastAsia="Verdana" w:cs="Arial"/>
          <w:b/>
          <w:bCs/>
          <w:sz w:val="18"/>
          <w:szCs w:val="18"/>
        </w:rPr>
        <w:t>Sto-Mouchoir Prédécoupé,</w:t>
      </w:r>
    </w:p>
    <w:p w:rsidRPr="001648EF" w:rsidR="007718CD" w:rsidP="007718CD" w:rsidRDefault="007718CD" w14:paraId="1FDE4480" w14:textId="48621566">
      <w:pPr>
        <w:ind w:left="-709"/>
        <w:rPr>
          <w:rFonts w:ascii="Sto TT" w:hAnsi="Sto TT" w:eastAsia="Verdana" w:cs="Arial"/>
          <w:sz w:val="18"/>
          <w:szCs w:val="18"/>
        </w:rPr>
      </w:pPr>
      <w:r w:rsidRPr="001648EF">
        <w:rPr>
          <w:rFonts w:ascii="Sto TT" w:hAnsi="Sto TT" w:eastAsia="Verdana" w:cs="Arial"/>
          <w:sz w:val="18"/>
          <w:szCs w:val="18"/>
        </w:rPr>
        <w:t xml:space="preserve">            </w:t>
      </w:r>
      <w:r w:rsidRPr="001648EF" w:rsidR="00B8135E">
        <w:rPr>
          <w:rFonts w:ascii="Sto TT" w:hAnsi="Sto TT" w:eastAsia="Verdana" w:cs="Arial"/>
          <w:sz w:val="18"/>
          <w:szCs w:val="18"/>
        </w:rPr>
        <w:t>Soit</w:t>
      </w:r>
      <w:r w:rsidRPr="001648EF">
        <w:rPr>
          <w:rFonts w:ascii="Sto TT" w:hAnsi="Sto TT" w:eastAsia="Verdana" w:cs="Arial"/>
          <w:sz w:val="18"/>
          <w:szCs w:val="18"/>
        </w:rPr>
        <w:t xml:space="preserve"> vendu </w:t>
      </w:r>
      <w:proofErr w:type="gramStart"/>
      <w:r w:rsidRPr="001648EF">
        <w:rPr>
          <w:rFonts w:ascii="Sto TT" w:hAnsi="Sto TT" w:eastAsia="Verdana" w:cs="Arial"/>
          <w:sz w:val="18"/>
          <w:szCs w:val="18"/>
        </w:rPr>
        <w:t>prédécoupé</w:t>
      </w:r>
      <w:proofErr w:type="gramEnd"/>
      <w:r w:rsidRPr="001648EF">
        <w:rPr>
          <w:rFonts w:ascii="Sto TT" w:hAnsi="Sto TT" w:eastAsia="Verdana" w:cs="Arial"/>
          <w:sz w:val="18"/>
          <w:szCs w:val="18"/>
        </w:rPr>
        <w:t xml:space="preserve"> avec retour en tableau </w:t>
      </w:r>
      <w:r w:rsidRPr="001648EF">
        <w:rPr>
          <w:rFonts w:ascii="Sto TT" w:hAnsi="Sto TT" w:eastAsia="Verdana" w:cs="Arial"/>
          <w:b/>
          <w:bCs/>
          <w:sz w:val="18"/>
          <w:szCs w:val="18"/>
        </w:rPr>
        <w:t>: Sto-Mouchoir Prédécoupé</w:t>
      </w:r>
      <w:r w:rsidRPr="001648EF">
        <w:rPr>
          <w:rFonts w:ascii="Sto TT" w:hAnsi="Sto TT" w:eastAsia="Verdana" w:cs="Arial"/>
          <w:sz w:val="18"/>
          <w:szCs w:val="18"/>
        </w:rPr>
        <w:t xml:space="preserve"> </w:t>
      </w:r>
      <w:r w:rsidRPr="001648EF">
        <w:rPr>
          <w:rFonts w:ascii="Sto TT" w:hAnsi="Sto TT" w:eastAsia="Verdana" w:cs="Arial"/>
          <w:b/>
          <w:bCs/>
          <w:sz w:val="18"/>
          <w:szCs w:val="18"/>
        </w:rPr>
        <w:t>avec Retour</w:t>
      </w:r>
      <w:r w:rsidRPr="001648EF">
        <w:rPr>
          <w:rFonts w:ascii="Sto TT" w:hAnsi="Sto TT" w:eastAsia="Verdana" w:cs="Arial"/>
          <w:sz w:val="18"/>
          <w:szCs w:val="18"/>
        </w:rPr>
        <w:t>,</w:t>
      </w:r>
    </w:p>
    <w:p w:rsidRPr="001648EF" w:rsidR="007718CD" w:rsidP="007718CD" w:rsidRDefault="007718CD" w14:paraId="2CF6A783" w14:textId="0C0AED74">
      <w:pPr>
        <w:ind w:left="-709"/>
        <w:rPr>
          <w:rFonts w:ascii="Sto TT" w:hAnsi="Sto TT" w:eastAsia="Verdana" w:cs="Arial"/>
          <w:sz w:val="18"/>
          <w:szCs w:val="18"/>
        </w:rPr>
      </w:pPr>
      <w:r w:rsidRPr="001648EF">
        <w:rPr>
          <w:rFonts w:ascii="Sto TT" w:hAnsi="Sto TT" w:eastAsia="Verdana" w:cs="Arial"/>
          <w:sz w:val="18"/>
          <w:szCs w:val="18"/>
        </w:rPr>
        <w:t xml:space="preserve">            </w:t>
      </w:r>
      <w:r w:rsidRPr="001648EF" w:rsidR="00B8135E">
        <w:rPr>
          <w:rFonts w:ascii="Sto TT" w:hAnsi="Sto TT" w:eastAsia="Verdana" w:cs="Arial"/>
          <w:sz w:val="18"/>
          <w:szCs w:val="18"/>
        </w:rPr>
        <w:t>Soit</w:t>
      </w:r>
      <w:r w:rsidRPr="001648EF">
        <w:rPr>
          <w:rFonts w:ascii="Sto TT" w:hAnsi="Sto TT" w:eastAsia="Verdana" w:cs="Arial"/>
          <w:sz w:val="18"/>
          <w:szCs w:val="18"/>
        </w:rPr>
        <w:t xml:space="preserve"> être découpé sur chantier, dans le rouleau de la </w:t>
      </w:r>
      <w:r w:rsidRPr="001648EF">
        <w:rPr>
          <w:rFonts w:ascii="Sto TT" w:hAnsi="Sto TT" w:eastAsia="Verdana" w:cs="Arial"/>
          <w:b/>
          <w:bCs/>
          <w:sz w:val="18"/>
          <w:szCs w:val="18"/>
        </w:rPr>
        <w:t>Sto-Fibre de verre Standard</w:t>
      </w:r>
      <w:r w:rsidRPr="001648EF">
        <w:rPr>
          <w:rFonts w:ascii="Sto TT" w:hAnsi="Sto TT" w:eastAsia="Verdana" w:cs="Arial"/>
          <w:sz w:val="18"/>
          <w:szCs w:val="18"/>
        </w:rPr>
        <w:t xml:space="preserve"> (dimensions 300 x 300 mm).</w:t>
      </w:r>
    </w:p>
    <w:p w:rsidRPr="001648EF" w:rsidR="009B02E7" w:rsidP="009B02E7" w:rsidRDefault="009B02E7" w14:paraId="1D2E09BE" w14:textId="06BD9201">
      <w:pPr>
        <w:ind w:left="-709"/>
        <w:jc w:val="center"/>
        <w:rPr>
          <w:rFonts w:ascii="Sto TT" w:hAnsi="Sto TT" w:eastAsia="Verdana" w:cs="Arial"/>
          <w:sz w:val="18"/>
          <w:szCs w:val="18"/>
        </w:rPr>
      </w:pPr>
    </w:p>
    <w:p w:rsidRPr="001648EF" w:rsidR="00C96CAC" w:rsidP="009B02E7" w:rsidRDefault="00C96CAC" w14:paraId="6170BEBE" w14:textId="70C28C79">
      <w:pPr>
        <w:ind w:left="-709"/>
        <w:jc w:val="center"/>
        <w:rPr>
          <w:rFonts w:ascii="Sto TT" w:hAnsi="Sto TT" w:eastAsia="Verdana" w:cs="Arial"/>
          <w:sz w:val="18"/>
          <w:szCs w:val="18"/>
        </w:rPr>
      </w:pPr>
      <w:r w:rsidRPr="001648EF">
        <w:rPr>
          <w:rFonts w:ascii="Sto TT" w:hAnsi="Sto TT" w:eastAsia="Verdana" w:cs="Arial"/>
          <w:noProof/>
          <w:sz w:val="18"/>
          <w:szCs w:val="18"/>
        </w:rPr>
        <w:lastRenderedPageBreak/>
        <w:drawing>
          <wp:inline distT="0" distB="0" distL="0" distR="0" wp14:anchorId="72940307" wp14:editId="1A442255">
            <wp:extent cx="3240000" cy="3859200"/>
            <wp:effectExtent l="0" t="0" r="0" b="8255"/>
            <wp:docPr id="217830782" name="Image 1" descr="Une image contenant diagramme, ligne, Parallèl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30782" name="Image 1" descr="Une image contenant diagramme, ligne, Parallèle, texte&#10;&#10;Le contenu généré par l’IA peut être incorrect."/>
                    <pic:cNvPicPr/>
                  </pic:nvPicPr>
                  <pic:blipFill>
                    <a:blip r:embed="rId18"/>
                    <a:stretch>
                      <a:fillRect/>
                    </a:stretch>
                  </pic:blipFill>
                  <pic:spPr>
                    <a:xfrm>
                      <a:off x="0" y="0"/>
                      <a:ext cx="3240000" cy="3859200"/>
                    </a:xfrm>
                    <a:prstGeom prst="rect">
                      <a:avLst/>
                    </a:prstGeom>
                  </pic:spPr>
                </pic:pic>
              </a:graphicData>
            </a:graphic>
          </wp:inline>
        </w:drawing>
      </w:r>
    </w:p>
    <w:p w:rsidRPr="001648EF" w:rsidR="007718CD" w:rsidP="007718CD" w:rsidRDefault="007718CD" w14:paraId="0D850B3C" w14:textId="77777777">
      <w:pPr>
        <w:ind w:left="-709"/>
        <w:rPr>
          <w:rFonts w:ascii="Sto TT" w:hAnsi="Sto TT" w:eastAsia="Verdana" w:cs="Arial"/>
          <w:sz w:val="18"/>
          <w:szCs w:val="18"/>
        </w:rPr>
      </w:pPr>
    </w:p>
    <w:p w:rsidRPr="001648EF" w:rsidR="007718CD" w:rsidP="007718CD" w:rsidRDefault="007718CD" w14:paraId="440CAA94" w14:textId="77777777">
      <w:pPr>
        <w:ind w:left="-709"/>
        <w:rPr>
          <w:rFonts w:ascii="Sto TT" w:hAnsi="Sto TT" w:eastAsia="Verdana" w:cs="Arial"/>
          <w:sz w:val="18"/>
          <w:szCs w:val="18"/>
        </w:rPr>
      </w:pPr>
      <w:r w:rsidRPr="001648EF">
        <w:rPr>
          <w:rFonts w:ascii="Sto TT" w:hAnsi="Sto TT" w:eastAsia="Verdana" w:cs="Arial"/>
          <w:b/>
          <w:bCs/>
          <w:sz w:val="18"/>
          <w:szCs w:val="18"/>
          <w:u w:val="single"/>
        </w:rPr>
        <w:t>Formation des angles horizontaux avec Sto-Armature goutte d’eau</w:t>
      </w:r>
    </w:p>
    <w:p w:rsidRPr="001648EF" w:rsidR="007718CD" w:rsidP="007718CD" w:rsidRDefault="007718CD" w14:paraId="34F8C8EE" w14:textId="77777777">
      <w:pPr>
        <w:ind w:left="-709"/>
        <w:rPr>
          <w:rFonts w:ascii="Sto TT" w:hAnsi="Sto TT" w:eastAsia="Verdana" w:cs="Arial"/>
          <w:sz w:val="18"/>
          <w:szCs w:val="18"/>
        </w:rPr>
      </w:pPr>
      <w:r w:rsidRPr="001648EF">
        <w:rPr>
          <w:rFonts w:ascii="Sto TT" w:hAnsi="Sto TT" w:eastAsia="Verdana" w:cs="Arial"/>
          <w:sz w:val="18"/>
          <w:szCs w:val="18"/>
        </w:rPr>
        <w:t xml:space="preserve">Après la pose soignée en coupe de pierre des panneaux aux angles du bâtiment, protection des arêtes en sous face de linteaux (de fenêtre, par exemple) avec </w:t>
      </w:r>
      <w:r w:rsidRPr="001648EF">
        <w:rPr>
          <w:rFonts w:ascii="Sto TT" w:hAnsi="Sto TT" w:eastAsia="Verdana" w:cs="Arial"/>
          <w:b/>
          <w:bCs/>
          <w:sz w:val="18"/>
          <w:szCs w:val="18"/>
        </w:rPr>
        <w:t>Sto-Armature goutte d’eau</w:t>
      </w:r>
      <w:r w:rsidRPr="001648EF">
        <w:rPr>
          <w:rFonts w:ascii="Sto TT" w:hAnsi="Sto TT" w:eastAsia="Verdana" w:cs="Arial"/>
          <w:sz w:val="18"/>
          <w:szCs w:val="18"/>
        </w:rPr>
        <w:t xml:space="preserve">, comprenant une goutte d’eau et une cornière d'angle en PVC, revêtu de </w:t>
      </w:r>
      <w:r w:rsidRPr="001648EF">
        <w:rPr>
          <w:rFonts w:ascii="Sto TT" w:hAnsi="Sto TT" w:eastAsia="Verdana" w:cs="Arial"/>
          <w:b/>
          <w:bCs/>
          <w:sz w:val="18"/>
          <w:szCs w:val="18"/>
        </w:rPr>
        <w:t>Sto-Fibre de Verre</w:t>
      </w:r>
      <w:r w:rsidRPr="001648EF">
        <w:rPr>
          <w:rFonts w:ascii="Sto TT" w:hAnsi="Sto TT" w:eastAsia="Verdana" w:cs="Arial"/>
          <w:sz w:val="18"/>
          <w:szCs w:val="18"/>
        </w:rPr>
        <w:t xml:space="preserve"> et marouflée dans l'enduit de base du système.</w:t>
      </w:r>
    </w:p>
    <w:p w:rsidRPr="001648EF" w:rsidR="007718CD" w:rsidP="007718CD" w:rsidRDefault="007718CD" w14:paraId="47413225" w14:textId="77777777">
      <w:pPr>
        <w:ind w:left="-709"/>
        <w:rPr>
          <w:rFonts w:ascii="Sto TT" w:hAnsi="Sto TT" w:eastAsia="Verdana" w:cs="Arial"/>
          <w:sz w:val="18"/>
          <w:szCs w:val="18"/>
        </w:rPr>
      </w:pPr>
      <w:r w:rsidRPr="001648EF">
        <w:rPr>
          <w:rFonts w:ascii="Sto TT" w:hAnsi="Sto TT" w:eastAsia="Verdana" w:cs="Arial"/>
          <w:sz w:val="18"/>
          <w:szCs w:val="18"/>
        </w:rPr>
        <w:t xml:space="preserve">Recouvrement de 10 cm sur </w:t>
      </w:r>
      <w:r w:rsidRPr="001648EF">
        <w:rPr>
          <w:rFonts w:ascii="Sto TT" w:hAnsi="Sto TT" w:eastAsia="Verdana" w:cs="Arial"/>
          <w:b/>
          <w:bCs/>
          <w:sz w:val="18"/>
          <w:szCs w:val="18"/>
        </w:rPr>
        <w:t>Sto-Fibre de Verre</w:t>
      </w:r>
      <w:r w:rsidRPr="001648EF">
        <w:rPr>
          <w:rFonts w:ascii="Sto TT" w:hAnsi="Sto TT" w:eastAsia="Verdana" w:cs="Arial"/>
          <w:sz w:val="18"/>
          <w:szCs w:val="18"/>
        </w:rPr>
        <w:t>.</w:t>
      </w:r>
    </w:p>
    <w:p w:rsidRPr="001648EF" w:rsidR="005B2A63" w:rsidP="007718CD" w:rsidRDefault="005B2A63" w14:paraId="33146EBA" w14:textId="77777777">
      <w:pPr>
        <w:ind w:left="-709"/>
        <w:rPr>
          <w:rFonts w:ascii="Sto TT" w:hAnsi="Sto TT" w:eastAsia="Verdana" w:cs="Arial"/>
          <w:sz w:val="18"/>
          <w:szCs w:val="18"/>
        </w:rPr>
      </w:pPr>
    </w:p>
    <w:p w:rsidRPr="001648EF" w:rsidR="007718CD" w:rsidP="006F5C12" w:rsidRDefault="006F5C12" w14:paraId="2B2D8D8F" w14:textId="5A9D1045">
      <w:pPr>
        <w:ind w:left="-709"/>
        <w:jc w:val="center"/>
        <w:rPr>
          <w:rFonts w:ascii="Sto TT" w:hAnsi="Sto TT" w:eastAsia="Verdana" w:cs="Arial"/>
          <w:sz w:val="18"/>
          <w:szCs w:val="18"/>
        </w:rPr>
      </w:pPr>
      <w:r w:rsidRPr="001648EF">
        <w:rPr>
          <w:rFonts w:ascii="Sto TT" w:hAnsi="Sto TT" w:eastAsia="Verdana" w:cs="Arial"/>
          <w:noProof/>
          <w:sz w:val="18"/>
          <w:szCs w:val="18"/>
        </w:rPr>
        <w:drawing>
          <wp:inline distT="0" distB="0" distL="0" distR="0" wp14:anchorId="5686057A" wp14:editId="5544336E">
            <wp:extent cx="3600000" cy="2566800"/>
            <wp:effectExtent l="0" t="0" r="635" b="5080"/>
            <wp:docPr id="1053367803" name="Image 1" descr="Une image contenant texte, diagramme,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67803" name="Image 1" descr="Une image contenant texte, diagramme, ligne, Parallèle&#10;&#10;Le contenu généré par l’IA peut être incorrect."/>
                    <pic:cNvPicPr/>
                  </pic:nvPicPr>
                  <pic:blipFill>
                    <a:blip r:embed="rId19"/>
                    <a:stretch>
                      <a:fillRect/>
                    </a:stretch>
                  </pic:blipFill>
                  <pic:spPr>
                    <a:xfrm>
                      <a:off x="0" y="0"/>
                      <a:ext cx="3600000" cy="2566800"/>
                    </a:xfrm>
                    <a:prstGeom prst="rect">
                      <a:avLst/>
                    </a:prstGeom>
                  </pic:spPr>
                </pic:pic>
              </a:graphicData>
            </a:graphic>
          </wp:inline>
        </w:drawing>
      </w:r>
    </w:p>
    <w:p w:rsidRPr="001648EF" w:rsidR="006F5C12" w:rsidP="007718CD" w:rsidRDefault="006F5C12" w14:paraId="06982ACC" w14:textId="77777777">
      <w:pPr>
        <w:ind w:left="-709"/>
        <w:rPr>
          <w:rFonts w:ascii="Sto TT" w:hAnsi="Sto TT" w:eastAsia="Verdana" w:cs="Arial"/>
          <w:sz w:val="18"/>
          <w:szCs w:val="18"/>
        </w:rPr>
      </w:pPr>
    </w:p>
    <w:p w:rsidRPr="001648EF" w:rsidR="007718CD" w:rsidP="007718CD" w:rsidRDefault="007718CD" w14:paraId="0D9C71CE" w14:textId="77777777">
      <w:pPr>
        <w:ind w:left="-709"/>
        <w:rPr>
          <w:rFonts w:ascii="Sto TT" w:hAnsi="Sto TT" w:eastAsia="Verdana" w:cs="Arial"/>
          <w:sz w:val="18"/>
          <w:szCs w:val="18"/>
        </w:rPr>
      </w:pPr>
      <w:r w:rsidRPr="001648EF">
        <w:rPr>
          <w:rFonts w:ascii="Sto TT" w:hAnsi="Sto TT" w:eastAsia="Verdana" w:cs="Arial"/>
          <w:b/>
          <w:bCs/>
          <w:sz w:val="18"/>
          <w:szCs w:val="18"/>
          <w:u w:val="single"/>
        </w:rPr>
        <w:t>Formation des angles verticaux avec Sto-Armature d'angle</w:t>
      </w:r>
    </w:p>
    <w:p w:rsidRPr="001648EF" w:rsidR="007718CD" w:rsidP="007718CD" w:rsidRDefault="007718CD" w14:paraId="45C6B0EB" w14:textId="77777777">
      <w:pPr>
        <w:ind w:left="-709"/>
        <w:rPr>
          <w:rFonts w:ascii="Sto TT" w:hAnsi="Sto TT" w:eastAsia="Verdana" w:cs="Arial"/>
          <w:sz w:val="18"/>
          <w:szCs w:val="18"/>
        </w:rPr>
      </w:pPr>
      <w:r w:rsidRPr="001648EF">
        <w:rPr>
          <w:rFonts w:ascii="Sto TT" w:hAnsi="Sto TT" w:eastAsia="Verdana" w:cs="Arial"/>
          <w:sz w:val="18"/>
          <w:szCs w:val="18"/>
        </w:rPr>
        <w:t xml:space="preserve">Après la pose soignée en coupe de pierre des panneaux aux angles du bâtiment, protection des arêtes avec </w:t>
      </w:r>
      <w:r w:rsidRPr="001648EF">
        <w:rPr>
          <w:rFonts w:ascii="Sto TT" w:hAnsi="Sto TT" w:eastAsia="Verdana" w:cs="Arial"/>
          <w:b/>
          <w:bCs/>
          <w:sz w:val="18"/>
          <w:szCs w:val="18"/>
        </w:rPr>
        <w:t>Sto-Armature d'Angle</w:t>
      </w:r>
      <w:r w:rsidRPr="001648EF">
        <w:rPr>
          <w:rFonts w:ascii="Sto TT" w:hAnsi="Sto TT" w:eastAsia="Verdana" w:cs="Arial"/>
          <w:sz w:val="18"/>
          <w:szCs w:val="18"/>
        </w:rPr>
        <w:t>, cornière d'angle en PVC revêtue de fibre de verre et marouflée dans l'enduit de base du système.</w:t>
      </w:r>
    </w:p>
    <w:p w:rsidRPr="001648EF" w:rsidR="007718CD" w:rsidP="007718CD" w:rsidRDefault="007718CD" w14:paraId="727E1357" w14:textId="77777777">
      <w:pPr>
        <w:ind w:left="-709"/>
        <w:rPr>
          <w:rFonts w:ascii="Sto TT" w:hAnsi="Sto TT" w:eastAsia="Verdana" w:cs="Arial"/>
          <w:sz w:val="18"/>
          <w:szCs w:val="18"/>
        </w:rPr>
      </w:pPr>
      <w:r w:rsidRPr="001648EF">
        <w:rPr>
          <w:rFonts w:ascii="Sto TT" w:hAnsi="Sto TT" w:eastAsia="Verdana" w:cs="Arial"/>
          <w:sz w:val="18"/>
          <w:szCs w:val="18"/>
        </w:rPr>
        <w:t xml:space="preserve">Recouvrement de10 cm sur </w:t>
      </w:r>
      <w:r w:rsidRPr="001648EF">
        <w:rPr>
          <w:rFonts w:ascii="Sto TT" w:hAnsi="Sto TT" w:eastAsia="Verdana" w:cs="Arial"/>
          <w:b/>
          <w:bCs/>
          <w:sz w:val="18"/>
          <w:szCs w:val="18"/>
        </w:rPr>
        <w:t>Sto-Fibre de Verre</w:t>
      </w:r>
      <w:r w:rsidRPr="001648EF">
        <w:rPr>
          <w:rFonts w:ascii="Sto TT" w:hAnsi="Sto TT" w:eastAsia="Verdana" w:cs="Arial"/>
          <w:sz w:val="18"/>
          <w:szCs w:val="18"/>
        </w:rPr>
        <w:t>.</w:t>
      </w:r>
    </w:p>
    <w:p w:rsidRPr="001648EF" w:rsidR="007718CD" w:rsidP="007718CD" w:rsidRDefault="007718CD" w14:paraId="69B8E6FD" w14:textId="77777777">
      <w:pPr>
        <w:ind w:left="-709"/>
        <w:rPr>
          <w:rFonts w:ascii="Sto TT" w:hAnsi="Sto TT" w:eastAsia="Verdana" w:cs="Arial"/>
          <w:sz w:val="18"/>
          <w:szCs w:val="18"/>
        </w:rPr>
      </w:pPr>
    </w:p>
    <w:p w:rsidR="00B8135E" w:rsidRDefault="00B8135E" w14:paraId="2C9848A0" w14:textId="77777777">
      <w:pPr>
        <w:rPr>
          <w:rFonts w:ascii="Sto TT" w:hAnsi="Sto TT" w:eastAsia="Verdana" w:cs="Arial"/>
          <w:b/>
          <w:bCs/>
          <w:sz w:val="18"/>
          <w:szCs w:val="18"/>
          <w:u w:val="single"/>
        </w:rPr>
      </w:pPr>
      <w:r>
        <w:rPr>
          <w:rFonts w:ascii="Sto TT" w:hAnsi="Sto TT" w:eastAsia="Verdana" w:cs="Arial"/>
          <w:b/>
          <w:bCs/>
          <w:sz w:val="18"/>
          <w:szCs w:val="18"/>
          <w:u w:val="single"/>
        </w:rPr>
        <w:br w:type="page"/>
      </w:r>
    </w:p>
    <w:p w:rsidRPr="001648EF" w:rsidR="003B528F" w:rsidP="007718CD" w:rsidRDefault="003B528F" w14:paraId="0260910B" w14:textId="3475F72D">
      <w:pPr>
        <w:ind w:left="-709"/>
        <w:rPr>
          <w:rFonts w:ascii="Sto TT" w:hAnsi="Sto TT" w:eastAsia="Verdana" w:cs="Arial"/>
          <w:b/>
          <w:bCs/>
          <w:sz w:val="18"/>
          <w:szCs w:val="18"/>
          <w:u w:val="single"/>
        </w:rPr>
      </w:pPr>
      <w:r w:rsidRPr="001648EF">
        <w:rPr>
          <w:rFonts w:ascii="Sto TT" w:hAnsi="Sto TT" w:eastAsia="Verdana" w:cs="Arial"/>
          <w:b/>
          <w:bCs/>
          <w:sz w:val="18"/>
          <w:szCs w:val="18"/>
          <w:u w:val="single"/>
        </w:rPr>
        <w:lastRenderedPageBreak/>
        <w:t>Traitement des acrotères</w:t>
      </w:r>
    </w:p>
    <w:p w:rsidRPr="001648EF" w:rsidR="003B528F" w:rsidP="003D7E88" w:rsidRDefault="003B528F" w14:paraId="517A311C" w14:textId="65E9FA89">
      <w:pPr>
        <w:ind w:left="-709"/>
        <w:jc w:val="center"/>
        <w:rPr>
          <w:rFonts w:ascii="Sto TT" w:hAnsi="Sto TT" w:eastAsia="Verdana" w:cs="Arial"/>
          <w:b/>
          <w:bCs/>
          <w:sz w:val="18"/>
          <w:szCs w:val="18"/>
        </w:rPr>
      </w:pPr>
      <w:r w:rsidRPr="001648EF">
        <w:rPr>
          <w:rFonts w:ascii="Sto TT" w:hAnsi="Sto TT" w:eastAsia="Verdana" w:cs="Arial"/>
          <w:b/>
          <w:bCs/>
          <w:noProof/>
          <w:sz w:val="18"/>
          <w:szCs w:val="18"/>
        </w:rPr>
        <w:drawing>
          <wp:inline distT="0" distB="0" distL="0" distR="0" wp14:anchorId="5C3D4956" wp14:editId="67CB174B">
            <wp:extent cx="3960000" cy="3776400"/>
            <wp:effectExtent l="0" t="0" r="2540" b="0"/>
            <wp:docPr id="1399218432" name="Image 1"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18432" name="Image 1" descr="Une image contenant texte, diagramme, capture d’écran, ligne&#10;&#10;Le contenu généré par l’IA peut être incorrect."/>
                    <pic:cNvPicPr/>
                  </pic:nvPicPr>
                  <pic:blipFill>
                    <a:blip r:embed="rId20"/>
                    <a:stretch>
                      <a:fillRect/>
                    </a:stretch>
                  </pic:blipFill>
                  <pic:spPr>
                    <a:xfrm>
                      <a:off x="0" y="0"/>
                      <a:ext cx="3960000" cy="3776400"/>
                    </a:xfrm>
                    <a:prstGeom prst="rect">
                      <a:avLst/>
                    </a:prstGeom>
                  </pic:spPr>
                </pic:pic>
              </a:graphicData>
            </a:graphic>
          </wp:inline>
        </w:drawing>
      </w:r>
    </w:p>
    <w:p w:rsidRPr="001648EF" w:rsidR="003D7E88" w:rsidP="003D7E88" w:rsidRDefault="003D7E88" w14:paraId="3A8B3523" w14:textId="77777777">
      <w:pPr>
        <w:ind w:left="-709"/>
        <w:jc w:val="center"/>
        <w:rPr>
          <w:rFonts w:ascii="Sto TT" w:hAnsi="Sto TT" w:eastAsia="Verdana" w:cs="Arial"/>
          <w:b/>
          <w:bCs/>
          <w:sz w:val="18"/>
          <w:szCs w:val="18"/>
          <w:u w:val="single"/>
        </w:rPr>
      </w:pPr>
    </w:p>
    <w:p w:rsidRPr="001648EF" w:rsidR="007718CD" w:rsidP="007718CD" w:rsidRDefault="007718CD" w14:paraId="5D1008A1" w14:textId="77777777">
      <w:pPr>
        <w:ind w:left="-709"/>
        <w:rPr>
          <w:rFonts w:ascii="Sto TT" w:hAnsi="Sto TT" w:eastAsia="Verdana" w:cs="Arial"/>
          <w:sz w:val="18"/>
          <w:szCs w:val="18"/>
        </w:rPr>
      </w:pPr>
      <w:r w:rsidRPr="001648EF">
        <w:rPr>
          <w:rFonts w:ascii="Sto TT" w:hAnsi="Sto TT" w:eastAsia="Verdana" w:cs="Arial"/>
          <w:b/>
          <w:bCs/>
          <w:sz w:val="18"/>
          <w:szCs w:val="18"/>
          <w:u w:val="single"/>
        </w:rPr>
        <w:t>Couche de base Fibrée</w:t>
      </w:r>
    </w:p>
    <w:p w:rsidRPr="001648EF" w:rsidR="007718CD" w:rsidP="007718CD" w:rsidRDefault="007718CD" w14:paraId="4B280133" w14:textId="77777777">
      <w:pPr>
        <w:ind w:left="-709"/>
        <w:rPr>
          <w:rFonts w:ascii="Sto TT" w:hAnsi="Sto TT" w:eastAsia="Verdana" w:cs="Arial"/>
          <w:sz w:val="18"/>
          <w:szCs w:val="18"/>
        </w:rPr>
      </w:pPr>
      <w:r w:rsidRPr="001648EF">
        <w:rPr>
          <w:rFonts w:ascii="Sto TT" w:hAnsi="Sto TT" w:eastAsia="Verdana" w:cs="Arial"/>
          <w:sz w:val="18"/>
          <w:szCs w:val="18"/>
        </w:rPr>
        <w:t>Appliquer une couche totalement couvrante d</w:t>
      </w:r>
      <w:r w:rsidRPr="001648EF">
        <w:rPr>
          <w:rFonts w:ascii="Sto TT" w:hAnsi="Sto TT" w:eastAsia="Verdana" w:cs="Arial"/>
          <w:i/>
          <w:iCs/>
          <w:sz w:val="18"/>
          <w:szCs w:val="18"/>
        </w:rPr>
        <w:t xml:space="preserve">e </w:t>
      </w:r>
      <w:r w:rsidRPr="001648EF">
        <w:rPr>
          <w:rFonts w:ascii="Sto TT" w:hAnsi="Sto TT" w:eastAsia="Verdana" w:cs="Arial"/>
          <w:b/>
          <w:bCs/>
          <w:sz w:val="18"/>
          <w:szCs w:val="18"/>
        </w:rPr>
        <w:t>StoLevell Uni</w:t>
      </w:r>
      <w:r w:rsidRPr="001648EF">
        <w:rPr>
          <w:rFonts w:ascii="Sto TT" w:hAnsi="Sto TT" w:eastAsia="Verdana" w:cs="Arial"/>
          <w:sz w:val="18"/>
          <w:szCs w:val="18"/>
        </w:rPr>
        <w:t>,</w:t>
      </w:r>
      <w:r w:rsidRPr="001648EF">
        <w:rPr>
          <w:rFonts w:ascii="Sto TT" w:hAnsi="Sto TT" w:eastAsia="Verdana" w:cs="Arial"/>
          <w:i/>
          <w:iCs/>
          <w:sz w:val="18"/>
          <w:szCs w:val="18"/>
        </w:rPr>
        <w:t xml:space="preserve"> en</w:t>
      </w:r>
      <w:r w:rsidRPr="001648EF">
        <w:rPr>
          <w:rFonts w:ascii="Sto TT" w:hAnsi="Sto TT" w:eastAsia="Verdana" w:cs="Arial"/>
          <w:sz w:val="18"/>
          <w:szCs w:val="18"/>
        </w:rPr>
        <w:t xml:space="preserve">duit dispersion sans ciment contenant des charges calibrées. Y maroufler </w:t>
      </w:r>
      <w:r w:rsidRPr="001648EF">
        <w:rPr>
          <w:rFonts w:ascii="Sto TT" w:hAnsi="Sto TT" w:eastAsia="Verdana" w:cs="Arial"/>
          <w:b/>
          <w:bCs/>
          <w:sz w:val="18"/>
          <w:szCs w:val="18"/>
        </w:rPr>
        <w:t>Sto-Fibre de Verre Standard</w:t>
      </w:r>
      <w:r w:rsidRPr="001648EF">
        <w:rPr>
          <w:rFonts w:ascii="Sto TT" w:hAnsi="Sto TT" w:eastAsia="Verdana" w:cs="Arial"/>
          <w:sz w:val="18"/>
          <w:szCs w:val="18"/>
        </w:rPr>
        <w:t>, puis lisser pour égaliser.</w:t>
      </w:r>
    </w:p>
    <w:p w:rsidRPr="001648EF" w:rsidR="007718CD" w:rsidP="007718CD" w:rsidRDefault="007718CD" w14:paraId="58C2CCE7" w14:textId="77777777">
      <w:pPr>
        <w:ind w:left="-709"/>
        <w:rPr>
          <w:rFonts w:ascii="Sto TT" w:hAnsi="Sto TT" w:eastAsia="Verdana" w:cs="Arial"/>
          <w:sz w:val="18"/>
          <w:szCs w:val="18"/>
        </w:rPr>
      </w:pPr>
      <w:r w:rsidRPr="001648EF">
        <w:rPr>
          <w:rFonts w:ascii="Sto TT" w:hAnsi="Sto TT" w:eastAsia="Verdana" w:cs="Arial"/>
          <w:sz w:val="18"/>
          <w:szCs w:val="18"/>
        </w:rPr>
        <w:t>Le recouvrement aux joints sera de 10 cm.</w:t>
      </w:r>
    </w:p>
    <w:p w:rsidRPr="001648EF" w:rsidR="007718CD" w:rsidP="007718CD" w:rsidRDefault="007718CD" w14:paraId="443BAFC8" w14:textId="77777777">
      <w:pPr>
        <w:ind w:left="-709"/>
        <w:rPr>
          <w:rFonts w:ascii="Sto TT" w:hAnsi="Sto TT" w:eastAsia="Verdana" w:cs="Arial"/>
          <w:sz w:val="18"/>
          <w:szCs w:val="18"/>
        </w:rPr>
      </w:pPr>
      <w:r w:rsidRPr="001648EF">
        <w:rPr>
          <w:rFonts w:ascii="Sto TT" w:hAnsi="Sto TT" w:eastAsia="Verdana" w:cs="Arial"/>
          <w:sz w:val="18"/>
          <w:szCs w:val="18"/>
        </w:rPr>
        <w:t>L'épaisseur de marouflage sera de 2,0 à 2,5 mm minimum, ce qui correspond à une consommation d'environ 3,5 kg/m².</w:t>
      </w:r>
    </w:p>
    <w:p w:rsidRPr="001648EF" w:rsidR="00251D69" w:rsidP="007718CD" w:rsidRDefault="00251D69" w14:paraId="7B3DE804" w14:textId="77777777">
      <w:pPr>
        <w:ind w:left="-709"/>
        <w:rPr>
          <w:rFonts w:ascii="Sto TT" w:hAnsi="Sto TT" w:eastAsia="Verdana" w:cs="Arial"/>
          <w:sz w:val="18"/>
          <w:szCs w:val="18"/>
        </w:rPr>
      </w:pPr>
    </w:p>
    <w:p w:rsidRPr="001648EF" w:rsidR="000336E4" w:rsidP="00693D75" w:rsidRDefault="000336E4" w14:paraId="7EE4C087" w14:textId="77777777">
      <w:pPr>
        <w:shd w:val="clear" w:color="auto" w:fill="F2F2F2" w:themeFill="background1" w:themeFillShade="F2"/>
        <w:ind w:left="-709"/>
        <w:rPr>
          <w:rFonts w:ascii="Sto TT" w:hAnsi="Sto TT" w:eastAsia="Verdana" w:cs="Arial"/>
          <w:sz w:val="18"/>
          <w:szCs w:val="18"/>
        </w:rPr>
      </w:pPr>
    </w:p>
    <w:p w:rsidRPr="001648EF" w:rsidR="00251D69" w:rsidP="009C73F9" w:rsidRDefault="00251D69" w14:paraId="02EC4494" w14:textId="77777777">
      <w:pPr>
        <w:ind w:left="-709"/>
        <w:rPr>
          <w:rFonts w:ascii="Sto TT" w:hAnsi="Sto TT" w:eastAsia="Verdana" w:cs="Arial"/>
          <w:b/>
          <w:bCs/>
          <w:sz w:val="18"/>
          <w:szCs w:val="18"/>
          <w:u w:val="single"/>
        </w:rPr>
      </w:pPr>
    </w:p>
    <w:p w:rsidRPr="001648EF" w:rsidR="009C73F9" w:rsidP="009C73F9" w:rsidRDefault="009C73F9" w14:paraId="3B84F5EF" w14:textId="10FADC90">
      <w:pPr>
        <w:ind w:left="-709"/>
        <w:rPr>
          <w:rFonts w:ascii="Sto TT" w:hAnsi="Sto TT" w:eastAsia="Verdana" w:cs="Arial"/>
          <w:sz w:val="18"/>
          <w:szCs w:val="18"/>
        </w:rPr>
      </w:pPr>
      <w:r w:rsidRPr="001648EF">
        <w:rPr>
          <w:rFonts w:ascii="Sto TT" w:hAnsi="Sto TT" w:eastAsia="Verdana" w:cs="Arial"/>
          <w:b/>
          <w:bCs/>
          <w:sz w:val="18"/>
          <w:szCs w:val="18"/>
          <w:u w:val="single"/>
        </w:rPr>
        <w:t>Couche de base Fibrée</w:t>
      </w:r>
    </w:p>
    <w:p w:rsidRPr="001648EF" w:rsidR="009C73F9" w:rsidP="009C73F9" w:rsidRDefault="009C73F9" w14:paraId="76DBAEA8" w14:textId="77777777">
      <w:pPr>
        <w:ind w:left="-709"/>
        <w:rPr>
          <w:rFonts w:ascii="Sto TT" w:hAnsi="Sto TT" w:eastAsia="Verdana" w:cs="Arial"/>
          <w:sz w:val="18"/>
          <w:szCs w:val="18"/>
        </w:rPr>
      </w:pPr>
      <w:r w:rsidRPr="001648EF">
        <w:rPr>
          <w:rFonts w:ascii="Sto TT" w:hAnsi="Sto TT" w:eastAsia="Verdana" w:cs="Arial"/>
          <w:sz w:val="18"/>
          <w:szCs w:val="18"/>
        </w:rPr>
        <w:t xml:space="preserve">Appliquer une couche totalement couvrante de </w:t>
      </w:r>
      <w:r w:rsidRPr="001648EF">
        <w:rPr>
          <w:rFonts w:ascii="Sto TT" w:hAnsi="Sto TT" w:eastAsia="Verdana" w:cs="Arial"/>
          <w:b/>
          <w:bCs/>
          <w:sz w:val="18"/>
          <w:szCs w:val="18"/>
        </w:rPr>
        <w:t>StoArmat Classic plus</w:t>
      </w:r>
      <w:r w:rsidRPr="001648EF">
        <w:rPr>
          <w:rFonts w:ascii="Sto TT" w:hAnsi="Sto TT" w:eastAsia="Verdana" w:cs="Arial"/>
          <w:sz w:val="18"/>
          <w:szCs w:val="18"/>
        </w:rPr>
        <w:t xml:space="preserve">, pâte prête à l'emploi ignifugée sans ciment contenant des charges calibrées. Y maroufler </w:t>
      </w:r>
      <w:r w:rsidRPr="001648EF">
        <w:rPr>
          <w:rFonts w:ascii="Sto TT" w:hAnsi="Sto TT" w:eastAsia="Verdana" w:cs="Arial"/>
          <w:b/>
          <w:bCs/>
          <w:sz w:val="18"/>
          <w:szCs w:val="18"/>
        </w:rPr>
        <w:t>Sto-Fibre de Verre Standard</w:t>
      </w:r>
      <w:r w:rsidRPr="001648EF">
        <w:rPr>
          <w:rFonts w:ascii="Sto TT" w:hAnsi="Sto TT" w:eastAsia="Verdana" w:cs="Arial"/>
          <w:sz w:val="18"/>
          <w:szCs w:val="18"/>
        </w:rPr>
        <w:t>, puis lisser pour égaliser.</w:t>
      </w:r>
    </w:p>
    <w:p w:rsidRPr="001648EF" w:rsidR="009C73F9" w:rsidP="009C73F9" w:rsidRDefault="009C73F9" w14:paraId="64C86541" w14:textId="77777777">
      <w:pPr>
        <w:ind w:left="-709"/>
        <w:rPr>
          <w:rFonts w:ascii="Sto TT" w:hAnsi="Sto TT" w:eastAsia="Verdana" w:cs="Arial"/>
          <w:sz w:val="18"/>
          <w:szCs w:val="18"/>
        </w:rPr>
      </w:pPr>
      <w:r w:rsidRPr="001648EF">
        <w:rPr>
          <w:rFonts w:ascii="Sto TT" w:hAnsi="Sto TT" w:eastAsia="Verdana" w:cs="Arial"/>
          <w:sz w:val="18"/>
          <w:szCs w:val="18"/>
        </w:rPr>
        <w:t>Le recouvrement aux joints sera de 10 cm.</w:t>
      </w:r>
    </w:p>
    <w:p w:rsidRPr="001648EF" w:rsidR="009C73F9" w:rsidP="009C73F9" w:rsidRDefault="009C73F9" w14:paraId="76E16320" w14:textId="77777777">
      <w:pPr>
        <w:ind w:left="-709"/>
        <w:rPr>
          <w:rFonts w:ascii="Sto TT" w:hAnsi="Sto TT" w:eastAsia="Verdana" w:cs="Arial"/>
          <w:sz w:val="18"/>
          <w:szCs w:val="18"/>
        </w:rPr>
      </w:pPr>
      <w:r w:rsidRPr="001648EF">
        <w:rPr>
          <w:rFonts w:ascii="Sto TT" w:hAnsi="Sto TT" w:eastAsia="Verdana" w:cs="Arial"/>
          <w:sz w:val="18"/>
          <w:szCs w:val="18"/>
        </w:rPr>
        <w:t xml:space="preserve">La consommation de </w:t>
      </w:r>
      <w:r w:rsidRPr="001648EF">
        <w:rPr>
          <w:rFonts w:ascii="Sto TT" w:hAnsi="Sto TT" w:eastAsia="Verdana" w:cs="Arial"/>
          <w:b/>
          <w:bCs/>
          <w:sz w:val="18"/>
          <w:szCs w:val="18"/>
        </w:rPr>
        <w:t>StoArmat Classic plus</w:t>
      </w:r>
      <w:r w:rsidRPr="001648EF">
        <w:rPr>
          <w:rFonts w:ascii="Sto TT" w:hAnsi="Sto TT" w:eastAsia="Verdana" w:cs="Arial"/>
          <w:sz w:val="18"/>
          <w:szCs w:val="18"/>
        </w:rPr>
        <w:t xml:space="preserve"> est d’environ 3,5 kg/m².</w:t>
      </w:r>
    </w:p>
    <w:p w:rsidRPr="001648EF" w:rsidR="009C73F9" w:rsidP="007718CD" w:rsidRDefault="009C73F9" w14:paraId="241635F7" w14:textId="77777777">
      <w:pPr>
        <w:ind w:left="-709"/>
        <w:rPr>
          <w:rFonts w:ascii="Sto TT" w:hAnsi="Sto TT" w:eastAsia="Verdana" w:cs="Arial"/>
          <w:sz w:val="18"/>
          <w:szCs w:val="18"/>
        </w:rPr>
      </w:pPr>
    </w:p>
    <w:p w:rsidRPr="001648EF" w:rsidR="000336E4" w:rsidP="000336E4" w:rsidRDefault="000336E4" w14:paraId="28BD91FD" w14:textId="77777777">
      <w:pPr>
        <w:ind w:left="-709"/>
        <w:rPr>
          <w:rFonts w:ascii="Sto TT" w:hAnsi="Sto TT" w:eastAsia="Verdana" w:cs="Arial"/>
          <w:sz w:val="18"/>
          <w:szCs w:val="18"/>
        </w:rPr>
      </w:pPr>
      <w:r w:rsidRPr="001648EF">
        <w:rPr>
          <w:rFonts w:ascii="Sto TT" w:hAnsi="Sto TT" w:eastAsia="Verdana" w:cs="Arial"/>
          <w:sz w:val="18"/>
          <w:szCs w:val="18"/>
        </w:rPr>
        <w:t xml:space="preserve">Il est interdit d’utiliser simultanément les deux produits de base </w:t>
      </w:r>
      <w:r w:rsidRPr="001648EF">
        <w:rPr>
          <w:rFonts w:ascii="Sto TT" w:hAnsi="Sto TT" w:eastAsia="Verdana" w:cs="Arial"/>
          <w:b/>
          <w:bCs/>
          <w:sz w:val="18"/>
          <w:szCs w:val="18"/>
        </w:rPr>
        <w:t>StoArmat Classic Plus</w:t>
      </w:r>
      <w:r w:rsidRPr="001648EF">
        <w:rPr>
          <w:rFonts w:ascii="Sto TT" w:hAnsi="Sto TT" w:eastAsia="Verdana" w:cs="Arial"/>
          <w:sz w:val="18"/>
          <w:szCs w:val="18"/>
        </w:rPr>
        <w:t xml:space="preserve"> et </w:t>
      </w:r>
      <w:r w:rsidRPr="001648EF">
        <w:rPr>
          <w:rFonts w:ascii="Sto TT" w:hAnsi="Sto TT" w:eastAsia="Verdana" w:cs="Arial"/>
          <w:b/>
          <w:bCs/>
          <w:sz w:val="18"/>
          <w:szCs w:val="18"/>
        </w:rPr>
        <w:t>StoLevell Uni</w:t>
      </w:r>
      <w:r w:rsidRPr="001648EF">
        <w:rPr>
          <w:rFonts w:ascii="Sto TT" w:hAnsi="Sto TT" w:eastAsia="Verdana" w:cs="Arial"/>
          <w:sz w:val="18"/>
          <w:szCs w:val="18"/>
        </w:rPr>
        <w:t xml:space="preserve"> sur une même façade. Le choix du produit de base doit être homogène pour l’ensemble du chantier afin de garantir la conformité et la durabilité du système.</w:t>
      </w:r>
    </w:p>
    <w:p w:rsidRPr="001648EF" w:rsidR="000336E4" w:rsidP="007718CD" w:rsidRDefault="000336E4" w14:paraId="2898CDCF" w14:textId="77777777">
      <w:pPr>
        <w:ind w:left="-709"/>
        <w:rPr>
          <w:rFonts w:ascii="Sto TT" w:hAnsi="Sto TT" w:eastAsia="Verdana" w:cs="Arial"/>
          <w:sz w:val="18"/>
          <w:szCs w:val="18"/>
        </w:rPr>
      </w:pPr>
    </w:p>
    <w:p w:rsidRPr="001648EF" w:rsidR="00693D75" w:rsidP="00693D75" w:rsidRDefault="00693D75" w14:paraId="16663025" w14:textId="02ABF2DB">
      <w:pPr>
        <w:ind w:left="-709"/>
        <w:rPr>
          <w:rFonts w:ascii="Sto TT" w:hAnsi="Sto TT" w:eastAsia="Verdana" w:cs="Arial"/>
          <w:sz w:val="18"/>
          <w:szCs w:val="18"/>
        </w:rPr>
      </w:pPr>
      <w:r w:rsidRPr="001648EF">
        <w:rPr>
          <w:rFonts w:ascii="Sto TT" w:hAnsi="Sto TT" w:eastAsia="Verdana" w:cs="Arial"/>
          <w:b/>
          <w:bCs/>
          <w:sz w:val="18"/>
          <w:szCs w:val="18"/>
          <w:u w:val="single"/>
        </w:rPr>
        <w:t>Traitement (si nécessaire) des zones de façades exposées aux chocs (par exemple, passage pour circulation, entrées d'immeubles, etc</w:t>
      </w:r>
      <w:r w:rsidR="002648AB">
        <w:rPr>
          <w:rFonts w:ascii="Sto TT" w:hAnsi="Sto TT" w:eastAsia="Verdana" w:cs="Arial"/>
          <w:b/>
          <w:bCs/>
          <w:sz w:val="18"/>
          <w:szCs w:val="18"/>
          <w:u w:val="single"/>
        </w:rPr>
        <w:t>.</w:t>
      </w:r>
      <w:r w:rsidRPr="001648EF">
        <w:rPr>
          <w:rFonts w:ascii="Sto TT" w:hAnsi="Sto TT" w:eastAsia="Verdana" w:cs="Arial"/>
          <w:b/>
          <w:bCs/>
          <w:sz w:val="18"/>
          <w:szCs w:val="18"/>
          <w:u w:val="single"/>
        </w:rPr>
        <w:t>)</w:t>
      </w:r>
    </w:p>
    <w:p w:rsidRPr="001648EF" w:rsidR="00693D75" w:rsidP="00693D75" w:rsidRDefault="00693D75" w14:paraId="6951ACD1" w14:textId="35AC2EF3">
      <w:pPr>
        <w:ind w:left="-709"/>
        <w:rPr>
          <w:rFonts w:ascii="Sto TT" w:hAnsi="Sto TT" w:eastAsia="Verdana" w:cs="Arial"/>
          <w:sz w:val="18"/>
          <w:szCs w:val="18"/>
        </w:rPr>
      </w:pPr>
      <w:r w:rsidRPr="001648EF">
        <w:rPr>
          <w:rFonts w:ascii="Sto TT" w:hAnsi="Sto TT" w:eastAsia="Verdana" w:cs="Arial"/>
          <w:sz w:val="18"/>
          <w:szCs w:val="18"/>
        </w:rPr>
        <w:t xml:space="preserve">Appliquer l'enduit de marouflage </w:t>
      </w:r>
      <w:r w:rsidRPr="001648EF">
        <w:rPr>
          <w:rFonts w:ascii="Sto TT" w:hAnsi="Sto TT" w:eastAsia="Verdana" w:cs="Arial"/>
          <w:b/>
          <w:bCs/>
          <w:sz w:val="18"/>
          <w:szCs w:val="18"/>
        </w:rPr>
        <w:t>StoArmat Classic plus</w:t>
      </w:r>
      <w:r w:rsidRPr="001648EF">
        <w:rPr>
          <w:rFonts w:ascii="Sto TT" w:hAnsi="Sto TT" w:eastAsia="Verdana" w:cs="Arial"/>
          <w:sz w:val="18"/>
          <w:szCs w:val="18"/>
        </w:rPr>
        <w:t xml:space="preserve"> en couche totalement couvrante, puis y maroufler </w:t>
      </w:r>
      <w:r w:rsidRPr="001648EF">
        <w:rPr>
          <w:rFonts w:ascii="Sto TT" w:hAnsi="Sto TT" w:eastAsia="Verdana" w:cs="Arial"/>
          <w:b/>
          <w:bCs/>
          <w:sz w:val="18"/>
          <w:szCs w:val="18"/>
        </w:rPr>
        <w:t xml:space="preserve">Sto-Fibre de </w:t>
      </w:r>
      <w:r w:rsidRPr="001648EF" w:rsidR="00B8135E">
        <w:rPr>
          <w:rFonts w:ascii="Sto TT" w:hAnsi="Sto TT" w:eastAsia="Verdana" w:cs="Arial"/>
          <w:b/>
          <w:bCs/>
          <w:sz w:val="18"/>
          <w:szCs w:val="18"/>
        </w:rPr>
        <w:t>Blindage</w:t>
      </w:r>
      <w:r w:rsidRPr="001648EF" w:rsidR="00B8135E">
        <w:rPr>
          <w:rFonts w:ascii="Sto TT" w:hAnsi="Sto TT" w:eastAsia="Verdana" w:cs="Arial"/>
          <w:sz w:val="18"/>
          <w:szCs w:val="18"/>
        </w:rPr>
        <w:t xml:space="preserve"> et</w:t>
      </w:r>
      <w:r w:rsidRPr="001648EF">
        <w:rPr>
          <w:rFonts w:ascii="Sto TT" w:hAnsi="Sto TT" w:eastAsia="Verdana" w:cs="Arial"/>
          <w:sz w:val="18"/>
          <w:szCs w:val="18"/>
        </w:rPr>
        <w:t xml:space="preserve"> égaliser.</w:t>
      </w:r>
    </w:p>
    <w:p w:rsidRPr="001648EF" w:rsidR="00693D75" w:rsidP="00693D75" w:rsidRDefault="00693D75" w14:paraId="7D5FC2A9" w14:textId="77777777">
      <w:pPr>
        <w:ind w:left="-709"/>
        <w:rPr>
          <w:rFonts w:ascii="Sto TT" w:hAnsi="Sto TT" w:eastAsia="Verdana" w:cs="Arial"/>
          <w:sz w:val="18"/>
          <w:szCs w:val="18"/>
        </w:rPr>
      </w:pPr>
      <w:r w:rsidRPr="001648EF">
        <w:rPr>
          <w:rFonts w:ascii="Sto TT" w:hAnsi="Sto TT" w:eastAsia="Verdana" w:cs="Arial"/>
          <w:sz w:val="18"/>
          <w:szCs w:val="18"/>
        </w:rPr>
        <w:t xml:space="preserve">Poser </w:t>
      </w:r>
      <w:r w:rsidRPr="001648EF">
        <w:rPr>
          <w:rFonts w:ascii="Sto TT" w:hAnsi="Sto TT" w:eastAsia="Verdana" w:cs="Arial"/>
          <w:b/>
          <w:bCs/>
          <w:sz w:val="18"/>
          <w:szCs w:val="18"/>
        </w:rPr>
        <w:t>Sto-Fibre de Blindage</w:t>
      </w:r>
      <w:r w:rsidRPr="001648EF">
        <w:rPr>
          <w:rFonts w:ascii="Sto TT" w:hAnsi="Sto TT" w:eastAsia="Verdana" w:cs="Arial"/>
          <w:sz w:val="18"/>
          <w:szCs w:val="18"/>
        </w:rPr>
        <w:t xml:space="preserve"> bord à bord, sans recouvrement.</w:t>
      </w:r>
    </w:p>
    <w:p w:rsidRPr="001648EF" w:rsidR="00693D75" w:rsidP="00693D75" w:rsidRDefault="00693D75" w14:paraId="5DBBCD72" w14:textId="77777777">
      <w:pPr>
        <w:ind w:left="-709"/>
        <w:rPr>
          <w:rFonts w:ascii="Sto TT" w:hAnsi="Sto TT" w:eastAsia="Verdana" w:cs="Arial"/>
          <w:sz w:val="18"/>
          <w:szCs w:val="18"/>
        </w:rPr>
      </w:pPr>
      <w:r w:rsidRPr="001648EF">
        <w:rPr>
          <w:rFonts w:ascii="Sto TT" w:hAnsi="Sto TT" w:eastAsia="Verdana" w:cs="Arial"/>
          <w:i/>
          <w:iCs/>
          <w:sz w:val="18"/>
          <w:szCs w:val="18"/>
          <w:u w:val="single"/>
        </w:rPr>
        <w:t>Nota</w:t>
      </w:r>
      <w:r w:rsidRPr="001648EF">
        <w:rPr>
          <w:rFonts w:ascii="Sto TT" w:hAnsi="Sto TT" w:eastAsia="Verdana" w:cs="Arial"/>
          <w:i/>
          <w:iCs/>
          <w:sz w:val="18"/>
          <w:szCs w:val="18"/>
        </w:rPr>
        <w:t xml:space="preserve"> </w:t>
      </w:r>
      <w:r w:rsidRPr="001648EF">
        <w:rPr>
          <w:rFonts w:ascii="Sto TT" w:hAnsi="Sto TT" w:eastAsia="Verdana" w:cs="Arial"/>
          <w:sz w:val="18"/>
          <w:szCs w:val="18"/>
        </w:rPr>
        <w:t>: l'armature normale sera marouflée en recouvrement de ces zones renforcées.</w:t>
      </w:r>
      <w:r w:rsidRPr="001648EF">
        <w:rPr>
          <w:rFonts w:ascii="Sto TT" w:hAnsi="Sto TT" w:eastAsia="Verdana" w:cs="Arial"/>
          <w:b/>
          <w:bCs/>
          <w:sz w:val="18"/>
          <w:szCs w:val="18"/>
        </w:rPr>
        <w:t xml:space="preserve"> </w:t>
      </w:r>
    </w:p>
    <w:p w:rsidRPr="001648EF" w:rsidR="00693D75" w:rsidP="00693D75" w:rsidRDefault="00693D75" w14:paraId="08C57897" w14:textId="77777777">
      <w:pPr>
        <w:ind w:left="-709"/>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B8135E" w:rsidR="009B70B1" w:rsidTr="00916D11" w14:paraId="1A17DD6D" w14:textId="77777777">
        <w:trPr>
          <w:trHeight w:val="248"/>
        </w:trPr>
        <w:tc>
          <w:tcPr>
            <w:tcW w:w="10371" w:type="dxa"/>
          </w:tcPr>
          <w:p w:rsidRPr="00B8135E" w:rsidR="00D6499C" w:rsidP="006F6F46" w:rsidRDefault="00D6499C" w14:paraId="055B494E" w14:textId="61FB791E">
            <w:pPr>
              <w:jc w:val="center"/>
              <w:rPr>
                <w:rFonts w:ascii="Sto TT" w:hAnsi="Sto TT" w:eastAsia="Verdana" w:cs="Arial"/>
                <w:b/>
                <w:bCs/>
                <w:color w:val="2F5496" w:themeColor="accent5" w:themeShade="BF"/>
                <w:sz w:val="22"/>
                <w:szCs w:val="22"/>
              </w:rPr>
            </w:pPr>
            <w:r w:rsidRPr="00B8135E">
              <w:rPr>
                <w:rFonts w:ascii="Sto TT" w:hAnsi="Sto TT" w:eastAsia="Verdana" w:cs="Arial"/>
                <w:b/>
                <w:bCs/>
                <w:color w:val="2F5496" w:themeColor="accent5" w:themeShade="BF"/>
                <w:sz w:val="22"/>
                <w:szCs w:val="22"/>
              </w:rPr>
              <w:t>Primaires</w:t>
            </w:r>
          </w:p>
        </w:tc>
      </w:tr>
    </w:tbl>
    <w:p w:rsidRPr="001648EF" w:rsidR="00D46E68" w:rsidP="00AE2517" w:rsidRDefault="00D46E68" w14:paraId="5F67B662" w14:textId="77777777">
      <w:pPr>
        <w:ind w:left="-709"/>
        <w:jc w:val="center"/>
        <w:rPr>
          <w:rFonts w:ascii="Sto TT" w:hAnsi="Sto TT" w:eastAsia="Verdana" w:cs="Arial"/>
          <w:b/>
          <w:bCs/>
          <w:sz w:val="18"/>
          <w:szCs w:val="18"/>
          <w:u w:val="single"/>
        </w:rPr>
      </w:pPr>
    </w:p>
    <w:p w:rsidRPr="001648EF" w:rsidR="00A75B59" w:rsidP="00F81A4C" w:rsidRDefault="00A75B59" w14:paraId="318DC1C4" w14:textId="6EB04A7E">
      <w:pPr>
        <w:ind w:left="-709"/>
        <w:jc w:val="both"/>
        <w:rPr>
          <w:rFonts w:ascii="Sto TT" w:hAnsi="Sto TT" w:eastAsia="Verdana" w:cs="Arial"/>
          <w:sz w:val="18"/>
          <w:szCs w:val="18"/>
        </w:rPr>
      </w:pPr>
      <w:r w:rsidRPr="001648EF">
        <w:rPr>
          <w:rFonts w:ascii="Sto TT" w:hAnsi="Sto TT" w:eastAsia="Verdana" w:cs="Arial"/>
          <w:sz w:val="18"/>
          <w:szCs w:val="18"/>
        </w:rPr>
        <w:t>Pour une finition organique</w:t>
      </w:r>
    </w:p>
    <w:p w:rsidRPr="001648EF" w:rsidR="00FF5C57" w:rsidP="007512F8" w:rsidRDefault="00FF5C57" w14:paraId="2EC90481" w14:textId="77777777">
      <w:pPr>
        <w:pStyle w:val="Paragraphedeliste"/>
        <w:numPr>
          <w:ilvl w:val="0"/>
          <w:numId w:val="11"/>
        </w:numPr>
        <w:jc w:val="both"/>
        <w:rPr>
          <w:rFonts w:ascii="Sto TT" w:hAnsi="Sto TT" w:eastAsia="Verdana" w:cs="Arial"/>
          <w:sz w:val="18"/>
          <w:szCs w:val="18"/>
        </w:rPr>
      </w:pPr>
      <w:r w:rsidRPr="001648EF">
        <w:rPr>
          <w:rFonts w:ascii="Sto TT" w:hAnsi="Sto TT" w:eastAsia="Verdana" w:cs="Arial"/>
          <w:b/>
          <w:bCs/>
          <w:sz w:val="18"/>
          <w:szCs w:val="18"/>
          <w:u w:val="single"/>
        </w:rPr>
        <w:t>Sto-Prim</w:t>
      </w:r>
    </w:p>
    <w:p w:rsidRPr="001648EF" w:rsidR="00FF5C57" w:rsidP="00F81A4C" w:rsidRDefault="00FF5C57" w14:paraId="70BE9F07"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Application d'une couche de fond pigmentée et chargée, à base de résine acrylique en phase aqueuse, </w:t>
      </w:r>
      <w:r w:rsidRPr="001648EF">
        <w:rPr>
          <w:rFonts w:ascii="Sto TT" w:hAnsi="Sto TT" w:eastAsia="Verdana" w:cs="Arial"/>
          <w:b/>
          <w:bCs/>
          <w:sz w:val="18"/>
          <w:szCs w:val="18"/>
        </w:rPr>
        <w:t>Sto-Prim</w:t>
      </w:r>
      <w:r w:rsidRPr="001648EF">
        <w:rPr>
          <w:rFonts w:ascii="Sto TT" w:hAnsi="Sto TT" w:eastAsia="Verdana" w:cs="Arial"/>
          <w:sz w:val="18"/>
          <w:szCs w:val="18"/>
        </w:rPr>
        <w:t xml:space="preserve">, pour réguler les fonds et améliorer l'accrochage de l'enduit de finition. </w:t>
      </w:r>
    </w:p>
    <w:p w:rsidRPr="001648EF" w:rsidR="00FF5C57" w:rsidP="00F81A4C" w:rsidRDefault="00FF5C57" w14:paraId="5BE7CB66"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Dilution : peut-être dilué jusqu'à 10% d'eau. </w:t>
      </w:r>
    </w:p>
    <w:p w:rsidRPr="001648EF" w:rsidR="00FF5C57" w:rsidP="00F81A4C" w:rsidRDefault="00FF5C57" w14:paraId="6672EBA2" w14:textId="77777777">
      <w:pPr>
        <w:ind w:left="-709"/>
        <w:jc w:val="both"/>
        <w:rPr>
          <w:rFonts w:ascii="Sto TT" w:hAnsi="Sto TT" w:eastAsia="Verdana" w:cs="Arial"/>
          <w:sz w:val="18"/>
          <w:szCs w:val="18"/>
        </w:rPr>
      </w:pPr>
      <w:r w:rsidRPr="001648EF">
        <w:rPr>
          <w:rFonts w:ascii="Sto TT" w:hAnsi="Sto TT" w:eastAsia="Verdana" w:cs="Arial"/>
          <w:sz w:val="18"/>
          <w:szCs w:val="18"/>
        </w:rPr>
        <w:t>Consommation : environ 0,2 kg / m².</w:t>
      </w:r>
    </w:p>
    <w:p w:rsidRPr="001648EF" w:rsidR="00FF5C57" w:rsidP="00F81A4C" w:rsidRDefault="00FF5C57" w14:paraId="61C68F0D" w14:textId="77777777">
      <w:pPr>
        <w:ind w:left="-709"/>
        <w:jc w:val="both"/>
        <w:rPr>
          <w:rFonts w:ascii="Sto TT" w:hAnsi="Sto TT" w:eastAsia="Verdana" w:cs="Arial"/>
          <w:sz w:val="18"/>
          <w:szCs w:val="18"/>
        </w:rPr>
      </w:pPr>
      <w:r w:rsidRPr="001648EF">
        <w:rPr>
          <w:rFonts w:ascii="Sto TT" w:hAnsi="Sto TT" w:eastAsia="Verdana" w:cs="Arial"/>
          <w:i/>
          <w:iCs/>
          <w:sz w:val="18"/>
          <w:szCs w:val="18"/>
          <w:u w:val="single"/>
        </w:rPr>
        <w:t>Remarque</w:t>
      </w:r>
      <w:r w:rsidRPr="001648EF">
        <w:rPr>
          <w:rFonts w:ascii="Sto TT" w:hAnsi="Sto TT" w:eastAsia="Verdana" w:cs="Arial"/>
          <w:sz w:val="18"/>
          <w:szCs w:val="18"/>
        </w:rPr>
        <w:t xml:space="preserve"> : la teinte de </w:t>
      </w:r>
      <w:r w:rsidRPr="001648EF">
        <w:rPr>
          <w:rFonts w:ascii="Sto TT" w:hAnsi="Sto TT" w:eastAsia="Verdana" w:cs="Arial"/>
          <w:b/>
          <w:bCs/>
          <w:sz w:val="18"/>
          <w:szCs w:val="18"/>
        </w:rPr>
        <w:t>Sto-Prim</w:t>
      </w:r>
      <w:r w:rsidRPr="001648EF">
        <w:rPr>
          <w:rFonts w:ascii="Sto TT" w:hAnsi="Sto TT" w:eastAsia="Verdana" w:cs="Arial"/>
          <w:sz w:val="18"/>
          <w:szCs w:val="18"/>
        </w:rPr>
        <w:t xml:space="preserve"> devra être choisie en fonction de la teinte de l'enduit final.</w:t>
      </w:r>
    </w:p>
    <w:p w:rsidRPr="001648EF" w:rsidR="00EB00CC" w:rsidP="00F81A4C" w:rsidRDefault="00EB00CC" w14:paraId="5080F6C8" w14:textId="77777777">
      <w:pPr>
        <w:ind w:left="-709"/>
        <w:jc w:val="both"/>
        <w:rPr>
          <w:rFonts w:ascii="Sto TT" w:hAnsi="Sto TT" w:eastAsia="Verdana" w:cs="Arial"/>
          <w:sz w:val="18"/>
          <w:szCs w:val="18"/>
        </w:rPr>
      </w:pPr>
    </w:p>
    <w:p w:rsidRPr="001648EF" w:rsidR="001E627B" w:rsidP="00F81A4C" w:rsidRDefault="00A75B59" w14:paraId="2C1F00A9" w14:textId="77777777">
      <w:pPr>
        <w:ind w:left="-709"/>
        <w:jc w:val="both"/>
        <w:rPr>
          <w:rFonts w:ascii="Sto TT" w:hAnsi="Sto TT" w:eastAsia="Verdana" w:cs="Arial"/>
          <w:sz w:val="18"/>
          <w:szCs w:val="18"/>
        </w:rPr>
      </w:pPr>
      <w:r w:rsidRPr="001648EF">
        <w:rPr>
          <w:rFonts w:ascii="Sto TT" w:hAnsi="Sto TT" w:eastAsia="Verdana" w:cs="Arial"/>
          <w:sz w:val="18"/>
          <w:szCs w:val="18"/>
        </w:rPr>
        <w:t>Pour une finition minérale</w:t>
      </w:r>
    </w:p>
    <w:p w:rsidRPr="001648EF" w:rsidR="001E627B" w:rsidP="007512F8" w:rsidRDefault="001E627B" w14:paraId="580FA98A" w14:textId="7BB36462">
      <w:pPr>
        <w:pStyle w:val="Paragraphedeliste"/>
        <w:numPr>
          <w:ilvl w:val="0"/>
          <w:numId w:val="11"/>
        </w:numPr>
        <w:jc w:val="both"/>
        <w:rPr>
          <w:rFonts w:ascii="Sto TT" w:hAnsi="Sto TT" w:eastAsia="Verdana" w:cs="Arial"/>
          <w:sz w:val="18"/>
          <w:szCs w:val="18"/>
        </w:rPr>
      </w:pPr>
      <w:r w:rsidRPr="001648EF">
        <w:rPr>
          <w:rFonts w:ascii="Sto TT" w:hAnsi="Sto TT" w:eastAsia="Verdana" w:cs="Arial"/>
          <w:b/>
          <w:bCs/>
          <w:sz w:val="18"/>
          <w:szCs w:val="18"/>
          <w:u w:val="single"/>
        </w:rPr>
        <w:t>StoPrep Miral</w:t>
      </w:r>
    </w:p>
    <w:p w:rsidRPr="001648EF" w:rsidR="001E627B" w:rsidP="00F81A4C" w:rsidRDefault="001E627B" w14:paraId="6BE7EE05"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Application d'une couche de fond pigmentée et chargée à base de silicate de potassium améliorée de liant acrylique, </w:t>
      </w:r>
      <w:r w:rsidRPr="001648EF">
        <w:rPr>
          <w:rFonts w:ascii="Sto TT" w:hAnsi="Sto TT" w:eastAsia="Verdana" w:cs="Arial"/>
          <w:b/>
          <w:bCs/>
          <w:sz w:val="18"/>
          <w:szCs w:val="18"/>
        </w:rPr>
        <w:t>StoPrep Miral</w:t>
      </w:r>
      <w:r w:rsidRPr="001648EF">
        <w:rPr>
          <w:rFonts w:ascii="Sto TT" w:hAnsi="Sto TT" w:eastAsia="Verdana" w:cs="Arial"/>
          <w:sz w:val="18"/>
          <w:szCs w:val="18"/>
        </w:rPr>
        <w:t xml:space="preserve">, pour améliorer l'accrochage des enduits minéraux. Très bon pouvoir couvrant et garnissant. </w:t>
      </w:r>
    </w:p>
    <w:p w:rsidRPr="001648EF" w:rsidR="001E627B" w:rsidP="00F81A4C" w:rsidRDefault="001E627B" w14:paraId="3BA31C52"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Dilution : jusqu'à 10% avec de l'eau. </w:t>
      </w:r>
    </w:p>
    <w:p w:rsidRPr="001648EF" w:rsidR="001E627B" w:rsidP="00F81A4C" w:rsidRDefault="001E627B" w14:paraId="7B823BD8" w14:textId="77777777">
      <w:pPr>
        <w:ind w:left="-709"/>
        <w:jc w:val="both"/>
        <w:rPr>
          <w:rFonts w:ascii="Sto TT" w:hAnsi="Sto TT" w:eastAsia="Verdana" w:cs="Arial"/>
          <w:sz w:val="18"/>
          <w:szCs w:val="18"/>
        </w:rPr>
      </w:pPr>
      <w:r w:rsidRPr="001648EF">
        <w:rPr>
          <w:rFonts w:ascii="Sto TT" w:hAnsi="Sto TT" w:eastAsia="Verdana" w:cs="Arial"/>
          <w:sz w:val="18"/>
          <w:szCs w:val="18"/>
        </w:rPr>
        <w:t>Consommation : environ 0,3 kg / m².</w:t>
      </w:r>
    </w:p>
    <w:p w:rsidRPr="001648EF" w:rsidR="00887131" w:rsidP="00AF660E" w:rsidRDefault="00887131" w14:paraId="6BEB6C08" w14:textId="77777777">
      <w:pPr>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B8135E" w:rsidR="009B70B1" w:rsidTr="00584398" w14:paraId="13E9EF4B" w14:textId="77777777">
        <w:trPr>
          <w:trHeight w:val="247"/>
        </w:trPr>
        <w:tc>
          <w:tcPr>
            <w:tcW w:w="10330" w:type="dxa"/>
          </w:tcPr>
          <w:p w:rsidRPr="00B8135E" w:rsidR="00D6499C" w:rsidP="0078248C" w:rsidRDefault="00D6499C" w14:paraId="6973A0BA" w14:textId="6133413C">
            <w:pPr>
              <w:jc w:val="center"/>
              <w:rPr>
                <w:rFonts w:ascii="Sto TT" w:hAnsi="Sto TT" w:eastAsia="Verdana" w:cs="Arial"/>
                <w:b/>
                <w:bCs/>
                <w:color w:val="2F5496" w:themeColor="accent5" w:themeShade="BF"/>
                <w:sz w:val="22"/>
                <w:szCs w:val="22"/>
              </w:rPr>
            </w:pPr>
            <w:r w:rsidRPr="00B8135E">
              <w:rPr>
                <w:rFonts w:ascii="Sto TT" w:hAnsi="Sto TT" w:eastAsia="Verdana" w:cs="Arial"/>
                <w:b/>
                <w:bCs/>
                <w:color w:val="2F5496" w:themeColor="accent5" w:themeShade="BF"/>
                <w:sz w:val="22"/>
                <w:szCs w:val="22"/>
              </w:rPr>
              <w:t>Finitions</w:t>
            </w:r>
          </w:p>
        </w:tc>
      </w:tr>
    </w:tbl>
    <w:p w:rsidRPr="001648EF" w:rsidR="00C24FF3" w:rsidRDefault="00C24FF3" w14:paraId="6985AB65" w14:textId="77777777">
      <w:pPr>
        <w:ind w:left="-709"/>
        <w:rPr>
          <w:rFonts w:ascii="Sto TT" w:hAnsi="Sto TT" w:eastAsia="Verdana" w:cs="Arial"/>
          <w:sz w:val="18"/>
          <w:szCs w:val="18"/>
          <w:u w:val="single"/>
        </w:rPr>
      </w:pPr>
    </w:p>
    <w:p w:rsidRPr="001648EF" w:rsidR="00D83AFD" w:rsidP="00F81A4C" w:rsidRDefault="00D83AFD" w14:paraId="1BE1CF77" w14:textId="157B9F24">
      <w:pPr>
        <w:ind w:left="-709"/>
        <w:jc w:val="both"/>
        <w:rPr>
          <w:rFonts w:ascii="Sto TT" w:hAnsi="Sto TT" w:eastAsia="Verdana" w:cs="Arial"/>
          <w:sz w:val="18"/>
          <w:szCs w:val="18"/>
          <w:u w:val="single"/>
        </w:rPr>
      </w:pPr>
      <w:r w:rsidRPr="001648EF">
        <w:rPr>
          <w:rFonts w:ascii="Sto TT" w:hAnsi="Sto TT" w:eastAsia="Verdana" w:cs="Arial"/>
          <w:sz w:val="18"/>
          <w:szCs w:val="18"/>
          <w:u w:val="single"/>
        </w:rPr>
        <w:t>Finition</w:t>
      </w:r>
      <w:r w:rsidRPr="001648EF" w:rsidR="002B4C63">
        <w:rPr>
          <w:rFonts w:ascii="Sto TT" w:hAnsi="Sto TT" w:eastAsia="Verdana" w:cs="Arial"/>
          <w:sz w:val="18"/>
          <w:szCs w:val="18"/>
          <w:u w:val="single"/>
        </w:rPr>
        <w:t>s</w:t>
      </w:r>
      <w:r w:rsidRPr="001648EF">
        <w:rPr>
          <w:rFonts w:ascii="Sto TT" w:hAnsi="Sto TT" w:eastAsia="Verdana" w:cs="Arial"/>
          <w:sz w:val="18"/>
          <w:szCs w:val="18"/>
          <w:u w:val="single"/>
        </w:rPr>
        <w:t xml:space="preserve"> organique</w:t>
      </w:r>
      <w:r w:rsidRPr="001648EF" w:rsidR="002B4C63">
        <w:rPr>
          <w:rFonts w:ascii="Sto TT" w:hAnsi="Sto TT" w:eastAsia="Verdana" w:cs="Arial"/>
          <w:sz w:val="18"/>
          <w:szCs w:val="18"/>
          <w:u w:val="single"/>
        </w:rPr>
        <w:t>s</w:t>
      </w:r>
      <w:r w:rsidRPr="001648EF">
        <w:rPr>
          <w:rFonts w:ascii="Sto TT" w:hAnsi="Sto TT" w:eastAsia="Verdana" w:cs="Arial"/>
          <w:sz w:val="18"/>
          <w:szCs w:val="18"/>
          <w:u w:val="single"/>
        </w:rPr>
        <w:t> :</w:t>
      </w:r>
    </w:p>
    <w:p w:rsidRPr="001648EF" w:rsidR="000B0C61" w:rsidP="007512F8" w:rsidRDefault="000B0C61" w14:paraId="292D3FB5" w14:textId="6F719CAC">
      <w:pPr>
        <w:pStyle w:val="Paragraphedeliste"/>
        <w:numPr>
          <w:ilvl w:val="0"/>
          <w:numId w:val="8"/>
        </w:numPr>
        <w:jc w:val="both"/>
        <w:rPr>
          <w:rFonts w:ascii="Sto TT" w:hAnsi="Sto TT" w:cs="Arial"/>
          <w:color w:val="000000"/>
          <w:sz w:val="18"/>
          <w:szCs w:val="18"/>
        </w:rPr>
      </w:pPr>
      <w:r w:rsidRPr="001648EF">
        <w:rPr>
          <w:rFonts w:ascii="Sto TT" w:hAnsi="Sto TT" w:cs="Arial"/>
          <w:b/>
          <w:bCs/>
          <w:color w:val="000000"/>
          <w:sz w:val="18"/>
          <w:szCs w:val="18"/>
        </w:rPr>
        <w:t xml:space="preserve">Ispolit </w:t>
      </w:r>
      <w:r w:rsidRPr="001648EF">
        <w:rPr>
          <w:rFonts w:ascii="Sto TT" w:hAnsi="Sto TT" w:cs="Arial"/>
          <w:color w:val="000000"/>
          <w:sz w:val="18"/>
          <w:szCs w:val="18"/>
        </w:rPr>
        <w:t>– Acrylique – Résistant aux intempéries, très perméable à la vapeur d’eau</w:t>
      </w:r>
    </w:p>
    <w:p w:rsidRPr="001648EF" w:rsidR="00EA1318" w:rsidP="007512F8" w:rsidRDefault="00EA1318" w14:paraId="5603E7A1" w14:textId="01FEC6C6">
      <w:pPr>
        <w:pStyle w:val="Paragraphedeliste"/>
        <w:numPr>
          <w:ilvl w:val="0"/>
          <w:numId w:val="8"/>
        </w:numPr>
        <w:jc w:val="both"/>
        <w:rPr>
          <w:rFonts w:ascii="Sto TT" w:hAnsi="Sto TT" w:eastAsia="Verdana" w:cs="Arial"/>
          <w:sz w:val="18"/>
          <w:szCs w:val="18"/>
          <w:u w:val="single"/>
        </w:rPr>
      </w:pPr>
      <w:r w:rsidRPr="001648EF">
        <w:rPr>
          <w:rFonts w:ascii="Sto TT" w:hAnsi="Sto TT" w:cs="Arial"/>
          <w:b/>
          <w:bCs/>
          <w:color w:val="000000"/>
          <w:sz w:val="18"/>
          <w:szCs w:val="18"/>
        </w:rPr>
        <w:t>Stolit® K/R/</w:t>
      </w:r>
      <w:r w:rsidRPr="001648EF" w:rsidR="00B8135E">
        <w:rPr>
          <w:rFonts w:ascii="Sto TT" w:hAnsi="Sto TT" w:cs="Arial"/>
          <w:b/>
          <w:bCs/>
          <w:color w:val="000000"/>
          <w:sz w:val="18"/>
          <w:szCs w:val="18"/>
        </w:rPr>
        <w:t>MP -</w:t>
      </w:r>
      <w:r w:rsidRPr="001648EF">
        <w:rPr>
          <w:rFonts w:ascii="Sto TT" w:hAnsi="Sto TT" w:cs="Arial"/>
          <w:color w:val="000000"/>
          <w:sz w:val="18"/>
          <w:szCs w:val="18"/>
        </w:rPr>
        <w:t xml:space="preserve"> Acrylique -</w:t>
      </w:r>
      <w:r w:rsidRPr="001648EF">
        <w:rPr>
          <w:rFonts w:ascii="Sto TT" w:hAnsi="Sto TT" w:cs="Arial"/>
          <w:b/>
          <w:bCs/>
          <w:color w:val="000000"/>
          <w:sz w:val="18"/>
          <w:szCs w:val="18"/>
        </w:rPr>
        <w:t xml:space="preserve"> </w:t>
      </w:r>
      <w:r w:rsidRPr="001648EF">
        <w:rPr>
          <w:rFonts w:ascii="Sto TT" w:hAnsi="Sto TT" w:cs="Arial"/>
          <w:color w:val="000000"/>
          <w:sz w:val="18"/>
          <w:szCs w:val="18"/>
        </w:rPr>
        <w:t>Très souple, bonne résistance aux chocs, perméable à la vapeur d'eau</w:t>
      </w:r>
    </w:p>
    <w:p w:rsidRPr="001648EF" w:rsidR="00EA1318" w:rsidP="007512F8" w:rsidRDefault="00EA1318" w14:paraId="1E2A4426" w14:textId="482F17A3">
      <w:pPr>
        <w:pStyle w:val="Paragraphedeliste"/>
        <w:numPr>
          <w:ilvl w:val="0"/>
          <w:numId w:val="8"/>
        </w:numPr>
        <w:jc w:val="both"/>
        <w:rPr>
          <w:rFonts w:ascii="Sto TT" w:hAnsi="Sto TT" w:eastAsia="Verdana" w:cs="Arial"/>
          <w:sz w:val="18"/>
          <w:szCs w:val="18"/>
          <w:u w:val="single"/>
        </w:rPr>
      </w:pPr>
      <w:r w:rsidRPr="001648EF">
        <w:rPr>
          <w:rFonts w:ascii="Sto TT" w:hAnsi="Sto TT" w:cs="Arial"/>
          <w:b/>
          <w:bCs/>
          <w:color w:val="000000"/>
          <w:sz w:val="18"/>
          <w:szCs w:val="18"/>
        </w:rPr>
        <w:t xml:space="preserve">Stolit Milano® </w:t>
      </w:r>
      <w:r w:rsidRPr="001648EF">
        <w:rPr>
          <w:rFonts w:ascii="Sto TT" w:hAnsi="Sto TT" w:cs="Arial"/>
          <w:color w:val="000000"/>
          <w:sz w:val="18"/>
          <w:szCs w:val="18"/>
        </w:rPr>
        <w:t>- Acrylique - modelable, Ultra-fin, permet des effets décoratifs personnalisés</w:t>
      </w:r>
    </w:p>
    <w:p w:rsidRPr="001648EF" w:rsidR="000B0C61" w:rsidP="007512F8" w:rsidRDefault="000B0C61" w14:paraId="16FC9C85" w14:textId="5E2C0B5E">
      <w:pPr>
        <w:pStyle w:val="Paragraphedeliste"/>
        <w:numPr>
          <w:ilvl w:val="0"/>
          <w:numId w:val="8"/>
        </w:numPr>
        <w:jc w:val="both"/>
        <w:rPr>
          <w:rFonts w:ascii="Sto TT" w:hAnsi="Sto TT" w:eastAsia="Verdana" w:cs="Arial"/>
          <w:sz w:val="18"/>
          <w:szCs w:val="18"/>
          <w:u w:val="single"/>
        </w:rPr>
      </w:pPr>
      <w:r w:rsidRPr="001648EF">
        <w:rPr>
          <w:rFonts w:ascii="Sto TT" w:hAnsi="Sto TT" w:cs="Arial"/>
          <w:b/>
          <w:bCs/>
          <w:color w:val="000000"/>
          <w:sz w:val="18"/>
          <w:szCs w:val="18"/>
        </w:rPr>
        <w:t>Silkolit</w:t>
      </w:r>
      <w:r w:rsidRPr="001648EF">
        <w:rPr>
          <w:rFonts w:ascii="Sto TT" w:hAnsi="Sto TT" w:cs="Arial"/>
          <w:color w:val="000000"/>
          <w:sz w:val="18"/>
          <w:szCs w:val="18"/>
        </w:rPr>
        <w:t xml:space="preserve"> – Acrylique renforcé en siloxane – Résistant aux intempéries, très perméable à la vapeur d’eau</w:t>
      </w:r>
    </w:p>
    <w:p w:rsidRPr="001648EF" w:rsidR="00EA1318" w:rsidP="007512F8" w:rsidRDefault="00EA1318" w14:paraId="5B5669B2" w14:textId="41998704">
      <w:pPr>
        <w:pStyle w:val="Paragraphedeliste"/>
        <w:numPr>
          <w:ilvl w:val="0"/>
          <w:numId w:val="8"/>
        </w:numPr>
        <w:jc w:val="both"/>
        <w:rPr>
          <w:rFonts w:ascii="Sto TT" w:hAnsi="Sto TT" w:eastAsia="Verdana" w:cs="Arial"/>
          <w:sz w:val="18"/>
          <w:szCs w:val="18"/>
          <w:u w:val="single"/>
        </w:rPr>
      </w:pPr>
      <w:r w:rsidRPr="001648EF">
        <w:rPr>
          <w:rFonts w:ascii="Sto TT" w:hAnsi="Sto TT" w:cs="Arial"/>
          <w:b/>
          <w:bCs/>
          <w:color w:val="000000"/>
          <w:sz w:val="18"/>
          <w:szCs w:val="18"/>
        </w:rPr>
        <w:t>StoSilco® K/R/MP –</w:t>
      </w:r>
      <w:r w:rsidRPr="001648EF">
        <w:rPr>
          <w:rFonts w:ascii="Sto TT" w:hAnsi="Sto TT" w:cs="Arial"/>
          <w:color w:val="000000"/>
          <w:sz w:val="18"/>
          <w:szCs w:val="18"/>
        </w:rPr>
        <w:t xml:space="preserve"> Siloxane - Très bonne résistance aux intempéries, autonettoyant</w:t>
      </w:r>
    </w:p>
    <w:p w:rsidRPr="001648EF" w:rsidR="00A52A79" w:rsidP="007512F8" w:rsidRDefault="00A52A79" w14:paraId="76DB8B7B" w14:textId="69BE71BD">
      <w:pPr>
        <w:pStyle w:val="Paragraphedeliste"/>
        <w:numPr>
          <w:ilvl w:val="0"/>
          <w:numId w:val="8"/>
        </w:numPr>
        <w:jc w:val="both"/>
        <w:rPr>
          <w:rFonts w:ascii="Sto TT" w:hAnsi="Sto TT" w:eastAsia="Verdana" w:cs="Arial"/>
          <w:sz w:val="18"/>
          <w:szCs w:val="18"/>
          <w:u w:val="single"/>
        </w:rPr>
      </w:pPr>
      <w:r w:rsidRPr="001648EF">
        <w:rPr>
          <w:rFonts w:ascii="Sto TT" w:hAnsi="Sto TT" w:cs="Arial"/>
          <w:b/>
          <w:bCs/>
          <w:color w:val="000000"/>
          <w:sz w:val="18"/>
          <w:szCs w:val="18"/>
        </w:rPr>
        <w:t xml:space="preserve">StoSilco Blue </w:t>
      </w:r>
      <w:r w:rsidRPr="001648EF" w:rsidR="00666235">
        <w:rPr>
          <w:rFonts w:ascii="Sto TT" w:hAnsi="Sto TT" w:cs="Arial"/>
          <w:b/>
          <w:bCs/>
          <w:color w:val="000000"/>
          <w:sz w:val="18"/>
          <w:szCs w:val="18"/>
        </w:rPr>
        <w:t xml:space="preserve">K/MP </w:t>
      </w:r>
      <w:r w:rsidRPr="001648EF" w:rsidR="007368B5">
        <w:rPr>
          <w:rFonts w:ascii="Sto TT" w:hAnsi="Sto TT" w:cs="Arial"/>
          <w:color w:val="000000"/>
          <w:sz w:val="18"/>
          <w:szCs w:val="18"/>
        </w:rPr>
        <w:t>–</w:t>
      </w:r>
      <w:r w:rsidRPr="001648EF" w:rsidR="00666235">
        <w:rPr>
          <w:rFonts w:ascii="Sto TT" w:hAnsi="Sto TT" w:cs="Arial"/>
          <w:color w:val="000000"/>
          <w:sz w:val="18"/>
          <w:szCs w:val="18"/>
        </w:rPr>
        <w:t xml:space="preserve"> Siloxane</w:t>
      </w:r>
      <w:r w:rsidRPr="001648EF" w:rsidR="007368B5">
        <w:rPr>
          <w:rFonts w:ascii="Sto TT" w:hAnsi="Sto TT" w:cs="Arial"/>
          <w:color w:val="000000"/>
          <w:sz w:val="18"/>
          <w:szCs w:val="18"/>
        </w:rPr>
        <w:t xml:space="preserve"> </w:t>
      </w:r>
      <w:r w:rsidRPr="001648EF" w:rsidR="00887E92">
        <w:rPr>
          <w:rFonts w:ascii="Sto TT" w:hAnsi="Sto TT" w:cs="Arial"/>
          <w:color w:val="000000"/>
          <w:sz w:val="18"/>
          <w:szCs w:val="18"/>
        </w:rPr>
        <w:t>sans protection biocide</w:t>
      </w:r>
      <w:r w:rsidRPr="001648EF" w:rsidR="007F2EE7">
        <w:rPr>
          <w:rFonts w:ascii="Sto TT" w:hAnsi="Sto TT" w:cs="Arial"/>
          <w:color w:val="000000"/>
          <w:sz w:val="18"/>
          <w:szCs w:val="18"/>
        </w:rPr>
        <w:t xml:space="preserve"> du film </w:t>
      </w:r>
      <w:r w:rsidRPr="001648EF" w:rsidR="002B234B">
        <w:rPr>
          <w:rFonts w:ascii="Sto TT" w:hAnsi="Sto TT" w:cs="Arial"/>
          <w:color w:val="000000"/>
          <w:sz w:val="18"/>
          <w:szCs w:val="18"/>
        </w:rPr>
        <w:t>–</w:t>
      </w:r>
      <w:r w:rsidRPr="001648EF" w:rsidR="00955F07">
        <w:rPr>
          <w:rFonts w:ascii="Sto TT" w:hAnsi="Sto TT" w:cs="Arial"/>
          <w:color w:val="000000"/>
          <w:sz w:val="18"/>
          <w:szCs w:val="18"/>
        </w:rPr>
        <w:t xml:space="preserve"> </w:t>
      </w:r>
      <w:r w:rsidRPr="001648EF" w:rsidR="002B234B">
        <w:rPr>
          <w:rFonts w:ascii="Sto TT" w:hAnsi="Sto TT" w:cs="Arial"/>
          <w:color w:val="000000"/>
          <w:sz w:val="18"/>
          <w:szCs w:val="18"/>
        </w:rPr>
        <w:t>Faible tendance à la salissure</w:t>
      </w:r>
      <w:r w:rsidRPr="001648EF">
        <w:rPr>
          <w:rFonts w:ascii="Sto TT" w:hAnsi="Sto TT" w:cs="Arial"/>
          <w:b/>
          <w:bCs/>
          <w:color w:val="000000"/>
          <w:sz w:val="18"/>
          <w:szCs w:val="18"/>
        </w:rPr>
        <w:t xml:space="preserve"> </w:t>
      </w:r>
    </w:p>
    <w:p w:rsidRPr="001648EF" w:rsidR="000B0C61" w:rsidP="007512F8" w:rsidRDefault="000B0C61" w14:paraId="60F7049D" w14:textId="77777777">
      <w:pPr>
        <w:pStyle w:val="Paragraphedeliste"/>
        <w:numPr>
          <w:ilvl w:val="0"/>
          <w:numId w:val="8"/>
        </w:numPr>
        <w:jc w:val="both"/>
        <w:rPr>
          <w:rFonts w:ascii="Sto TT" w:hAnsi="Sto TT" w:cs="Arial"/>
          <w:color w:val="000000"/>
          <w:sz w:val="18"/>
          <w:szCs w:val="18"/>
        </w:rPr>
      </w:pPr>
      <w:r w:rsidRPr="001648EF">
        <w:rPr>
          <w:rFonts w:ascii="Sto TT" w:hAnsi="Sto TT" w:cs="Arial"/>
          <w:b/>
          <w:bCs/>
          <w:color w:val="000000"/>
          <w:sz w:val="18"/>
          <w:szCs w:val="18"/>
        </w:rPr>
        <w:t xml:space="preserve">StoLotusan® K/MP - </w:t>
      </w:r>
      <w:r w:rsidRPr="001648EF">
        <w:rPr>
          <w:rFonts w:ascii="Sto TT" w:hAnsi="Sto TT" w:cs="Arial"/>
          <w:color w:val="000000"/>
          <w:sz w:val="18"/>
          <w:szCs w:val="18"/>
        </w:rPr>
        <w:t>Siloxane avec Lotus-Effect - Effet perlant, autonettoyant, très résistant aux salissures</w:t>
      </w:r>
    </w:p>
    <w:p w:rsidRPr="001648EF" w:rsidR="00316CA4" w:rsidP="00F81A4C" w:rsidRDefault="00316CA4" w14:paraId="6638531A" w14:textId="77777777">
      <w:pPr>
        <w:ind w:left="-709"/>
        <w:jc w:val="both"/>
        <w:rPr>
          <w:rFonts w:ascii="Sto TT" w:hAnsi="Sto TT" w:eastAsia="Verdana" w:cs="Arial"/>
          <w:sz w:val="18"/>
          <w:szCs w:val="18"/>
          <w:u w:val="single"/>
        </w:rPr>
      </w:pPr>
    </w:p>
    <w:p w:rsidRPr="001648EF" w:rsidR="00D83AFD" w:rsidP="00F81A4C" w:rsidRDefault="00D83AFD" w14:paraId="255DCB5A" w14:textId="51E0ECD7">
      <w:pPr>
        <w:ind w:left="-709"/>
        <w:jc w:val="both"/>
        <w:rPr>
          <w:rFonts w:ascii="Sto TT" w:hAnsi="Sto TT" w:eastAsia="Verdana" w:cs="Arial"/>
          <w:sz w:val="18"/>
          <w:szCs w:val="18"/>
          <w:u w:val="single"/>
        </w:rPr>
      </w:pPr>
      <w:r w:rsidRPr="001648EF">
        <w:rPr>
          <w:rFonts w:ascii="Sto TT" w:hAnsi="Sto TT" w:eastAsia="Verdana" w:cs="Arial"/>
          <w:sz w:val="18"/>
          <w:szCs w:val="18"/>
          <w:u w:val="single"/>
        </w:rPr>
        <w:t>Finition</w:t>
      </w:r>
      <w:r w:rsidRPr="001648EF" w:rsidR="002B4C63">
        <w:rPr>
          <w:rFonts w:ascii="Sto TT" w:hAnsi="Sto TT" w:eastAsia="Verdana" w:cs="Arial"/>
          <w:sz w:val="18"/>
          <w:szCs w:val="18"/>
          <w:u w:val="single"/>
        </w:rPr>
        <w:t>s</w:t>
      </w:r>
      <w:r w:rsidRPr="001648EF">
        <w:rPr>
          <w:rFonts w:ascii="Sto TT" w:hAnsi="Sto TT" w:eastAsia="Verdana" w:cs="Arial"/>
          <w:sz w:val="18"/>
          <w:szCs w:val="18"/>
          <w:u w:val="single"/>
        </w:rPr>
        <w:t xml:space="preserve"> minérale</w:t>
      </w:r>
      <w:r w:rsidRPr="001648EF" w:rsidR="002B4C63">
        <w:rPr>
          <w:rFonts w:ascii="Sto TT" w:hAnsi="Sto TT" w:eastAsia="Verdana" w:cs="Arial"/>
          <w:sz w:val="18"/>
          <w:szCs w:val="18"/>
          <w:u w:val="single"/>
        </w:rPr>
        <w:t>s</w:t>
      </w:r>
      <w:r w:rsidRPr="001648EF">
        <w:rPr>
          <w:rFonts w:ascii="Sto TT" w:hAnsi="Sto TT" w:eastAsia="Verdana" w:cs="Arial"/>
          <w:sz w:val="18"/>
          <w:szCs w:val="18"/>
          <w:u w:val="single"/>
        </w:rPr>
        <w:t> :</w:t>
      </w:r>
    </w:p>
    <w:p w:rsidRPr="001648EF" w:rsidR="00920B6B" w:rsidP="007512F8" w:rsidRDefault="00920B6B" w14:paraId="7A47569D" w14:textId="7B00023A">
      <w:pPr>
        <w:pStyle w:val="Paragraphedeliste"/>
        <w:numPr>
          <w:ilvl w:val="0"/>
          <w:numId w:val="10"/>
        </w:numPr>
        <w:jc w:val="both"/>
        <w:rPr>
          <w:rFonts w:ascii="Sto TT" w:hAnsi="Sto TT" w:eastAsia="Verdana" w:cs="Arial"/>
          <w:sz w:val="18"/>
          <w:szCs w:val="18"/>
          <w:u w:val="single"/>
        </w:rPr>
      </w:pPr>
      <w:r w:rsidRPr="001648EF">
        <w:rPr>
          <w:rFonts w:ascii="Sto TT" w:hAnsi="Sto TT" w:cs="Arial"/>
          <w:b/>
          <w:bCs/>
          <w:color w:val="000000"/>
          <w:sz w:val="18"/>
          <w:szCs w:val="18"/>
        </w:rPr>
        <w:t xml:space="preserve">StoSil® K/R/MP </w:t>
      </w:r>
      <w:r w:rsidRPr="001648EF">
        <w:rPr>
          <w:rFonts w:ascii="Sto TT" w:hAnsi="Sto TT" w:cs="Arial"/>
          <w:color w:val="000000"/>
          <w:sz w:val="18"/>
          <w:szCs w:val="18"/>
        </w:rPr>
        <w:t xml:space="preserve">– Silicaté </w:t>
      </w:r>
      <w:r w:rsidRPr="001648EF" w:rsidR="00CC36B6">
        <w:rPr>
          <w:rFonts w:ascii="Sto TT" w:hAnsi="Sto TT" w:cs="Arial"/>
          <w:color w:val="000000"/>
          <w:sz w:val="18"/>
          <w:szCs w:val="18"/>
        </w:rPr>
        <w:t xml:space="preserve">prêt à l’emploi </w:t>
      </w:r>
      <w:r w:rsidRPr="001648EF">
        <w:rPr>
          <w:rFonts w:ascii="Sto TT" w:hAnsi="Sto TT" w:cs="Arial"/>
          <w:color w:val="000000"/>
          <w:sz w:val="18"/>
          <w:szCs w:val="18"/>
        </w:rPr>
        <w:t>- Très perméable à la vapeur d'eau, minéral, aspect traditionnel</w:t>
      </w:r>
    </w:p>
    <w:p w:rsidRPr="001648EF" w:rsidR="00920B6B" w:rsidP="007512F8" w:rsidRDefault="00920B6B" w14:paraId="7281FDEF" w14:textId="07E67ECE">
      <w:pPr>
        <w:pStyle w:val="Paragraphedeliste"/>
        <w:numPr>
          <w:ilvl w:val="0"/>
          <w:numId w:val="10"/>
        </w:numPr>
        <w:jc w:val="both"/>
        <w:rPr>
          <w:rFonts w:ascii="Sto TT" w:hAnsi="Sto TT" w:eastAsia="Verdana" w:cs="Arial"/>
          <w:sz w:val="18"/>
          <w:szCs w:val="18"/>
          <w:u w:val="single"/>
        </w:rPr>
      </w:pPr>
      <w:r w:rsidRPr="001648EF">
        <w:rPr>
          <w:rFonts w:ascii="Sto TT" w:hAnsi="Sto TT" w:cs="Arial"/>
          <w:b/>
          <w:bCs/>
          <w:color w:val="000000"/>
          <w:sz w:val="18"/>
          <w:szCs w:val="18"/>
        </w:rPr>
        <w:t>StoMiral</w:t>
      </w:r>
      <w:r w:rsidRPr="001648EF">
        <w:rPr>
          <w:rFonts w:ascii="Sto TT" w:hAnsi="Sto TT" w:cs="Arial"/>
          <w:color w:val="000000"/>
          <w:sz w:val="18"/>
          <w:szCs w:val="18"/>
        </w:rPr>
        <w:t xml:space="preserve"> </w:t>
      </w:r>
      <w:r w:rsidRPr="001648EF">
        <w:rPr>
          <w:rFonts w:ascii="Sto TT" w:hAnsi="Sto TT" w:cs="Arial"/>
          <w:b/>
          <w:bCs/>
          <w:color w:val="000000"/>
          <w:sz w:val="18"/>
          <w:szCs w:val="18"/>
        </w:rPr>
        <w:t xml:space="preserve">K/MP </w:t>
      </w:r>
      <w:r w:rsidRPr="001648EF">
        <w:rPr>
          <w:rFonts w:ascii="Sto TT" w:hAnsi="Sto TT" w:cs="Arial"/>
          <w:color w:val="000000"/>
          <w:sz w:val="18"/>
          <w:szCs w:val="18"/>
        </w:rPr>
        <w:t xml:space="preserve">- Minéral hydraulique - Bonne résistance aux intempéries, </w:t>
      </w:r>
      <w:r w:rsidRPr="001648EF" w:rsidR="008E206B">
        <w:rPr>
          <w:rFonts w:ascii="Sto TT" w:hAnsi="Sto TT" w:cs="Arial"/>
          <w:color w:val="000000"/>
          <w:sz w:val="18"/>
          <w:szCs w:val="18"/>
        </w:rPr>
        <w:t>esthétique patrimoniale (</w:t>
      </w:r>
      <w:r w:rsidRPr="001648EF">
        <w:rPr>
          <w:rFonts w:ascii="Sto TT" w:hAnsi="Sto TT" w:cs="Arial"/>
          <w:color w:val="000000"/>
          <w:sz w:val="18"/>
          <w:szCs w:val="18"/>
        </w:rPr>
        <w:t xml:space="preserve">ABF) Chaux aérienne, Aspect mat, très respirant, </w:t>
      </w:r>
    </w:p>
    <w:p w:rsidRPr="001648EF" w:rsidR="005705D2" w:rsidP="00F81A4C" w:rsidRDefault="005705D2" w14:paraId="4A2647E6" w14:textId="77777777">
      <w:pPr>
        <w:ind w:left="-709"/>
        <w:jc w:val="both"/>
        <w:rPr>
          <w:rFonts w:ascii="Sto TT" w:hAnsi="Sto TT" w:eastAsia="Verdana" w:cs="Arial"/>
          <w:sz w:val="18"/>
          <w:szCs w:val="18"/>
        </w:rPr>
      </w:pPr>
    </w:p>
    <w:p w:rsidRPr="001648EF" w:rsidR="00EC1973" w:rsidP="00F81A4C" w:rsidRDefault="00EC1973" w14:paraId="192322FB" w14:textId="77777777">
      <w:pPr>
        <w:ind w:left="-349"/>
        <w:jc w:val="both"/>
        <w:rPr>
          <w:rFonts w:ascii="Sto TT" w:hAnsi="Sto TT" w:eastAsia="Verdana" w:cs="Arial"/>
          <w:b/>
          <w:bCs/>
          <w:sz w:val="18"/>
          <w:szCs w:val="18"/>
        </w:rPr>
      </w:pPr>
      <w:r w:rsidRPr="001648EF">
        <w:rPr>
          <w:rFonts w:ascii="Sto TT" w:hAnsi="Sto TT" w:eastAsia="Verdana" w:cs="Arial"/>
          <w:b/>
          <w:bCs/>
          <w:sz w:val="18"/>
          <w:szCs w:val="18"/>
          <w:u w:val="single"/>
        </w:rPr>
        <w:t xml:space="preserve">Présence de végétation importante </w:t>
      </w:r>
    </w:p>
    <w:p w:rsidRPr="001648EF" w:rsidR="00EC1973" w:rsidP="00F81A4C" w:rsidRDefault="00EC1973" w14:paraId="7401BBBD" w14:textId="44F5F0B3">
      <w:pPr>
        <w:ind w:left="-349"/>
        <w:jc w:val="both"/>
        <w:rPr>
          <w:rFonts w:ascii="Sto TT" w:hAnsi="Sto TT" w:eastAsia="Verdana" w:cs="Arial"/>
          <w:b/>
          <w:bCs/>
          <w:sz w:val="18"/>
          <w:szCs w:val="18"/>
        </w:rPr>
      </w:pPr>
      <w:r w:rsidRPr="001648EF">
        <w:rPr>
          <w:rFonts w:ascii="Sto TT" w:hAnsi="Sto TT" w:eastAsia="Verdana" w:cs="Arial"/>
          <w:sz w:val="18"/>
          <w:szCs w:val="18"/>
        </w:rPr>
        <w:t>En présence d’une végétation importante, d’une forêt, ou pour une application dans une zone régulièrement humide nous conseillons l’application d’une couche de peinture additionnelle StoColor Lotusan ou en StoColor Silco</w:t>
      </w:r>
      <w:r w:rsidRPr="001648EF" w:rsidR="001876A9">
        <w:rPr>
          <w:rFonts w:ascii="Sto TT" w:hAnsi="Sto TT" w:eastAsia="Verdana" w:cs="Arial"/>
          <w:sz w:val="18"/>
          <w:szCs w:val="18"/>
        </w:rPr>
        <w:t>, en plus d’un contrat d’entretien régulier</w:t>
      </w:r>
      <w:r w:rsidRPr="001648EF">
        <w:rPr>
          <w:rFonts w:ascii="Sto TT" w:hAnsi="Sto TT" w:eastAsia="Verdana" w:cs="Arial"/>
          <w:sz w:val="18"/>
          <w:szCs w:val="18"/>
        </w:rPr>
        <w:t>.</w:t>
      </w:r>
    </w:p>
    <w:p w:rsidRPr="001648EF" w:rsidR="00EC1973" w:rsidP="00F81A4C" w:rsidRDefault="00EC1973" w14:paraId="53706017" w14:textId="77777777">
      <w:pPr>
        <w:ind w:left="-709"/>
        <w:jc w:val="both"/>
        <w:rPr>
          <w:rFonts w:ascii="Sto TT" w:hAnsi="Sto TT" w:eastAsia="Verdana" w:cs="Arial"/>
          <w:sz w:val="18"/>
          <w:szCs w:val="18"/>
        </w:rPr>
      </w:pPr>
    </w:p>
    <w:p w:rsidRPr="001648EF" w:rsidR="002B4C63" w:rsidP="00F81A4C" w:rsidRDefault="00992AF8" w14:paraId="6C3E4B15" w14:textId="23B0A13C">
      <w:pPr>
        <w:ind w:left="-709"/>
        <w:jc w:val="both"/>
        <w:rPr>
          <w:rFonts w:ascii="Sto TT" w:hAnsi="Sto TT" w:eastAsia="Verdana" w:cs="Arial"/>
          <w:sz w:val="18"/>
          <w:szCs w:val="18"/>
        </w:rPr>
      </w:pPr>
      <w:r w:rsidRPr="001648EF">
        <w:rPr>
          <w:rFonts w:ascii="Sto TT" w:hAnsi="Sto TT" w:eastAsia="Verdana" w:cs="Arial"/>
          <w:sz w:val="18"/>
          <w:szCs w:val="18"/>
        </w:rPr>
        <w:t>Peinture</w:t>
      </w:r>
      <w:r w:rsidRPr="001648EF" w:rsidR="002B4C63">
        <w:rPr>
          <w:rFonts w:ascii="Sto TT" w:hAnsi="Sto TT" w:eastAsia="Verdana" w:cs="Arial"/>
          <w:sz w:val="18"/>
          <w:szCs w:val="18"/>
        </w:rPr>
        <w:t>s optionnelles</w:t>
      </w:r>
      <w:r w:rsidRPr="001648EF" w:rsidR="002A0C52">
        <w:rPr>
          <w:rFonts w:ascii="Sto TT" w:hAnsi="Sto TT" w:eastAsia="Verdana" w:cs="Arial"/>
          <w:sz w:val="18"/>
          <w:szCs w:val="18"/>
        </w:rPr>
        <w:t xml:space="preserve"> – ces peintures sont optionnelles et ne modifient pas la performance feu du</w:t>
      </w:r>
      <w:r w:rsidRPr="001648EF" w:rsidR="004B048E">
        <w:rPr>
          <w:rFonts w:ascii="Sto TT" w:hAnsi="Sto TT" w:eastAsia="Verdana" w:cs="Arial"/>
          <w:sz w:val="18"/>
          <w:szCs w:val="18"/>
        </w:rPr>
        <w:t xml:space="preserve"> système (A2-s1,d0)</w:t>
      </w:r>
    </w:p>
    <w:p w:rsidRPr="001648EF" w:rsidR="002B4C63" w:rsidP="007512F8" w:rsidRDefault="002B4C63" w14:paraId="57F25846" w14:textId="77777777">
      <w:pPr>
        <w:pStyle w:val="Paragraphedeliste"/>
        <w:numPr>
          <w:ilvl w:val="0"/>
          <w:numId w:val="7"/>
        </w:numPr>
        <w:jc w:val="both"/>
        <w:rPr>
          <w:rFonts w:ascii="Sto TT" w:hAnsi="Sto TT" w:eastAsia="Verdana" w:cs="Arial"/>
          <w:b/>
          <w:bCs/>
          <w:sz w:val="18"/>
          <w:szCs w:val="18"/>
        </w:rPr>
      </w:pPr>
      <w:r w:rsidRPr="001648EF">
        <w:rPr>
          <w:rFonts w:ascii="Sto TT" w:hAnsi="Sto TT" w:eastAsia="Verdana" w:cs="Arial"/>
          <w:b/>
          <w:bCs/>
          <w:sz w:val="18"/>
          <w:szCs w:val="18"/>
        </w:rPr>
        <w:t xml:space="preserve">StoColor Silco : </w:t>
      </w:r>
      <w:r w:rsidRPr="001648EF">
        <w:rPr>
          <w:rFonts w:ascii="Sto TT" w:hAnsi="Sto TT" w:eastAsia="Verdana" w:cs="Arial"/>
          <w:sz w:val="18"/>
          <w:szCs w:val="18"/>
        </w:rPr>
        <w:t>siloxane, aspect mat</w:t>
      </w:r>
    </w:p>
    <w:p w:rsidRPr="001648EF" w:rsidR="002B4C63" w:rsidP="007512F8" w:rsidRDefault="002B4C63" w14:paraId="5B4F402A" w14:textId="77777777">
      <w:pPr>
        <w:pStyle w:val="Paragraphedeliste"/>
        <w:numPr>
          <w:ilvl w:val="0"/>
          <w:numId w:val="7"/>
        </w:numPr>
        <w:jc w:val="both"/>
        <w:rPr>
          <w:rFonts w:ascii="Sto TT" w:hAnsi="Sto TT" w:eastAsia="Verdana" w:cs="Arial"/>
          <w:sz w:val="18"/>
          <w:szCs w:val="18"/>
        </w:rPr>
      </w:pPr>
      <w:r w:rsidRPr="001648EF">
        <w:rPr>
          <w:rFonts w:ascii="Sto TT" w:hAnsi="Sto TT" w:eastAsia="Verdana" w:cs="Arial"/>
          <w:b/>
          <w:bCs/>
          <w:sz w:val="18"/>
          <w:szCs w:val="18"/>
        </w:rPr>
        <w:t xml:space="preserve">StoColor Jumbosil : </w:t>
      </w:r>
      <w:r w:rsidRPr="001648EF">
        <w:rPr>
          <w:rFonts w:ascii="Sto TT" w:hAnsi="Sto TT" w:eastAsia="Verdana" w:cs="Arial"/>
          <w:sz w:val="18"/>
          <w:szCs w:val="18"/>
        </w:rPr>
        <w:t>acrylique + siloxane, aspect mat</w:t>
      </w:r>
    </w:p>
    <w:p w:rsidRPr="001648EF" w:rsidR="002B4C63" w:rsidP="007512F8" w:rsidRDefault="002B4C63" w14:paraId="266A8FC9" w14:textId="3810E085">
      <w:pPr>
        <w:pStyle w:val="Paragraphedeliste"/>
        <w:numPr>
          <w:ilvl w:val="0"/>
          <w:numId w:val="7"/>
        </w:numPr>
        <w:jc w:val="both"/>
        <w:rPr>
          <w:rFonts w:ascii="Sto TT" w:hAnsi="Sto TT" w:eastAsia="Verdana" w:cs="Arial"/>
          <w:b/>
          <w:bCs/>
          <w:sz w:val="18"/>
          <w:szCs w:val="18"/>
        </w:rPr>
      </w:pPr>
      <w:bookmarkStart w:name="_Hlk209710442" w:id="1"/>
      <w:r w:rsidRPr="001648EF">
        <w:rPr>
          <w:rFonts w:ascii="Sto TT" w:hAnsi="Sto TT" w:eastAsia="Verdana" w:cs="Arial"/>
          <w:b/>
          <w:bCs/>
          <w:sz w:val="18"/>
          <w:szCs w:val="18"/>
        </w:rPr>
        <w:t xml:space="preserve">StoColor Solical : </w:t>
      </w:r>
      <w:r w:rsidRPr="001648EF">
        <w:rPr>
          <w:rFonts w:ascii="Sto TT" w:hAnsi="Sto TT" w:eastAsia="Verdana" w:cs="Arial"/>
          <w:sz w:val="18"/>
          <w:szCs w:val="18"/>
        </w:rPr>
        <w:t xml:space="preserve">silicate </w:t>
      </w:r>
      <w:r w:rsidRPr="001648EF" w:rsidR="00AB0C9A">
        <w:rPr>
          <w:rFonts w:ascii="Sto TT" w:hAnsi="Sto TT" w:eastAsia="Verdana" w:cs="Arial"/>
          <w:sz w:val="18"/>
          <w:szCs w:val="18"/>
        </w:rPr>
        <w:t xml:space="preserve">de potassium </w:t>
      </w:r>
      <w:r w:rsidRPr="001648EF">
        <w:rPr>
          <w:rFonts w:ascii="Sto TT" w:hAnsi="Sto TT" w:eastAsia="Verdana" w:cs="Arial"/>
          <w:sz w:val="18"/>
          <w:szCs w:val="18"/>
        </w:rPr>
        <w:t>+ silice colloïdale, aspect mat</w:t>
      </w:r>
    </w:p>
    <w:bookmarkEnd w:id="1"/>
    <w:p w:rsidRPr="001648EF" w:rsidR="00E91008" w:rsidP="007512F8" w:rsidRDefault="002B4C63" w14:paraId="212CB232" w14:textId="32867911">
      <w:pPr>
        <w:pStyle w:val="Paragraphedeliste"/>
        <w:numPr>
          <w:ilvl w:val="0"/>
          <w:numId w:val="7"/>
        </w:numPr>
        <w:jc w:val="both"/>
        <w:rPr>
          <w:rFonts w:ascii="Sto TT" w:hAnsi="Sto TT" w:eastAsia="Verdana" w:cs="Arial"/>
          <w:b/>
          <w:bCs/>
          <w:i/>
          <w:iCs/>
          <w:sz w:val="18"/>
          <w:szCs w:val="18"/>
        </w:rPr>
      </w:pPr>
      <w:r w:rsidRPr="001648EF">
        <w:rPr>
          <w:rFonts w:ascii="Sto TT" w:hAnsi="Sto TT" w:eastAsia="Verdana" w:cs="Arial"/>
          <w:b/>
          <w:bCs/>
          <w:sz w:val="18"/>
          <w:szCs w:val="18"/>
        </w:rPr>
        <w:t xml:space="preserve">StoColor Dryonic M : </w:t>
      </w:r>
      <w:r w:rsidRPr="001648EF">
        <w:rPr>
          <w:rFonts w:ascii="Sto TT" w:hAnsi="Sto TT" w:eastAsia="Verdana" w:cs="Arial"/>
          <w:sz w:val="18"/>
          <w:szCs w:val="18"/>
        </w:rPr>
        <w:t>acrylique à diluer, aspect mat</w:t>
      </w:r>
      <w:r w:rsidRPr="001648EF" w:rsidR="00324F9D">
        <w:rPr>
          <w:rFonts w:ascii="Sto TT" w:hAnsi="Sto TT" w:eastAsia="Verdana" w:cs="Arial"/>
          <w:sz w:val="18"/>
          <w:szCs w:val="18"/>
        </w:rPr>
        <w:t xml:space="preserve"> </w:t>
      </w:r>
      <w:r w:rsidRPr="001648EF" w:rsidR="00324F9D">
        <w:rPr>
          <w:rFonts w:ascii="Sto TT" w:hAnsi="Sto TT" w:eastAsia="Verdana" w:cs="Arial"/>
          <w:i/>
          <w:iCs/>
          <w:sz w:val="18"/>
          <w:szCs w:val="18"/>
        </w:rPr>
        <w:t>(ne doit pas être appliquée sur des surfaces ayant reçu un produit d’impression)</w:t>
      </w:r>
    </w:p>
    <w:p w:rsidRPr="001648EF" w:rsidR="000F3411" w:rsidP="00F81A4C" w:rsidRDefault="000F3411" w14:paraId="240D8A3C" w14:textId="77777777">
      <w:pPr>
        <w:ind w:left="-709"/>
        <w:jc w:val="both"/>
        <w:rPr>
          <w:rFonts w:ascii="Sto TT" w:hAnsi="Sto TT" w:eastAsia="Verdana" w:cs="Arial"/>
          <w:sz w:val="18"/>
          <w:szCs w:val="18"/>
          <w:u w:val="single"/>
        </w:rPr>
      </w:pPr>
    </w:p>
    <w:p w:rsidRPr="001648EF" w:rsidR="000F3411" w:rsidP="00F81A4C" w:rsidRDefault="000F3411" w14:paraId="79C45047" w14:textId="0E876446">
      <w:pPr>
        <w:ind w:left="-709"/>
        <w:jc w:val="both"/>
        <w:rPr>
          <w:rFonts w:ascii="Sto TT" w:hAnsi="Sto TT" w:eastAsia="Verdana" w:cs="Arial"/>
          <w:sz w:val="18"/>
          <w:szCs w:val="18"/>
          <w:u w:val="single"/>
        </w:rPr>
      </w:pPr>
      <w:r w:rsidRPr="218D6928" w:rsidR="57413E39">
        <w:rPr>
          <w:rFonts w:ascii="Sto TT" w:hAnsi="Sto TT" w:eastAsia="Verdana" w:cs="Arial"/>
          <w:sz w:val="18"/>
          <w:szCs w:val="18"/>
          <w:u w:val="single"/>
        </w:rPr>
        <w:t>Finition</w:t>
      </w:r>
      <w:r w:rsidRPr="218D6928" w:rsidR="51F486A2">
        <w:rPr>
          <w:rFonts w:ascii="Sto TT" w:hAnsi="Sto TT" w:eastAsia="Verdana" w:cs="Arial"/>
          <w:sz w:val="18"/>
          <w:szCs w:val="18"/>
          <w:u w:val="single"/>
        </w:rPr>
        <w:t xml:space="preserve"> parements </w:t>
      </w:r>
      <w:r w:rsidRPr="218D6928" w:rsidR="57413E39">
        <w:rPr>
          <w:rFonts w:ascii="Sto TT" w:hAnsi="Sto TT" w:eastAsia="Verdana" w:cs="Arial"/>
          <w:sz w:val="18"/>
          <w:szCs w:val="18"/>
          <w:u w:val="single"/>
        </w:rPr>
        <w:t>souples décoratives</w:t>
      </w:r>
    </w:p>
    <w:p w:rsidRPr="001648EF" w:rsidR="000F3411" w:rsidP="007512F8" w:rsidRDefault="000F3411" w14:paraId="7B48A77B" w14:textId="3FA05228">
      <w:pPr>
        <w:pStyle w:val="Paragraphedeliste"/>
        <w:numPr>
          <w:ilvl w:val="0"/>
          <w:numId w:val="18"/>
        </w:numPr>
        <w:jc w:val="both"/>
        <w:rPr>
          <w:rFonts w:ascii="Sto TT" w:hAnsi="Sto TT" w:eastAsia="Verdana" w:cs="Arial"/>
          <w:sz w:val="18"/>
          <w:szCs w:val="18"/>
          <w:u w:val="single"/>
        </w:rPr>
      </w:pPr>
      <w:r w:rsidRPr="218D6928" w:rsidR="57413E39">
        <w:rPr>
          <w:rFonts w:ascii="Sto TT" w:hAnsi="Sto TT" w:eastAsia="Verdana" w:cs="Arial"/>
          <w:b w:val="1"/>
          <w:bCs w:val="1"/>
          <w:sz w:val="18"/>
          <w:szCs w:val="18"/>
        </w:rPr>
        <w:t>Sto-Cleyer</w:t>
      </w:r>
      <w:r w:rsidRPr="218D6928" w:rsidR="57413E39">
        <w:rPr>
          <w:rFonts w:ascii="Sto TT" w:hAnsi="Sto TT" w:eastAsia="Verdana" w:cs="Arial"/>
          <w:b w:val="1"/>
          <w:bCs w:val="1"/>
          <w:sz w:val="18"/>
          <w:szCs w:val="18"/>
        </w:rPr>
        <w:t xml:space="preserve"> </w:t>
      </w:r>
      <w:r w:rsidRPr="218D6928" w:rsidR="672E120A">
        <w:rPr>
          <w:rFonts w:ascii="Sto TT" w:hAnsi="Sto TT" w:eastAsia="Verdana" w:cs="Arial"/>
          <w:b w:val="1"/>
          <w:bCs w:val="1"/>
          <w:sz w:val="18"/>
          <w:szCs w:val="18"/>
        </w:rPr>
        <w:t>B +</w:t>
      </w:r>
      <w:r w:rsidRPr="218D6928" w:rsidR="57413E39">
        <w:rPr>
          <w:rFonts w:ascii="Sto TT" w:hAnsi="Sto TT" w:eastAsia="Verdana" w:cs="Arial"/>
          <w:sz w:val="18"/>
          <w:szCs w:val="18"/>
        </w:rPr>
        <w:t> </w:t>
      </w:r>
      <w:r w:rsidRPr="218D6928" w:rsidR="12EDFF3C">
        <w:rPr>
          <w:rFonts w:ascii="Sto TT" w:hAnsi="Sto TT" w:eastAsia="Verdana" w:cs="Arial"/>
          <w:sz w:val="18"/>
          <w:szCs w:val="18"/>
        </w:rPr>
        <w:t xml:space="preserve"> </w:t>
      </w:r>
      <w:r w:rsidRPr="218D6928" w:rsidR="79BFC2A8">
        <w:rPr>
          <w:rFonts w:ascii="Sto TT" w:hAnsi="Sto TT" w:eastAsia="Verdana" w:cs="Arial"/>
          <w:b w:val="1"/>
          <w:bCs w:val="1"/>
          <w:sz w:val="18"/>
          <w:szCs w:val="18"/>
        </w:rPr>
        <w:t>Sto-Mortier Collage et de Jointoiement</w:t>
      </w:r>
      <w:r w:rsidRPr="218D6928" w:rsidR="3A93EB74">
        <w:rPr>
          <w:rFonts w:ascii="Sto TT" w:hAnsi="Sto TT" w:eastAsia="Verdana" w:cs="Arial"/>
          <w:sz w:val="18"/>
          <w:szCs w:val="18"/>
        </w:rPr>
        <w:t xml:space="preserve"> – briquette de </w:t>
      </w:r>
      <w:r w:rsidRPr="218D6928" w:rsidR="3A93EB74">
        <w:rPr>
          <w:rFonts w:ascii="Sto TT" w:hAnsi="Sto TT" w:eastAsia="Verdana" w:cs="Arial"/>
          <w:sz w:val="18"/>
          <w:szCs w:val="18"/>
        </w:rPr>
        <w:t>parements souples</w:t>
      </w:r>
      <w:r w:rsidRPr="218D6928" w:rsidR="57413E39">
        <w:rPr>
          <w:rFonts w:ascii="Sto TT" w:hAnsi="Sto TT" w:eastAsia="Verdana" w:cs="Arial"/>
          <w:sz w:val="18"/>
          <w:szCs w:val="18"/>
        </w:rPr>
        <w:t xml:space="preserve"> à base de liant acrylique, teintées dans la masse.</w:t>
      </w:r>
    </w:p>
    <w:p w:rsidRPr="001648EF" w:rsidR="00E91008" w:rsidP="00F81A4C" w:rsidRDefault="00E91008" w14:paraId="04222955" w14:textId="77777777">
      <w:pPr>
        <w:ind w:left="-709"/>
        <w:jc w:val="both"/>
        <w:rPr>
          <w:rFonts w:ascii="Sto TT" w:hAnsi="Sto TT" w:eastAsia="Verdana" w:cs="Arial"/>
          <w:b/>
          <w:bCs/>
          <w:sz w:val="18"/>
          <w:szCs w:val="18"/>
        </w:rPr>
      </w:pPr>
    </w:p>
    <w:p w:rsidRPr="001648EF" w:rsidR="008A3FFB" w:rsidP="008A3FFB" w:rsidRDefault="00E91008" w14:paraId="55B6C760" w14:textId="77777777">
      <w:pPr>
        <w:ind w:left="-709"/>
        <w:jc w:val="both"/>
        <w:rPr>
          <w:rFonts w:ascii="Sto TT" w:hAnsi="Sto TT" w:eastAsia="Verdana" w:cs="Arial"/>
          <w:b/>
          <w:bCs/>
          <w:sz w:val="18"/>
          <w:szCs w:val="18"/>
        </w:rPr>
      </w:pPr>
      <w:r w:rsidRPr="001648EF">
        <w:rPr>
          <w:rFonts w:ascii="Sto TT" w:hAnsi="Sto TT" w:eastAsia="Verdana" w:cs="Arial"/>
          <w:b/>
          <w:bCs/>
          <w:sz w:val="18"/>
          <w:szCs w:val="18"/>
        </w:rPr>
        <w:t>Catégories de résistance aux chocs</w:t>
      </w:r>
    </w:p>
    <w:p w:rsidRPr="001648EF" w:rsidR="008A3FFB" w:rsidP="008A3FFB" w:rsidRDefault="008A3FFB" w14:paraId="1F572192" w14:textId="77777777">
      <w:pPr>
        <w:ind w:left="-709"/>
        <w:jc w:val="both"/>
        <w:rPr>
          <w:rFonts w:ascii="Sto TT" w:hAnsi="Sto TT" w:eastAsia="Verdana" w:cs="Arial"/>
          <w:b/>
          <w:bCs/>
          <w:sz w:val="18"/>
          <w:szCs w:val="18"/>
        </w:rPr>
      </w:pPr>
      <w:r w:rsidRPr="001648EF">
        <w:rPr>
          <w:rFonts w:ascii="Sto TT" w:hAnsi="Sto TT" w:eastAsia="Verdana" w:cs="Arial"/>
          <w:sz w:val="18"/>
          <w:szCs w:val="18"/>
        </w:rPr>
        <w:t xml:space="preserve">Le système StoReno, mis en œuvre conformément à l’Avis Technique n° 7/17-1676 V3, présente une résistance aux chocs conforme au référentiel </w:t>
      </w:r>
      <w:r w:rsidRPr="001648EF">
        <w:rPr>
          <w:rFonts w:ascii="Sto TT" w:hAnsi="Sto TT" w:eastAsia="Verdana" w:cs="Arial"/>
          <w:b/>
          <w:bCs/>
          <w:sz w:val="18"/>
          <w:szCs w:val="18"/>
        </w:rPr>
        <w:t>EAD ETICS (040083-00-0404)</w:t>
      </w:r>
      <w:r w:rsidRPr="001648EF">
        <w:rPr>
          <w:rFonts w:ascii="Sto TT" w:hAnsi="Sto TT" w:eastAsia="Verdana" w:cs="Arial"/>
          <w:sz w:val="18"/>
          <w:szCs w:val="18"/>
        </w:rPr>
        <w:t>.</w:t>
      </w:r>
    </w:p>
    <w:p w:rsidRPr="001648EF" w:rsidR="00946FA4" w:rsidP="00946FA4" w:rsidRDefault="008A3FFB" w14:paraId="0E0D142D" w14:textId="77777777">
      <w:pPr>
        <w:pStyle w:val="Paragraphedeliste"/>
        <w:numPr>
          <w:ilvl w:val="0"/>
          <w:numId w:val="20"/>
        </w:numPr>
        <w:jc w:val="both"/>
        <w:rPr>
          <w:rFonts w:ascii="Sto TT" w:hAnsi="Sto TT" w:eastAsia="Verdana" w:cs="Arial"/>
          <w:b/>
          <w:bCs/>
          <w:sz w:val="18"/>
          <w:szCs w:val="18"/>
        </w:rPr>
      </w:pPr>
      <w:r w:rsidRPr="001648EF">
        <w:rPr>
          <w:rFonts w:ascii="Sto TT" w:hAnsi="Sto TT" w:eastAsia="Verdana" w:cs="Arial"/>
          <w:sz w:val="18"/>
          <w:szCs w:val="18"/>
        </w:rPr>
        <w:t xml:space="preserve">Pour la configuration avec </w:t>
      </w:r>
      <w:r w:rsidRPr="00B8135E">
        <w:rPr>
          <w:rFonts w:ascii="Sto TT" w:hAnsi="Sto TT" w:eastAsia="Verdana" w:cs="Arial"/>
          <w:sz w:val="18"/>
          <w:szCs w:val="18"/>
        </w:rPr>
        <w:t>enduit de base</w:t>
      </w:r>
      <w:r w:rsidRPr="001648EF">
        <w:rPr>
          <w:rFonts w:ascii="Sto TT" w:hAnsi="Sto TT" w:eastAsia="Verdana" w:cs="Arial"/>
          <w:b/>
          <w:bCs/>
          <w:sz w:val="18"/>
          <w:szCs w:val="18"/>
        </w:rPr>
        <w:t xml:space="preserve"> StoLevell Uni</w:t>
      </w:r>
      <w:r w:rsidRPr="001648EF">
        <w:rPr>
          <w:rFonts w:ascii="Sto TT" w:hAnsi="Sto TT" w:eastAsia="Verdana" w:cs="Arial"/>
          <w:sz w:val="18"/>
          <w:szCs w:val="18"/>
        </w:rPr>
        <w:t xml:space="preserve"> et finition </w:t>
      </w:r>
      <w:r w:rsidRPr="001648EF">
        <w:rPr>
          <w:rFonts w:ascii="Sto TT" w:hAnsi="Sto TT" w:eastAsia="Verdana" w:cs="Arial"/>
          <w:b/>
          <w:bCs/>
          <w:sz w:val="18"/>
          <w:szCs w:val="18"/>
        </w:rPr>
        <w:t xml:space="preserve">StoMiral K1.5 </w:t>
      </w:r>
      <w:r w:rsidRPr="00B8135E">
        <w:rPr>
          <w:rFonts w:ascii="Sto TT" w:hAnsi="Sto TT" w:eastAsia="Verdana" w:cs="Arial"/>
          <w:sz w:val="18"/>
          <w:szCs w:val="18"/>
        </w:rPr>
        <w:t>ou</w:t>
      </w:r>
      <w:r w:rsidRPr="001648EF">
        <w:rPr>
          <w:rFonts w:ascii="Sto TT" w:hAnsi="Sto TT" w:eastAsia="Verdana" w:cs="Arial"/>
          <w:b/>
          <w:bCs/>
          <w:sz w:val="18"/>
          <w:szCs w:val="18"/>
        </w:rPr>
        <w:t xml:space="preserve"> StoMiral MP</w:t>
      </w:r>
      <w:r w:rsidRPr="001648EF">
        <w:rPr>
          <w:rFonts w:ascii="Sto TT" w:hAnsi="Sto TT" w:eastAsia="Verdana" w:cs="Arial"/>
          <w:sz w:val="18"/>
          <w:szCs w:val="18"/>
        </w:rPr>
        <w:t xml:space="preserve">, le système est classé en </w:t>
      </w:r>
      <w:r w:rsidRPr="001648EF">
        <w:rPr>
          <w:rFonts w:ascii="Sto TT" w:hAnsi="Sto TT" w:eastAsia="Verdana" w:cs="Arial"/>
          <w:b/>
          <w:bCs/>
          <w:sz w:val="18"/>
          <w:szCs w:val="18"/>
        </w:rPr>
        <w:t>Catégorie II</w:t>
      </w:r>
      <w:r w:rsidRPr="001648EF">
        <w:rPr>
          <w:rFonts w:ascii="Sto TT" w:hAnsi="Sto TT" w:eastAsia="Verdana" w:cs="Arial"/>
          <w:sz w:val="18"/>
          <w:szCs w:val="18"/>
        </w:rPr>
        <w:t>.</w:t>
      </w:r>
    </w:p>
    <w:p w:rsidRPr="001648EF" w:rsidR="00AF660E" w:rsidP="009F0CE0" w:rsidRDefault="009F0CE0" w14:paraId="6E48FF98" w14:textId="6B24F48F">
      <w:pPr>
        <w:pStyle w:val="Paragraphedeliste"/>
        <w:numPr>
          <w:ilvl w:val="0"/>
          <w:numId w:val="20"/>
        </w:numPr>
        <w:jc w:val="both"/>
        <w:rPr>
          <w:rFonts w:ascii="Sto TT" w:hAnsi="Sto TT" w:eastAsia="Verdana" w:cs="Arial"/>
          <w:b/>
          <w:bCs/>
          <w:sz w:val="18"/>
          <w:szCs w:val="18"/>
        </w:rPr>
      </w:pPr>
      <w:r w:rsidRPr="001648EF">
        <w:rPr>
          <w:rFonts w:ascii="Sto TT" w:hAnsi="Sto TT" w:eastAsia="Verdana" w:cs="Arial"/>
          <w:sz w:val="18"/>
          <w:szCs w:val="18"/>
        </w:rPr>
        <w:t xml:space="preserve">Pour la configuration avec </w:t>
      </w:r>
      <w:r w:rsidRPr="00B8135E">
        <w:rPr>
          <w:rFonts w:ascii="Sto TT" w:hAnsi="Sto TT" w:eastAsia="Verdana" w:cs="Arial"/>
          <w:sz w:val="18"/>
          <w:szCs w:val="18"/>
        </w:rPr>
        <w:t xml:space="preserve">enduit de base </w:t>
      </w:r>
      <w:r w:rsidRPr="001648EF">
        <w:rPr>
          <w:rFonts w:ascii="Sto TT" w:hAnsi="Sto TT" w:eastAsia="Verdana" w:cs="Arial"/>
          <w:b/>
          <w:bCs/>
          <w:sz w:val="18"/>
          <w:szCs w:val="18"/>
        </w:rPr>
        <w:t>StoArmat Classic plus</w:t>
      </w:r>
      <w:r w:rsidRPr="001648EF">
        <w:rPr>
          <w:rFonts w:ascii="Sto TT" w:hAnsi="Sto TT" w:eastAsia="Verdana" w:cs="Arial"/>
          <w:sz w:val="18"/>
          <w:szCs w:val="18"/>
        </w:rPr>
        <w:t xml:space="preserve"> et finition organique, le système est classé en </w:t>
      </w:r>
      <w:r w:rsidRPr="001648EF">
        <w:rPr>
          <w:rFonts w:ascii="Sto TT" w:hAnsi="Sto TT" w:eastAsia="Verdana" w:cs="Arial"/>
          <w:b/>
          <w:bCs/>
          <w:sz w:val="18"/>
          <w:szCs w:val="18"/>
        </w:rPr>
        <w:t>Catégorie I</w:t>
      </w:r>
      <w:r w:rsidRPr="001648EF">
        <w:rPr>
          <w:rFonts w:ascii="Sto TT" w:hAnsi="Sto TT" w:eastAsia="Verdana" w:cs="Arial"/>
          <w:sz w:val="18"/>
          <w:szCs w:val="18"/>
        </w:rPr>
        <w:t>.</w:t>
      </w:r>
    </w:p>
    <w:p w:rsidRPr="001648EF" w:rsidR="00946FA4" w:rsidP="00946FA4" w:rsidRDefault="00946FA4" w14:paraId="565E2C65" w14:textId="77777777">
      <w:pPr>
        <w:ind w:left="-349"/>
        <w:jc w:val="both"/>
        <w:rPr>
          <w:rFonts w:ascii="Sto TT" w:hAnsi="Sto TT" w:eastAsia="Verdana" w:cs="Arial"/>
          <w:b/>
          <w:bCs/>
          <w:sz w:val="18"/>
          <w:szCs w:val="18"/>
        </w:rPr>
      </w:pPr>
    </w:p>
    <w:p w:rsidRPr="001648EF" w:rsidR="008A3FFB" w:rsidP="218D6928" w:rsidRDefault="008A3FFB" w14:paraId="7B183D9D" w14:textId="553E6965">
      <w:pPr>
        <w:pStyle w:val="Paragraphedeliste"/>
        <w:numPr>
          <w:ilvl w:val="0"/>
          <w:numId w:val="20"/>
        </w:numPr>
        <w:ind/>
        <w:jc w:val="both"/>
        <w:rPr>
          <w:rFonts w:ascii="Sto TT" w:hAnsi="Sto TT" w:eastAsia="Verdana" w:cs="Arial"/>
          <w:sz w:val="18"/>
          <w:szCs w:val="18"/>
        </w:rPr>
      </w:pPr>
      <w:r w:rsidRPr="218D6928" w:rsidR="48953715">
        <w:rPr>
          <w:rFonts w:ascii="Sto TT" w:hAnsi="Sto TT" w:eastAsia="Verdana" w:cs="Arial"/>
          <w:b w:val="1"/>
          <w:bCs w:val="1"/>
          <w:sz w:val="18"/>
          <w:szCs w:val="18"/>
        </w:rPr>
        <w:t>Catégorie II</w:t>
      </w:r>
      <w:r w:rsidRPr="218D6928" w:rsidR="48953715">
        <w:rPr>
          <w:rFonts w:ascii="Sto TT" w:hAnsi="Sto TT" w:eastAsia="Verdana" w:cs="Arial"/>
          <w:sz w:val="18"/>
          <w:szCs w:val="18"/>
        </w:rPr>
        <w:t xml:space="preserve"> : zones exposées à des chocs modérés (jets d’objets ou coups), généralement en parties courantes ou en zones accessibles mais non soumises à des sollicitations sévères.</w:t>
      </w:r>
    </w:p>
    <w:p w:rsidRPr="001648EF" w:rsidR="000F3411" w:rsidP="00946FA4" w:rsidRDefault="000F3411" w14:paraId="4B514D71" w14:textId="77777777">
      <w:pPr>
        <w:jc w:val="both"/>
        <w:rPr>
          <w:rFonts w:ascii="Sto TT" w:hAnsi="Sto TT" w:eastAsia="Verdana" w:cs="Arial"/>
          <w:b/>
          <w:bCs/>
          <w:sz w:val="18"/>
          <w:szCs w:val="18"/>
        </w:rPr>
      </w:pPr>
    </w:p>
    <w:p w:rsidRPr="001648EF" w:rsidR="000F3411" w:rsidP="00F81A4C" w:rsidRDefault="000F3411" w14:paraId="12B9A210" w14:textId="77777777">
      <w:pPr>
        <w:ind w:left="-709"/>
        <w:jc w:val="both"/>
        <w:rPr>
          <w:rFonts w:ascii="Sto TT" w:hAnsi="Sto TT" w:eastAsia="Verdana" w:cs="Arial"/>
          <w:b/>
          <w:bCs/>
          <w:sz w:val="18"/>
          <w:szCs w:val="18"/>
        </w:rPr>
      </w:pPr>
      <w:r w:rsidRPr="001648EF">
        <w:rPr>
          <w:rFonts w:ascii="Sto TT" w:hAnsi="Sto TT" w:eastAsia="Verdana" w:cs="Arial"/>
          <w:b/>
          <w:bCs/>
          <w:sz w:val="18"/>
          <w:szCs w:val="18"/>
        </w:rPr>
        <w:t>Les finitions en catégorie II ou III ne sont pas recommandées en rez-de-chaussée très exposé.</w:t>
      </w:r>
    </w:p>
    <w:p w:rsidRPr="001648EF" w:rsidR="00B46C5C" w:rsidP="00F81A4C" w:rsidRDefault="00B46C5C" w14:paraId="63BF0B28" w14:textId="77777777">
      <w:pPr>
        <w:ind w:left="-709"/>
        <w:jc w:val="both"/>
        <w:rPr>
          <w:rFonts w:ascii="Sto TT" w:hAnsi="Sto TT" w:eastAsia="Verdana" w:cs="Arial"/>
          <w:b/>
          <w:bCs/>
          <w:sz w:val="18"/>
          <w:szCs w:val="18"/>
        </w:rPr>
      </w:pPr>
    </w:p>
    <w:p w:rsidRPr="001648EF" w:rsidR="00F23BD8" w:rsidP="00F81A4C" w:rsidRDefault="00F23BD8" w14:paraId="671758A1" w14:textId="111502F0">
      <w:pPr>
        <w:ind w:left="-709" w:right="1"/>
        <w:jc w:val="both"/>
        <w:rPr>
          <w:rFonts w:ascii="Sto TT" w:hAnsi="Sto TT" w:eastAsia="Courier New" w:cs="Arial"/>
          <w:sz w:val="18"/>
          <w:szCs w:val="18"/>
        </w:rPr>
      </w:pPr>
      <w:r w:rsidRPr="001648EF">
        <w:rPr>
          <w:rFonts w:ascii="Sto TT" w:hAnsi="Sto TT" w:eastAsia="Verdana" w:cs="Arial"/>
          <w:b/>
          <w:bCs/>
          <w:sz w:val="18"/>
          <w:szCs w:val="18"/>
          <w:u w:val="single"/>
        </w:rPr>
        <w:t>Traitement des bouchons d'ancrage</w:t>
      </w:r>
      <w:r w:rsidRPr="001648EF" w:rsidR="00D65905">
        <w:rPr>
          <w:rFonts w:ascii="Sto TT" w:hAnsi="Sto TT" w:eastAsia="Verdana" w:cs="Arial"/>
          <w:b/>
          <w:bCs/>
          <w:sz w:val="18"/>
          <w:szCs w:val="18"/>
          <w:u w:val="single"/>
        </w:rPr>
        <w:t xml:space="preserve"> </w:t>
      </w:r>
      <w:r w:rsidRPr="001648EF">
        <w:rPr>
          <w:rFonts w:ascii="Sto TT" w:hAnsi="Sto TT" w:eastAsia="Verdana" w:cs="Arial"/>
          <w:b/>
          <w:bCs/>
          <w:sz w:val="18"/>
          <w:szCs w:val="18"/>
          <w:u w:val="single"/>
        </w:rPr>
        <w:t>d’échaf</w:t>
      </w:r>
      <w:r w:rsidRPr="001648EF" w:rsidR="00D65905">
        <w:rPr>
          <w:rFonts w:ascii="Sto TT" w:hAnsi="Sto TT" w:eastAsia="Verdana" w:cs="Arial"/>
          <w:b/>
          <w:bCs/>
          <w:sz w:val="18"/>
          <w:szCs w:val="18"/>
          <w:u w:val="single"/>
        </w:rPr>
        <w:t>audage</w:t>
      </w:r>
    </w:p>
    <w:p w:rsidRPr="001648EF" w:rsidR="00F23BD8" w:rsidP="00F81A4C" w:rsidRDefault="00F23BD8" w14:paraId="05AFF913" w14:textId="77777777">
      <w:pPr>
        <w:ind w:left="-709"/>
        <w:jc w:val="both"/>
        <w:rPr>
          <w:rFonts w:ascii="Sto TT" w:hAnsi="Sto TT" w:eastAsia="Verdana" w:cs="Arial"/>
          <w:sz w:val="18"/>
          <w:szCs w:val="18"/>
        </w:rPr>
      </w:pPr>
      <w:r w:rsidRPr="001648EF">
        <w:rPr>
          <w:rFonts w:ascii="Sto TT" w:hAnsi="Sto TT" w:eastAsia="Verdana" w:cs="Arial"/>
          <w:sz w:val="18"/>
          <w:szCs w:val="18"/>
        </w:rPr>
        <w:t xml:space="preserve">Utilisation de </w:t>
      </w:r>
      <w:r w:rsidRPr="001648EF">
        <w:rPr>
          <w:rFonts w:ascii="Sto TT" w:hAnsi="Sto TT" w:eastAsia="Verdana" w:cs="Arial"/>
          <w:b/>
          <w:bCs/>
          <w:sz w:val="18"/>
          <w:szCs w:val="18"/>
        </w:rPr>
        <w:t>Sto-Bouchon d’ancrage</w:t>
      </w:r>
      <w:r w:rsidRPr="001648EF">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1648EF" w:rsidR="009F0CE0" w:rsidP="00F81A4C" w:rsidRDefault="009F0CE0" w14:paraId="33AC4625" w14:textId="77777777">
      <w:pPr>
        <w:ind w:left="-709"/>
        <w:jc w:val="both"/>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B8135E" w:rsidR="009B70B1" w:rsidTr="00584398" w14:paraId="3A6F24E2" w14:textId="77777777">
        <w:trPr>
          <w:trHeight w:val="258"/>
        </w:trPr>
        <w:tc>
          <w:tcPr>
            <w:tcW w:w="10422" w:type="dxa"/>
          </w:tcPr>
          <w:p w:rsidRPr="00B8135E" w:rsidR="00D6499C" w:rsidP="00484734" w:rsidRDefault="00F81A4C" w14:paraId="2A6D33F6" w14:textId="5B61BCAE">
            <w:pPr>
              <w:jc w:val="center"/>
              <w:rPr>
                <w:rFonts w:ascii="Sto TT" w:hAnsi="Sto TT" w:eastAsia="Verdana" w:cs="Arial"/>
                <w:b/>
                <w:bCs/>
                <w:color w:val="2F5496" w:themeColor="accent5" w:themeShade="BF"/>
                <w:sz w:val="22"/>
                <w:szCs w:val="22"/>
              </w:rPr>
            </w:pPr>
            <w:r w:rsidRPr="00B8135E">
              <w:rPr>
                <w:rFonts w:ascii="Sto TT" w:hAnsi="Sto TT" w:eastAsia="Verdana" w:cs="Arial"/>
                <w:b/>
                <w:bCs/>
                <w:sz w:val="22"/>
                <w:szCs w:val="22"/>
              </w:rPr>
              <w:br w:type="page"/>
            </w:r>
            <w:r w:rsidRPr="00B8135E" w:rsidR="00D6499C">
              <w:rPr>
                <w:rFonts w:ascii="Sto TT" w:hAnsi="Sto TT" w:eastAsia="Verdana" w:cs="Arial"/>
                <w:b/>
                <w:bCs/>
                <w:color w:val="2F5496" w:themeColor="accent5" w:themeShade="BF"/>
                <w:sz w:val="22"/>
                <w:szCs w:val="22"/>
              </w:rPr>
              <w:t>Gamme Hiver Sto</w:t>
            </w:r>
          </w:p>
        </w:tc>
      </w:tr>
    </w:tbl>
    <w:p w:rsidRPr="001648EF" w:rsidR="006B52C3" w:rsidP="0044655E" w:rsidRDefault="006B52C3" w14:paraId="2947D2EE" w14:textId="77777777">
      <w:pPr>
        <w:ind w:left="-709"/>
        <w:rPr>
          <w:rFonts w:ascii="Sto TT" w:hAnsi="Sto TT" w:eastAsia="Verdana" w:cs="Arial"/>
          <w:sz w:val="18"/>
          <w:szCs w:val="18"/>
        </w:rPr>
      </w:pPr>
    </w:p>
    <w:p w:rsidRPr="001648EF" w:rsidR="0044655E" w:rsidP="00F81A4C" w:rsidRDefault="00C13AC7" w14:paraId="4142B551" w14:textId="4AE1D46C">
      <w:pPr>
        <w:ind w:left="-709"/>
        <w:jc w:val="both"/>
        <w:rPr>
          <w:rFonts w:ascii="Sto TT" w:hAnsi="Sto TT" w:eastAsia="Verdana" w:cs="Arial"/>
          <w:sz w:val="18"/>
          <w:szCs w:val="18"/>
        </w:rPr>
      </w:pPr>
      <w:r w:rsidRPr="001648EF">
        <w:rPr>
          <w:rFonts w:ascii="Sto TT" w:hAnsi="Sto TT" w:eastAsia="Verdana" w:cs="Arial"/>
          <w:sz w:val="18"/>
          <w:szCs w:val="18"/>
        </w:rPr>
        <w:t>La </w:t>
      </w:r>
      <w:r w:rsidRPr="001648EF">
        <w:rPr>
          <w:rFonts w:ascii="Sto TT" w:hAnsi="Sto TT" w:eastAsia="Verdana" w:cs="Arial"/>
          <w:b/>
          <w:bCs/>
          <w:sz w:val="18"/>
          <w:szCs w:val="18"/>
        </w:rPr>
        <w:t>Gamme Hiver Sto</w:t>
      </w:r>
      <w:r w:rsidRPr="001648EF">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1648EF">
        <w:rPr>
          <w:rFonts w:ascii="Sto TT" w:hAnsi="Sto TT" w:eastAsia="Verdana" w:cs="Arial"/>
          <w:b/>
          <w:bCs/>
          <w:sz w:val="18"/>
          <w:szCs w:val="18"/>
        </w:rPr>
        <w:t>organiques</w:t>
      </w:r>
      <w:r w:rsidRPr="001648EF" w:rsidR="006B52C3">
        <w:rPr>
          <w:rFonts w:ascii="Sto TT" w:hAnsi="Sto TT" w:eastAsia="Verdana" w:cs="Arial"/>
          <w:sz w:val="18"/>
          <w:szCs w:val="18"/>
        </w:rPr>
        <w:t xml:space="preserve"> ou </w:t>
      </w:r>
      <w:r w:rsidRPr="001648EF">
        <w:rPr>
          <w:rFonts w:ascii="Sto TT" w:hAnsi="Sto TT" w:eastAsia="Verdana" w:cs="Arial"/>
          <w:b/>
          <w:bCs/>
          <w:sz w:val="18"/>
          <w:szCs w:val="18"/>
        </w:rPr>
        <w:t>minéraux</w:t>
      </w:r>
      <w:r w:rsidRPr="001648EF" w:rsidR="006B52C3">
        <w:rPr>
          <w:rFonts w:ascii="Sto TT" w:hAnsi="Sto TT" w:eastAsia="Verdana" w:cs="Arial"/>
          <w:b/>
          <w:bCs/>
          <w:sz w:val="18"/>
          <w:szCs w:val="18"/>
        </w:rPr>
        <w:t xml:space="preserve">. </w:t>
      </w:r>
      <w:r w:rsidRPr="001648EF" w:rsidR="00060984">
        <w:rPr>
          <w:rFonts w:ascii="Sto TT" w:hAnsi="Sto TT" w:eastAsia="Verdana" w:cs="Arial"/>
          <w:sz w:val="18"/>
          <w:szCs w:val="18"/>
        </w:rPr>
        <w:t>Afin d’assurer la performance des systèmes Sto en conditions hivernales, il est impératif de respecter les points suivants :</w:t>
      </w:r>
    </w:p>
    <w:p w:rsidRPr="001648EF" w:rsidR="00A6372C" w:rsidP="00F81A4C" w:rsidRDefault="00A6372C" w14:paraId="24DD0B18" w14:textId="77777777">
      <w:pPr>
        <w:ind w:left="-709"/>
        <w:jc w:val="both"/>
        <w:rPr>
          <w:rFonts w:ascii="Sto TT" w:hAnsi="Sto TT" w:eastAsia="Verdana" w:cs="Arial"/>
          <w:sz w:val="18"/>
          <w:szCs w:val="18"/>
        </w:rPr>
      </w:pPr>
    </w:p>
    <w:p w:rsidRPr="001648EF" w:rsidR="00F81A4C" w:rsidP="007512F8" w:rsidRDefault="00060984" w14:paraId="5C50D0F3" w14:textId="77777777">
      <w:pPr>
        <w:pStyle w:val="Paragraphedeliste"/>
        <w:numPr>
          <w:ilvl w:val="0"/>
          <w:numId w:val="4"/>
        </w:numPr>
        <w:jc w:val="both"/>
        <w:rPr>
          <w:rFonts w:ascii="Sto TT" w:hAnsi="Sto TT" w:eastAsia="Verdana" w:cs="Arial"/>
          <w:sz w:val="18"/>
          <w:szCs w:val="18"/>
        </w:rPr>
      </w:pPr>
      <w:r w:rsidRPr="001648EF">
        <w:rPr>
          <w:rFonts w:ascii="Sto TT" w:hAnsi="Sto TT" w:eastAsia="Verdana" w:cs="Arial"/>
          <w:b/>
          <w:bCs/>
          <w:sz w:val="18"/>
          <w:szCs w:val="18"/>
        </w:rPr>
        <w:t>Utiliser exclusivement des produits de la gamme Hiver Sto</w:t>
      </w:r>
      <w:r w:rsidRPr="001648EF">
        <w:rPr>
          <w:rFonts w:ascii="Sto TT" w:hAnsi="Sto TT" w:eastAsia="Verdana" w:cs="Arial"/>
          <w:sz w:val="18"/>
          <w:szCs w:val="18"/>
        </w:rPr>
        <w:t> </w:t>
      </w:r>
      <w:r w:rsidRPr="001648EF" w:rsidR="00C228C7">
        <w:rPr>
          <w:rFonts w:ascii="Sto TT" w:hAnsi="Sto TT" w:eastAsia="Verdana" w:cs="Arial"/>
          <w:b/>
          <w:bCs/>
          <w:sz w:val="18"/>
          <w:szCs w:val="18"/>
        </w:rPr>
        <w:t>(QS)</w:t>
      </w:r>
      <w:r w:rsidRPr="001648EF" w:rsidR="00C228C7">
        <w:rPr>
          <w:rFonts w:ascii="Sto TT" w:hAnsi="Sto TT" w:eastAsia="Verdana" w:cs="Arial"/>
          <w:sz w:val="18"/>
          <w:szCs w:val="18"/>
        </w:rPr>
        <w:t xml:space="preserve"> </w:t>
      </w:r>
      <w:r w:rsidRPr="001648EF">
        <w:rPr>
          <w:rFonts w:ascii="Sto TT" w:hAnsi="Sto TT" w:eastAsia="Verdana" w:cs="Arial"/>
          <w:sz w:val="18"/>
          <w:szCs w:val="18"/>
        </w:rPr>
        <w:t>sur une même façade.</w:t>
      </w:r>
    </w:p>
    <w:p w:rsidRPr="001648EF" w:rsidR="00FE44C9" w:rsidP="007512F8" w:rsidRDefault="00060984" w14:paraId="68CD730D" w14:textId="236CDFF5">
      <w:pPr>
        <w:pStyle w:val="Paragraphedeliste"/>
        <w:numPr>
          <w:ilvl w:val="0"/>
          <w:numId w:val="4"/>
        </w:numPr>
        <w:jc w:val="both"/>
        <w:rPr>
          <w:rFonts w:ascii="Sto TT" w:hAnsi="Sto TT" w:eastAsia="Verdana" w:cs="Arial"/>
          <w:sz w:val="18"/>
          <w:szCs w:val="18"/>
        </w:rPr>
      </w:pPr>
      <w:r w:rsidRPr="001648EF">
        <w:rPr>
          <w:rFonts w:ascii="Sto TT" w:hAnsi="Sto TT" w:eastAsia="Verdana" w:cs="Arial"/>
          <w:i/>
          <w:iCs/>
          <w:sz w:val="18"/>
          <w:szCs w:val="18"/>
        </w:rPr>
        <w:t>Ne pas mélanger avec des produits standards</w:t>
      </w:r>
      <w:r w:rsidRPr="001648EF">
        <w:rPr>
          <w:rFonts w:ascii="Sto TT" w:hAnsi="Sto TT" w:eastAsia="Verdana" w:cs="Arial"/>
          <w:sz w:val="18"/>
          <w:szCs w:val="18"/>
        </w:rPr>
        <w:t> : cela peut entraîner des différences de séchage et de teinte.</w:t>
      </w:r>
    </w:p>
    <w:p w:rsidRPr="001648EF" w:rsidR="00F81A4C" w:rsidP="007512F8" w:rsidRDefault="00060984" w14:paraId="44482E43" w14:textId="77777777">
      <w:pPr>
        <w:pStyle w:val="Paragraphedeliste"/>
        <w:numPr>
          <w:ilvl w:val="0"/>
          <w:numId w:val="4"/>
        </w:numPr>
        <w:jc w:val="both"/>
        <w:rPr>
          <w:rFonts w:ascii="Sto TT" w:hAnsi="Sto TT" w:eastAsia="Verdana" w:cs="Arial"/>
          <w:sz w:val="18"/>
          <w:szCs w:val="18"/>
        </w:rPr>
      </w:pPr>
      <w:r w:rsidRPr="001648EF">
        <w:rPr>
          <w:rFonts w:ascii="Sto TT" w:hAnsi="Sto TT" w:eastAsia="Verdana" w:cs="Arial"/>
          <w:b/>
          <w:bCs/>
          <w:sz w:val="18"/>
          <w:szCs w:val="18"/>
        </w:rPr>
        <w:t>Respecter les températures d’application</w:t>
      </w:r>
      <w:r w:rsidRPr="001648EF">
        <w:rPr>
          <w:rFonts w:ascii="Sto TT" w:hAnsi="Sto TT" w:eastAsia="Verdana" w:cs="Arial"/>
          <w:sz w:val="18"/>
          <w:szCs w:val="18"/>
        </w:rPr>
        <w:t> indiquées pour chaque produit :</w:t>
      </w:r>
    </w:p>
    <w:p w:rsidRPr="001648EF" w:rsidR="00FE44C9" w:rsidP="007512F8" w:rsidRDefault="00060984" w14:paraId="6F542C5C" w14:textId="2023A68B">
      <w:pPr>
        <w:pStyle w:val="Paragraphedeliste"/>
        <w:numPr>
          <w:ilvl w:val="0"/>
          <w:numId w:val="4"/>
        </w:numPr>
        <w:jc w:val="both"/>
        <w:rPr>
          <w:rFonts w:ascii="Sto TT" w:hAnsi="Sto TT" w:eastAsia="Verdana" w:cs="Arial"/>
          <w:sz w:val="18"/>
          <w:szCs w:val="18"/>
        </w:rPr>
      </w:pPr>
      <w:r w:rsidRPr="001648EF">
        <w:rPr>
          <w:rFonts w:ascii="Sto TT" w:hAnsi="Sto TT" w:eastAsia="Verdana" w:cs="Arial"/>
          <w:sz w:val="18"/>
          <w:szCs w:val="18"/>
        </w:rPr>
        <w:t>Certains produits sont compatibles dès +1°C et supportent jusqu’à -5°C la nuit, d’autres nécessitent +5°C minimum.</w:t>
      </w:r>
    </w:p>
    <w:p w:rsidRPr="001648EF" w:rsidR="00F81A4C" w:rsidP="007512F8" w:rsidRDefault="00060984" w14:paraId="66B89927" w14:textId="7218ED94">
      <w:pPr>
        <w:pStyle w:val="Paragraphedeliste"/>
        <w:numPr>
          <w:ilvl w:val="0"/>
          <w:numId w:val="4"/>
        </w:numPr>
        <w:jc w:val="both"/>
        <w:rPr>
          <w:rFonts w:ascii="Sto TT" w:hAnsi="Sto TT" w:eastAsia="Verdana" w:cs="Arial"/>
          <w:sz w:val="18"/>
          <w:szCs w:val="18"/>
        </w:rPr>
      </w:pPr>
      <w:r w:rsidRPr="001648EF">
        <w:rPr>
          <w:rFonts w:ascii="Sto TT" w:hAnsi="Sto TT" w:eastAsia="Verdana" w:cs="Arial"/>
          <w:b/>
          <w:bCs/>
          <w:sz w:val="18"/>
          <w:szCs w:val="18"/>
        </w:rPr>
        <w:t>Prévoir les additifs spécifiques</w:t>
      </w:r>
      <w:r w:rsidRPr="001648EF">
        <w:rPr>
          <w:rFonts w:ascii="Sto TT" w:hAnsi="Sto TT" w:eastAsia="Verdana" w:cs="Arial"/>
          <w:sz w:val="18"/>
          <w:szCs w:val="18"/>
        </w:rPr>
        <w:t> </w:t>
      </w:r>
      <w:r w:rsidRPr="001648EF">
        <w:rPr>
          <w:rFonts w:ascii="Sto TT" w:hAnsi="Sto TT" w:eastAsia="Verdana" w:cs="Arial"/>
          <w:b/>
          <w:bCs/>
          <w:sz w:val="18"/>
          <w:szCs w:val="18"/>
        </w:rPr>
        <w:t>(WE)</w:t>
      </w:r>
      <w:r w:rsidRPr="001648EF" w:rsidR="00C228C7">
        <w:rPr>
          <w:rFonts w:ascii="Sto TT" w:hAnsi="Sto TT" w:eastAsia="Verdana" w:cs="Arial"/>
          <w:b/>
          <w:bCs/>
          <w:sz w:val="18"/>
          <w:szCs w:val="18"/>
        </w:rPr>
        <w:t xml:space="preserve"> en cas de </w:t>
      </w:r>
      <w:r w:rsidRPr="001648EF" w:rsidR="005122C3">
        <w:rPr>
          <w:rFonts w:ascii="Sto TT" w:hAnsi="Sto TT" w:eastAsia="Verdana" w:cs="Arial"/>
          <w:b/>
          <w:bCs/>
          <w:sz w:val="18"/>
          <w:szCs w:val="18"/>
        </w:rPr>
        <w:t>non-emploi</w:t>
      </w:r>
      <w:r w:rsidRPr="001648EF" w:rsidR="003D18CD">
        <w:rPr>
          <w:rFonts w:ascii="Sto TT" w:hAnsi="Sto TT" w:eastAsia="Verdana" w:cs="Arial"/>
          <w:b/>
          <w:bCs/>
          <w:sz w:val="18"/>
          <w:szCs w:val="18"/>
        </w:rPr>
        <w:t xml:space="preserve"> de la gamme hiver QS</w:t>
      </w:r>
      <w:r w:rsidRPr="001648EF">
        <w:rPr>
          <w:rFonts w:ascii="Sto TT" w:hAnsi="Sto TT" w:eastAsia="Verdana" w:cs="Arial"/>
          <w:sz w:val="18"/>
          <w:szCs w:val="18"/>
        </w:rPr>
        <w:t xml:space="preserve"> selon le produit et les conditions du chantier.</w:t>
      </w:r>
    </w:p>
    <w:p w:rsidRPr="001648EF" w:rsidR="00FE44C9" w:rsidP="007512F8" w:rsidRDefault="00060984" w14:paraId="7E4C4104" w14:textId="52D85039">
      <w:pPr>
        <w:pStyle w:val="Paragraphedeliste"/>
        <w:numPr>
          <w:ilvl w:val="0"/>
          <w:numId w:val="4"/>
        </w:numPr>
        <w:jc w:val="both"/>
        <w:rPr>
          <w:rFonts w:ascii="Sto TT" w:hAnsi="Sto TT" w:eastAsia="Verdana" w:cs="Arial"/>
          <w:sz w:val="18"/>
          <w:szCs w:val="18"/>
        </w:rPr>
      </w:pPr>
      <w:r w:rsidRPr="001648EF">
        <w:rPr>
          <w:rFonts w:ascii="Sto TT" w:hAnsi="Sto TT" w:eastAsia="Verdana" w:cs="Arial"/>
          <w:sz w:val="18"/>
          <w:szCs w:val="18"/>
        </w:rPr>
        <w:t>Ces additifs permettent d’accélérer le séchage ou d’élargir la plage de mise en œuvre.</w:t>
      </w:r>
    </w:p>
    <w:p w:rsidRPr="001648EF" w:rsidR="00FE44C9" w:rsidP="007512F8" w:rsidRDefault="00060984" w14:paraId="64AE19F5" w14:textId="77777777">
      <w:pPr>
        <w:pStyle w:val="Paragraphedeliste"/>
        <w:numPr>
          <w:ilvl w:val="0"/>
          <w:numId w:val="4"/>
        </w:numPr>
        <w:jc w:val="both"/>
        <w:rPr>
          <w:rFonts w:ascii="Sto TT" w:hAnsi="Sto TT" w:eastAsia="Verdana" w:cs="Arial"/>
          <w:sz w:val="18"/>
          <w:szCs w:val="18"/>
        </w:rPr>
      </w:pPr>
      <w:r w:rsidRPr="001648EF">
        <w:rPr>
          <w:rFonts w:ascii="Sto TT" w:hAnsi="Sto TT" w:eastAsia="Verdana" w:cs="Arial"/>
          <w:b/>
          <w:bCs/>
          <w:sz w:val="18"/>
          <w:szCs w:val="18"/>
        </w:rPr>
        <w:t>Tenir compte du séchage en hiver</w:t>
      </w:r>
      <w:r w:rsidRPr="001648EF">
        <w:rPr>
          <w:rFonts w:ascii="Sto TT" w:hAnsi="Sto TT" w:eastAsia="Verdana" w:cs="Arial"/>
          <w:sz w:val="18"/>
          <w:szCs w:val="18"/>
        </w:rPr>
        <w:t>, fortement influencé par les conditions climatiques (température, vent, humidité, pluie) et le support.</w:t>
      </w:r>
    </w:p>
    <w:p w:rsidRPr="001648EF" w:rsidR="00060984" w:rsidP="007512F8" w:rsidRDefault="00060984" w14:paraId="7580F102" w14:textId="73A6E50D">
      <w:pPr>
        <w:pStyle w:val="Paragraphedeliste"/>
        <w:numPr>
          <w:ilvl w:val="0"/>
          <w:numId w:val="4"/>
        </w:numPr>
        <w:jc w:val="both"/>
        <w:rPr>
          <w:rFonts w:ascii="Sto TT" w:hAnsi="Sto TT" w:eastAsia="Verdana" w:cs="Arial"/>
          <w:sz w:val="18"/>
          <w:szCs w:val="18"/>
        </w:rPr>
      </w:pPr>
      <w:r w:rsidRPr="001648EF">
        <w:rPr>
          <w:rFonts w:ascii="Sto TT" w:hAnsi="Sto TT" w:eastAsia="Verdana" w:cs="Arial"/>
          <w:b/>
          <w:bCs/>
          <w:sz w:val="18"/>
          <w:szCs w:val="18"/>
        </w:rPr>
        <w:t>Consulter les fiches techniques sur sto.fr</w:t>
      </w:r>
      <w:r w:rsidRPr="001648EF">
        <w:rPr>
          <w:rFonts w:ascii="Sto TT" w:hAnsi="Sto TT" w:eastAsia="Verdana" w:cs="Arial"/>
          <w:sz w:val="18"/>
          <w:szCs w:val="18"/>
        </w:rPr>
        <w:t> pour vérifier la compatibilité des produits et additifs.</w:t>
      </w:r>
    </w:p>
    <w:p w:rsidRPr="001648EF" w:rsidR="00A75B59" w:rsidP="00F81A4C" w:rsidRDefault="00A75B59" w14:paraId="0657748C" w14:textId="77777777">
      <w:pPr>
        <w:ind w:left="-709"/>
        <w:jc w:val="both"/>
        <w:rPr>
          <w:rFonts w:ascii="Sto TT" w:hAnsi="Sto TT" w:eastAsia="Verdana" w:cs="Arial"/>
          <w:sz w:val="18"/>
          <w:szCs w:val="18"/>
        </w:rPr>
      </w:pPr>
    </w:p>
    <w:p w:rsidRPr="001648EF" w:rsidR="00B70799" w:rsidP="00F81A4C" w:rsidRDefault="00B70799" w14:paraId="3A0FC847" w14:textId="77777777">
      <w:pPr>
        <w:ind w:left="-709"/>
        <w:jc w:val="both"/>
        <w:rPr>
          <w:rFonts w:ascii="Sto TT" w:hAnsi="Sto TT" w:eastAsia="Verdana" w:cs="Arial"/>
          <w:sz w:val="18"/>
          <w:szCs w:val="18"/>
          <w:u w:val="single"/>
        </w:rPr>
      </w:pPr>
      <w:r w:rsidRPr="001648EF">
        <w:rPr>
          <w:rFonts w:ascii="Sto TT" w:hAnsi="Sto TT" w:eastAsia="Verdana" w:cs="Arial"/>
          <w:sz w:val="18"/>
          <w:szCs w:val="18"/>
          <w:u w:val="single"/>
        </w:rPr>
        <w:t xml:space="preserve">Finition organique Hiver : </w:t>
      </w:r>
    </w:p>
    <w:p w:rsidRPr="001648EF" w:rsidR="00B70799" w:rsidP="00F81A4C" w:rsidRDefault="00B70799" w14:paraId="0A832795" w14:textId="77777777">
      <w:pPr>
        <w:ind w:left="-709"/>
        <w:jc w:val="both"/>
        <w:rPr>
          <w:rFonts w:ascii="Sto TT" w:hAnsi="Sto TT" w:eastAsia="Verdana" w:cs="Arial"/>
          <w:b/>
          <w:bCs/>
          <w:sz w:val="18"/>
          <w:szCs w:val="18"/>
        </w:rPr>
      </w:pPr>
      <w:r w:rsidRPr="001648EF">
        <w:rPr>
          <w:rFonts w:ascii="Sto TT" w:hAnsi="Sto TT" w:eastAsia="Verdana" w:cs="Arial"/>
          <w:b/>
          <w:bCs/>
          <w:sz w:val="18"/>
          <w:szCs w:val="18"/>
        </w:rPr>
        <w:t>Ne pas mélanger les produits hiver et standard sur une même façade : cela peut entraîner des différences de séchage et de teinte.</w:t>
      </w:r>
    </w:p>
    <w:p w:rsidRPr="001648EF" w:rsidR="00B70799" w:rsidP="007512F8" w:rsidRDefault="00B70799" w14:paraId="64924629" w14:textId="77777777">
      <w:pPr>
        <w:pStyle w:val="Paragraphedeliste"/>
        <w:numPr>
          <w:ilvl w:val="0"/>
          <w:numId w:val="9"/>
        </w:numPr>
        <w:jc w:val="both"/>
        <w:rPr>
          <w:rFonts w:ascii="Sto TT" w:hAnsi="Sto TT" w:eastAsia="Verdana" w:cs="Arial"/>
          <w:sz w:val="18"/>
          <w:szCs w:val="18"/>
          <w:u w:val="single"/>
        </w:rPr>
      </w:pPr>
      <w:r w:rsidRPr="001648EF">
        <w:rPr>
          <w:rFonts w:ascii="Sto TT" w:hAnsi="Sto TT" w:cs="Arial"/>
          <w:b/>
          <w:bCs/>
          <w:color w:val="000000"/>
          <w:sz w:val="18"/>
          <w:szCs w:val="18"/>
        </w:rPr>
        <w:t xml:space="preserve">Stolit® QS K/R/MP </w:t>
      </w:r>
      <w:r w:rsidRPr="001648EF">
        <w:rPr>
          <w:rFonts w:ascii="Sto TT" w:hAnsi="Sto TT" w:cs="Arial"/>
          <w:color w:val="000000"/>
          <w:sz w:val="18"/>
          <w:szCs w:val="18"/>
        </w:rPr>
        <w:t>– Acrylique - Prise rapide, Adapté aux basses températures et à l'humidité</w:t>
      </w:r>
    </w:p>
    <w:p w:rsidRPr="001648EF" w:rsidR="00B70799" w:rsidP="007512F8" w:rsidRDefault="00B70799" w14:paraId="5A9A743A" w14:textId="77777777">
      <w:pPr>
        <w:pStyle w:val="Paragraphedeliste"/>
        <w:numPr>
          <w:ilvl w:val="0"/>
          <w:numId w:val="9"/>
        </w:numPr>
        <w:jc w:val="both"/>
        <w:rPr>
          <w:rFonts w:ascii="Sto TT" w:hAnsi="Sto TT" w:eastAsia="Verdana" w:cs="Arial"/>
          <w:sz w:val="18"/>
          <w:szCs w:val="18"/>
          <w:u w:val="single"/>
        </w:rPr>
      </w:pPr>
      <w:r w:rsidRPr="001648EF">
        <w:rPr>
          <w:rFonts w:ascii="Sto TT" w:hAnsi="Sto TT" w:cs="Arial"/>
          <w:b/>
          <w:bCs/>
          <w:color w:val="000000"/>
          <w:sz w:val="18"/>
          <w:szCs w:val="18"/>
        </w:rPr>
        <w:t xml:space="preserve">StoSilco® QS K/R/MP </w:t>
      </w:r>
      <w:r w:rsidRPr="001648EF">
        <w:rPr>
          <w:rFonts w:ascii="Sto TT" w:hAnsi="Sto TT" w:cs="Arial"/>
          <w:color w:val="000000"/>
          <w:sz w:val="18"/>
          <w:szCs w:val="18"/>
        </w:rPr>
        <w:t>–</w:t>
      </w:r>
      <w:r w:rsidRPr="001648EF">
        <w:rPr>
          <w:rFonts w:ascii="Sto TT" w:hAnsi="Sto TT" w:cs="Arial"/>
          <w:b/>
          <w:bCs/>
          <w:color w:val="000000"/>
          <w:sz w:val="18"/>
          <w:szCs w:val="18"/>
        </w:rPr>
        <w:t xml:space="preserve"> </w:t>
      </w:r>
      <w:r w:rsidRPr="001648EF">
        <w:rPr>
          <w:rFonts w:ascii="Sto TT" w:hAnsi="Sto TT" w:cs="Arial"/>
          <w:color w:val="000000"/>
          <w:sz w:val="18"/>
          <w:szCs w:val="18"/>
        </w:rPr>
        <w:t>Siloxane à prise rapide, Idéal pour chantiers en conditions climatiques difficiles</w:t>
      </w:r>
    </w:p>
    <w:p w:rsidRPr="001648EF" w:rsidR="00B70799" w:rsidP="007512F8" w:rsidRDefault="00B70799" w14:paraId="4EA01163" w14:textId="77777777">
      <w:pPr>
        <w:pStyle w:val="Paragraphedeliste"/>
        <w:numPr>
          <w:ilvl w:val="0"/>
          <w:numId w:val="9"/>
        </w:numPr>
        <w:jc w:val="both"/>
        <w:rPr>
          <w:rFonts w:ascii="Sto TT" w:hAnsi="Sto TT" w:eastAsia="Verdana" w:cs="Arial"/>
          <w:i/>
          <w:iCs/>
          <w:sz w:val="18"/>
          <w:szCs w:val="18"/>
        </w:rPr>
      </w:pPr>
      <w:r w:rsidRPr="001648EF">
        <w:rPr>
          <w:rFonts w:ascii="Sto TT" w:hAnsi="Sto TT" w:eastAsia="Verdana" w:cs="Arial"/>
          <w:i/>
          <w:iCs/>
          <w:sz w:val="18"/>
          <w:szCs w:val="18"/>
        </w:rPr>
        <w:t>Seuls les revêtements de finition « QS » sont applicables par temps froid entre +1 °C et +15 °C.</w:t>
      </w:r>
    </w:p>
    <w:p w:rsidRPr="001648EF" w:rsidR="00E91008" w:rsidP="00E91008" w:rsidRDefault="00E91008" w14:paraId="1E0E7BC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5122C3" w:rsidR="00E91008" w:rsidTr="00937060" w14:paraId="55B3DBD4" w14:textId="77777777">
        <w:trPr>
          <w:trHeight w:val="248"/>
        </w:trPr>
        <w:tc>
          <w:tcPr>
            <w:tcW w:w="10349" w:type="dxa"/>
          </w:tcPr>
          <w:p w:rsidRPr="005122C3" w:rsidR="00E91008" w:rsidP="00937060" w:rsidRDefault="00E91008" w14:paraId="2CAF21E3" w14:textId="77777777">
            <w:pPr>
              <w:jc w:val="center"/>
              <w:rPr>
                <w:rFonts w:ascii="Sto TT" w:hAnsi="Sto TT" w:eastAsia="Verdana" w:cs="Arial"/>
                <w:b/>
                <w:bCs/>
                <w:color w:val="2F5496" w:themeColor="accent5" w:themeShade="BF"/>
                <w:sz w:val="22"/>
                <w:szCs w:val="22"/>
              </w:rPr>
            </w:pPr>
            <w:r w:rsidRPr="005122C3">
              <w:rPr>
                <w:rFonts w:ascii="Sto TT" w:hAnsi="Sto TT" w:eastAsia="Verdana" w:cs="Arial"/>
                <w:sz w:val="22"/>
                <w:szCs w:val="22"/>
              </w:rPr>
              <w:br w:type="page"/>
            </w:r>
            <w:r w:rsidRPr="005122C3">
              <w:rPr>
                <w:rFonts w:ascii="Sto TT" w:hAnsi="Sto TT" w:cs="Arial"/>
                <w:b/>
                <w:bCs/>
                <w:color w:val="2F5496" w:themeColor="accent5" w:themeShade="BF"/>
                <w:sz w:val="22"/>
                <w:szCs w:val="22"/>
              </w:rPr>
              <w:t>Peinture en Sous-face – Nez de Balcon</w:t>
            </w:r>
          </w:p>
        </w:tc>
      </w:tr>
    </w:tbl>
    <w:p w:rsidRPr="001648EF" w:rsidR="00E91008" w:rsidP="00E91008" w:rsidRDefault="00E91008" w14:paraId="7005301A" w14:textId="77777777">
      <w:pPr>
        <w:ind w:left="-709" w:right="1"/>
        <w:rPr>
          <w:rFonts w:ascii="Sto TT" w:hAnsi="Sto TT" w:eastAsia="Verdana" w:cs="Arial"/>
          <w:b/>
          <w:bCs/>
          <w:sz w:val="18"/>
          <w:szCs w:val="18"/>
          <w:u w:val="single"/>
        </w:rPr>
      </w:pPr>
    </w:p>
    <w:p w:rsidRPr="001648EF" w:rsidR="00E91008" w:rsidP="00F81A4C" w:rsidRDefault="00E91008" w14:paraId="1213385B" w14:textId="77777777">
      <w:pPr>
        <w:ind w:left="-709" w:right="1"/>
        <w:jc w:val="both"/>
        <w:rPr>
          <w:rFonts w:ascii="Sto TT" w:hAnsi="Sto TT" w:cs="Arial"/>
          <w:sz w:val="18"/>
          <w:szCs w:val="18"/>
        </w:rPr>
      </w:pPr>
      <w:r w:rsidRPr="001648EF">
        <w:rPr>
          <w:rFonts w:ascii="Sto TT" w:hAnsi="Sto TT" w:eastAsia="Verdana" w:cs="Arial"/>
          <w:sz w:val="18"/>
          <w:szCs w:val="18"/>
        </w:rPr>
        <w:t xml:space="preserve">Les sous-faces </w:t>
      </w:r>
      <w:r w:rsidRPr="001648EF">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1648EF" w:rsidR="00E91008" w:rsidP="00F81A4C" w:rsidRDefault="00E91008" w14:paraId="0665A58C" w14:textId="77777777">
      <w:pPr>
        <w:ind w:left="-709" w:right="1"/>
        <w:jc w:val="both"/>
        <w:rPr>
          <w:rFonts w:ascii="Sto TT" w:hAnsi="Sto TT" w:cs="Arial"/>
          <w:sz w:val="18"/>
          <w:szCs w:val="18"/>
        </w:rPr>
      </w:pPr>
    </w:p>
    <w:p w:rsidRPr="001648EF" w:rsidR="00E91008" w:rsidP="00F81A4C" w:rsidRDefault="00E91008" w14:paraId="048C9EF7" w14:textId="77777777">
      <w:pPr>
        <w:ind w:left="-709" w:right="1"/>
        <w:jc w:val="both"/>
        <w:rPr>
          <w:rFonts w:ascii="Sto TT" w:hAnsi="Sto TT" w:cs="Arial"/>
          <w:sz w:val="18"/>
          <w:szCs w:val="18"/>
        </w:rPr>
      </w:pPr>
      <w:r w:rsidRPr="001648EF">
        <w:rPr>
          <w:rFonts w:ascii="Sto TT" w:hAnsi="Sto TT" w:eastAsia="Verdana" w:cs="Arial"/>
          <w:sz w:val="18"/>
          <w:szCs w:val="18"/>
        </w:rPr>
        <w:t xml:space="preserve">La mise en œuvre </w:t>
      </w:r>
      <w:r w:rsidRPr="001648EF">
        <w:rPr>
          <w:rFonts w:ascii="Sto TT" w:hAnsi="Sto TT" w:cs="Arial"/>
          <w:sz w:val="18"/>
          <w:szCs w:val="18"/>
        </w:rPr>
        <w:t>devra respecter les prescriptions du DTU 59.1.</w:t>
      </w:r>
    </w:p>
    <w:p w:rsidRPr="001648EF" w:rsidR="00E91008" w:rsidP="00F81A4C" w:rsidRDefault="00E91008" w14:paraId="21BB1890" w14:textId="77777777">
      <w:pPr>
        <w:ind w:left="-709" w:right="1"/>
        <w:jc w:val="both"/>
        <w:rPr>
          <w:rFonts w:ascii="Sto TT" w:hAnsi="Sto TT" w:cs="Arial"/>
          <w:sz w:val="18"/>
          <w:szCs w:val="18"/>
        </w:rPr>
      </w:pPr>
    </w:p>
    <w:p w:rsidRPr="001648EF" w:rsidR="00E91008" w:rsidP="00F81A4C" w:rsidRDefault="00E91008" w14:paraId="21AA13F2" w14:textId="77777777">
      <w:pPr>
        <w:ind w:left="-709" w:right="1"/>
        <w:jc w:val="both"/>
        <w:rPr>
          <w:rFonts w:ascii="Sto TT" w:hAnsi="Sto TT" w:eastAsia="Verdana" w:cs="Arial"/>
          <w:sz w:val="18"/>
          <w:szCs w:val="18"/>
        </w:rPr>
      </w:pPr>
      <w:r w:rsidRPr="001648EF">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1648EF" w:rsidR="00E91008" w:rsidP="00F81A4C" w:rsidRDefault="00E91008" w14:paraId="14CBF745" w14:textId="77777777">
      <w:pPr>
        <w:ind w:left="-709" w:right="1"/>
        <w:jc w:val="both"/>
        <w:rPr>
          <w:rFonts w:ascii="Sto TT" w:hAnsi="Sto TT" w:eastAsia="Verdana" w:cs="Arial"/>
          <w:sz w:val="18"/>
          <w:szCs w:val="18"/>
        </w:rPr>
      </w:pPr>
    </w:p>
    <w:p w:rsidRPr="001648EF" w:rsidR="00E91008" w:rsidP="00F81A4C" w:rsidRDefault="00E91008" w14:paraId="6FD9C910" w14:textId="77777777">
      <w:pPr>
        <w:ind w:left="-709" w:right="1"/>
        <w:jc w:val="both"/>
        <w:rPr>
          <w:rFonts w:ascii="Sto TT" w:hAnsi="Sto TT" w:cs="Arial"/>
          <w:sz w:val="18"/>
          <w:szCs w:val="18"/>
        </w:rPr>
      </w:pPr>
      <w:r w:rsidRPr="001648EF">
        <w:rPr>
          <w:rFonts w:ascii="Sto TT" w:hAnsi="Sto TT" w:eastAsia="Verdana" w:cs="Arial"/>
          <w:sz w:val="18"/>
          <w:szCs w:val="18"/>
        </w:rPr>
        <w:t>Il est recommandé</w:t>
      </w:r>
      <w:r w:rsidRPr="001648EF">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1648EF" w:rsidR="00E91008" w:rsidP="00F81A4C" w:rsidRDefault="00E91008" w14:paraId="11035118" w14:textId="77777777">
      <w:pPr>
        <w:ind w:left="-709" w:right="1"/>
        <w:jc w:val="both"/>
        <w:rPr>
          <w:rFonts w:ascii="Sto TT" w:hAnsi="Sto TT" w:cs="Arial"/>
          <w:sz w:val="18"/>
          <w:szCs w:val="18"/>
        </w:rPr>
      </w:pPr>
    </w:p>
    <w:p w:rsidRPr="001648EF" w:rsidR="00E91008" w:rsidP="00F81A4C" w:rsidRDefault="00E91008" w14:paraId="474AB6F2" w14:textId="77777777">
      <w:pPr>
        <w:ind w:left="-709" w:right="1"/>
        <w:jc w:val="both"/>
        <w:rPr>
          <w:rFonts w:ascii="Sto TT" w:hAnsi="Sto TT" w:cs="Arial"/>
          <w:sz w:val="18"/>
          <w:szCs w:val="18"/>
        </w:rPr>
      </w:pPr>
      <w:r w:rsidRPr="001648EF">
        <w:rPr>
          <w:rFonts w:ascii="Sto TT" w:hAnsi="Sto TT" w:cs="Arial"/>
          <w:sz w:val="18"/>
          <w:szCs w:val="18"/>
        </w:rPr>
        <w:t xml:space="preserve">En nez de balcon, deux solutions sont envisageables : soit le recouvrement du profilé </w:t>
      </w:r>
      <w:r w:rsidRPr="001648EF">
        <w:rPr>
          <w:rFonts w:ascii="Sto TT" w:hAnsi="Sto TT" w:cs="Arial"/>
          <w:b/>
          <w:bCs/>
          <w:sz w:val="18"/>
          <w:szCs w:val="18"/>
        </w:rPr>
        <w:t>StoDeco Line K</w:t>
      </w:r>
      <w:r w:rsidRPr="001648EF">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1648EF">
        <w:rPr>
          <w:rFonts w:ascii="Sto TT" w:hAnsi="Sto TT" w:cs="Arial"/>
          <w:b/>
          <w:bCs/>
          <w:sz w:val="18"/>
          <w:szCs w:val="18"/>
        </w:rPr>
        <w:t>StoSeal F355</w:t>
      </w:r>
      <w:r w:rsidRPr="001648EF">
        <w:rPr>
          <w:rFonts w:ascii="Sto TT" w:hAnsi="Sto TT" w:cs="Arial"/>
          <w:sz w:val="18"/>
          <w:szCs w:val="18"/>
        </w:rPr>
        <w:t>, en veillant à la bonne étanchéité entre le support et le profil.</w:t>
      </w:r>
    </w:p>
    <w:p w:rsidRPr="001648EF" w:rsidR="00E91008" w:rsidP="00E91008" w:rsidRDefault="00E91008" w14:paraId="185948B8" w14:textId="77777777">
      <w:pPr>
        <w:ind w:left="-709" w:right="1"/>
        <w:jc w:val="center"/>
        <w:rPr>
          <w:rFonts w:ascii="Sto TT" w:hAnsi="Sto TT" w:cs="Arial"/>
          <w:sz w:val="18"/>
          <w:szCs w:val="18"/>
        </w:rPr>
      </w:pPr>
      <w:r w:rsidRPr="001648EF">
        <w:rPr>
          <w:rFonts w:ascii="Sto TT" w:hAnsi="Sto TT" w:cs="Arial"/>
          <w:noProof/>
          <w:sz w:val="18"/>
          <w:szCs w:val="18"/>
        </w:rPr>
        <w:drawing>
          <wp:inline distT="0" distB="0" distL="0" distR="0" wp14:anchorId="1C13024C" wp14:editId="1811B447">
            <wp:extent cx="4800600" cy="1881316"/>
            <wp:effectExtent l="0" t="0" r="0" b="5080"/>
            <wp:docPr id="1474969747"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21"/>
                    <a:stretch>
                      <a:fillRect/>
                    </a:stretch>
                  </pic:blipFill>
                  <pic:spPr>
                    <a:xfrm>
                      <a:off x="0" y="0"/>
                      <a:ext cx="4822800" cy="1890016"/>
                    </a:xfrm>
                    <a:prstGeom prst="rect">
                      <a:avLst/>
                    </a:prstGeom>
                  </pic:spPr>
                </pic:pic>
              </a:graphicData>
            </a:graphic>
          </wp:inline>
        </w:drawing>
      </w:r>
    </w:p>
    <w:p w:rsidRPr="001648EF" w:rsidR="00E91008" w:rsidP="00F81A4C" w:rsidRDefault="00E91008" w14:paraId="3447766A" w14:textId="77777777">
      <w:pPr>
        <w:ind w:left="-709" w:right="1"/>
        <w:jc w:val="both"/>
        <w:rPr>
          <w:rFonts w:ascii="Sto TT" w:hAnsi="Sto TT" w:cs="Arial"/>
          <w:b/>
          <w:bCs/>
          <w:sz w:val="18"/>
          <w:szCs w:val="18"/>
          <w:u w:val="single"/>
        </w:rPr>
      </w:pPr>
      <w:r w:rsidRPr="001648EF">
        <w:rPr>
          <w:rFonts w:ascii="Sto TT" w:hAnsi="Sto TT" w:cs="Arial"/>
          <w:b/>
          <w:bCs/>
          <w:sz w:val="18"/>
          <w:szCs w:val="18"/>
          <w:u w:val="single"/>
        </w:rPr>
        <w:t>Sous-face</w:t>
      </w:r>
    </w:p>
    <w:p w:rsidRPr="001648EF" w:rsidR="00E91008" w:rsidP="007512F8" w:rsidRDefault="00E91008" w14:paraId="3496837F" w14:textId="77777777">
      <w:pPr>
        <w:pStyle w:val="Paragraphedeliste"/>
        <w:numPr>
          <w:ilvl w:val="0"/>
          <w:numId w:val="13"/>
        </w:numPr>
        <w:ind w:right="1"/>
        <w:jc w:val="both"/>
        <w:rPr>
          <w:rFonts w:ascii="Sto TT" w:hAnsi="Sto TT" w:eastAsia="Verdana" w:cs="Arial"/>
          <w:b/>
          <w:bCs/>
          <w:sz w:val="18"/>
          <w:szCs w:val="18"/>
        </w:rPr>
      </w:pPr>
      <w:r w:rsidRPr="001648EF">
        <w:rPr>
          <w:rFonts w:ascii="Sto TT" w:hAnsi="Sto TT" w:eastAsia="Verdana" w:cs="Arial"/>
          <w:i/>
          <w:iCs/>
          <w:sz w:val="18"/>
          <w:szCs w:val="18"/>
        </w:rPr>
        <w:t xml:space="preserve">Primaire avant peinture organique ou minérale : </w:t>
      </w:r>
      <w:r w:rsidRPr="001648EF">
        <w:rPr>
          <w:rFonts w:ascii="Sto TT" w:hAnsi="Sto TT" w:eastAsia="Verdana" w:cs="Arial"/>
          <w:b/>
          <w:bCs/>
          <w:sz w:val="18"/>
          <w:szCs w:val="18"/>
        </w:rPr>
        <w:t>StoPrim Sol GT</w:t>
      </w:r>
    </w:p>
    <w:p w:rsidRPr="001648EF" w:rsidR="00E91008" w:rsidP="007512F8" w:rsidRDefault="00E91008" w14:paraId="0D3F6174" w14:textId="77777777">
      <w:pPr>
        <w:pStyle w:val="Paragraphedeliste"/>
        <w:numPr>
          <w:ilvl w:val="1"/>
          <w:numId w:val="13"/>
        </w:numPr>
        <w:ind w:right="1"/>
        <w:jc w:val="both"/>
        <w:rPr>
          <w:rFonts w:ascii="Sto TT" w:hAnsi="Sto TT" w:eastAsia="Verdana" w:cs="Arial"/>
          <w:b/>
          <w:bCs/>
          <w:sz w:val="18"/>
          <w:szCs w:val="18"/>
        </w:rPr>
      </w:pPr>
      <w:r w:rsidRPr="001648EF">
        <w:rPr>
          <w:rFonts w:ascii="Sto TT" w:hAnsi="Sto TT" w:eastAsia="Verdana" w:cs="Arial"/>
          <w:i/>
          <w:iCs/>
          <w:sz w:val="18"/>
          <w:szCs w:val="18"/>
        </w:rPr>
        <w:t xml:space="preserve">Peinture organique : </w:t>
      </w:r>
      <w:r w:rsidRPr="001648EF">
        <w:rPr>
          <w:rFonts w:ascii="Sto TT" w:hAnsi="Sto TT" w:eastAsia="Verdana" w:cs="Arial"/>
          <w:b/>
          <w:bCs/>
          <w:sz w:val="18"/>
          <w:szCs w:val="18"/>
        </w:rPr>
        <w:t>StoColor Silco</w:t>
      </w:r>
    </w:p>
    <w:p w:rsidRPr="001648EF" w:rsidR="00E91008" w:rsidP="007512F8" w:rsidRDefault="00E91008" w14:paraId="538A4919" w14:textId="77777777">
      <w:pPr>
        <w:pStyle w:val="Paragraphedeliste"/>
        <w:numPr>
          <w:ilvl w:val="1"/>
          <w:numId w:val="13"/>
        </w:numPr>
        <w:ind w:right="1"/>
        <w:jc w:val="both"/>
        <w:rPr>
          <w:rFonts w:ascii="Sto TT" w:hAnsi="Sto TT" w:eastAsia="Verdana" w:cs="Arial"/>
          <w:b/>
          <w:bCs/>
          <w:sz w:val="18"/>
          <w:szCs w:val="18"/>
        </w:rPr>
      </w:pPr>
      <w:r w:rsidRPr="001648EF">
        <w:rPr>
          <w:rFonts w:ascii="Sto TT" w:hAnsi="Sto TT" w:eastAsia="Verdana" w:cs="Arial"/>
          <w:i/>
          <w:iCs/>
          <w:sz w:val="18"/>
          <w:szCs w:val="18"/>
        </w:rPr>
        <w:t xml:space="preserve">Peinture minérale : </w:t>
      </w:r>
      <w:r w:rsidRPr="001648EF">
        <w:rPr>
          <w:rFonts w:ascii="Sto TT" w:hAnsi="Sto TT" w:eastAsia="Verdana" w:cs="Arial"/>
          <w:b/>
          <w:bCs/>
          <w:sz w:val="18"/>
          <w:szCs w:val="18"/>
        </w:rPr>
        <w:t>StoColor Solical</w:t>
      </w:r>
    </w:p>
    <w:p w:rsidRPr="001648EF" w:rsidR="00E91008" w:rsidP="00F81A4C" w:rsidRDefault="00E91008" w14:paraId="7B23397E" w14:textId="77777777">
      <w:pPr>
        <w:ind w:left="-709" w:right="1"/>
        <w:jc w:val="both"/>
        <w:rPr>
          <w:rFonts w:ascii="Sto TT" w:hAnsi="Sto TT" w:eastAsia="Verdana" w:cs="Arial"/>
          <w:b/>
          <w:bCs/>
          <w:sz w:val="18"/>
          <w:szCs w:val="18"/>
        </w:rPr>
      </w:pPr>
    </w:p>
    <w:p w:rsidRPr="001648EF" w:rsidR="00E91008" w:rsidP="00F81A4C" w:rsidRDefault="00E91008" w14:paraId="116188D1" w14:textId="77777777">
      <w:pPr>
        <w:ind w:left="-709" w:right="1"/>
        <w:jc w:val="both"/>
        <w:rPr>
          <w:rFonts w:ascii="Sto TT" w:hAnsi="Sto TT" w:eastAsia="Verdana" w:cs="Arial"/>
          <w:sz w:val="18"/>
          <w:szCs w:val="18"/>
        </w:rPr>
      </w:pPr>
      <w:r w:rsidRPr="001648EF">
        <w:rPr>
          <w:rFonts w:ascii="Sto TT" w:hAnsi="Sto TT" w:eastAsia="Verdana" w:cs="Arial"/>
          <w:sz w:val="18"/>
          <w:szCs w:val="18"/>
        </w:rPr>
        <w:t>Nota :</w:t>
      </w:r>
    </w:p>
    <w:p w:rsidRPr="001648EF" w:rsidR="00E91008" w:rsidP="00F81A4C" w:rsidRDefault="00E91008" w14:paraId="65CA7F15" w14:textId="77777777">
      <w:pPr>
        <w:ind w:left="-709" w:right="1"/>
        <w:jc w:val="both"/>
        <w:rPr>
          <w:rFonts w:ascii="Sto TT" w:hAnsi="Sto TT" w:cs="Arial"/>
          <w:sz w:val="18"/>
          <w:szCs w:val="18"/>
        </w:rPr>
      </w:pPr>
      <w:r w:rsidRPr="001648EF">
        <w:rPr>
          <w:rFonts w:ascii="Sto TT" w:hAnsi="Sto TT" w:eastAsia="Verdana" w:cs="Arial"/>
          <w:sz w:val="18"/>
          <w:szCs w:val="18"/>
        </w:rPr>
        <w:t xml:space="preserve">Les finitions </w:t>
      </w:r>
      <w:r w:rsidRPr="001648EF">
        <w:rPr>
          <w:rFonts w:ascii="Sto TT" w:hAnsi="Sto TT" w:cs="Arial"/>
          <w:b/>
          <w:bCs/>
          <w:sz w:val="18"/>
          <w:szCs w:val="18"/>
        </w:rPr>
        <w:t xml:space="preserve">StoColor Jumbosil, StoColor Dryonic, StoColor Dryonic M, </w:t>
      </w:r>
      <w:r w:rsidRPr="001648EF">
        <w:rPr>
          <w:rFonts w:ascii="Sto TT" w:hAnsi="Sto TT" w:cs="Arial"/>
          <w:sz w:val="18"/>
          <w:szCs w:val="18"/>
        </w:rPr>
        <w:t xml:space="preserve">ne sont applicables en sous-faces uniquement si les balcons sont étanches et/ou bénéficient d'une nouvelle étanchéité assurant une </w:t>
      </w:r>
      <w:r w:rsidRPr="001648EF">
        <w:rPr>
          <w:rFonts w:ascii="Sto TT" w:hAnsi="Sto TT" w:cs="Arial"/>
          <w:b/>
          <w:bCs/>
          <w:sz w:val="18"/>
          <w:szCs w:val="18"/>
        </w:rPr>
        <w:t>absence totale d'infiltration</w:t>
      </w:r>
      <w:r w:rsidRPr="001648EF">
        <w:rPr>
          <w:rFonts w:ascii="Sto TT" w:hAnsi="Sto TT" w:cs="Arial"/>
          <w:sz w:val="18"/>
          <w:szCs w:val="18"/>
        </w:rPr>
        <w:t>. Dans le cas contraire, celles-ci ne sont applicables qu’en nez de balcon.</w:t>
      </w:r>
    </w:p>
    <w:p w:rsidRPr="001648EF" w:rsidR="00E91008" w:rsidP="00F81A4C" w:rsidRDefault="00E91008" w14:paraId="247A3B92" w14:textId="77777777">
      <w:pPr>
        <w:ind w:left="-709" w:right="1"/>
        <w:jc w:val="both"/>
        <w:rPr>
          <w:rFonts w:ascii="Sto TT" w:hAnsi="Sto TT" w:cs="Arial"/>
          <w:sz w:val="18"/>
          <w:szCs w:val="18"/>
        </w:rPr>
      </w:pPr>
    </w:p>
    <w:p w:rsidR="005122C3" w:rsidRDefault="005122C3" w14:paraId="2E92C0DD" w14:textId="77777777">
      <w:pPr>
        <w:rPr>
          <w:rFonts w:ascii="Sto TT" w:hAnsi="Sto TT" w:cs="Arial"/>
          <w:b/>
          <w:bCs/>
          <w:sz w:val="18"/>
          <w:szCs w:val="18"/>
          <w:u w:val="single"/>
        </w:rPr>
      </w:pPr>
      <w:r>
        <w:rPr>
          <w:rFonts w:ascii="Sto TT" w:hAnsi="Sto TT" w:cs="Arial"/>
          <w:b/>
          <w:bCs/>
          <w:sz w:val="18"/>
          <w:szCs w:val="18"/>
          <w:u w:val="single"/>
        </w:rPr>
        <w:br w:type="page"/>
      </w:r>
    </w:p>
    <w:p w:rsidRPr="001648EF" w:rsidR="00E91008" w:rsidP="00F81A4C" w:rsidRDefault="00E91008" w14:paraId="004C1BF2" w14:textId="730F573D">
      <w:pPr>
        <w:ind w:left="-709" w:right="1"/>
        <w:jc w:val="both"/>
        <w:rPr>
          <w:rFonts w:ascii="Sto TT" w:hAnsi="Sto TT" w:cs="Arial"/>
          <w:b/>
          <w:bCs/>
          <w:sz w:val="18"/>
          <w:szCs w:val="18"/>
          <w:u w:val="single"/>
        </w:rPr>
      </w:pPr>
      <w:r w:rsidRPr="001648EF">
        <w:rPr>
          <w:rFonts w:ascii="Sto TT" w:hAnsi="Sto TT" w:cs="Arial"/>
          <w:b/>
          <w:bCs/>
          <w:sz w:val="18"/>
          <w:szCs w:val="18"/>
          <w:u w:val="single"/>
        </w:rPr>
        <w:lastRenderedPageBreak/>
        <w:t>Nez de balcon</w:t>
      </w:r>
    </w:p>
    <w:p w:rsidRPr="001648EF" w:rsidR="00E91008" w:rsidP="007512F8" w:rsidRDefault="00E91008" w14:paraId="02D8C678" w14:textId="77777777">
      <w:pPr>
        <w:pStyle w:val="Paragraphedeliste"/>
        <w:numPr>
          <w:ilvl w:val="0"/>
          <w:numId w:val="13"/>
        </w:numPr>
        <w:ind w:right="1"/>
        <w:jc w:val="both"/>
        <w:rPr>
          <w:rFonts w:ascii="Sto TT" w:hAnsi="Sto TT" w:cs="Arial"/>
          <w:b/>
          <w:bCs/>
          <w:sz w:val="18"/>
          <w:szCs w:val="18"/>
        </w:rPr>
      </w:pPr>
      <w:r w:rsidRPr="001648EF">
        <w:rPr>
          <w:rFonts w:ascii="Sto TT" w:hAnsi="Sto TT" w:cs="Arial"/>
          <w:i/>
          <w:iCs/>
          <w:sz w:val="18"/>
          <w:szCs w:val="18"/>
          <w:u w:val="single"/>
        </w:rPr>
        <w:t>Primaire avant peinture organique :</w:t>
      </w:r>
      <w:r w:rsidRPr="001648EF">
        <w:rPr>
          <w:rFonts w:ascii="Sto TT" w:hAnsi="Sto TT" w:cs="Arial"/>
          <w:sz w:val="18"/>
          <w:szCs w:val="18"/>
        </w:rPr>
        <w:t xml:space="preserve"> </w:t>
      </w:r>
      <w:r w:rsidRPr="001648EF">
        <w:rPr>
          <w:rFonts w:ascii="Sto TT" w:hAnsi="Sto TT" w:cs="Arial"/>
          <w:b/>
          <w:bCs/>
          <w:sz w:val="18"/>
          <w:szCs w:val="18"/>
        </w:rPr>
        <w:t>StoPlex W</w:t>
      </w:r>
      <w:r w:rsidRPr="001648EF">
        <w:rPr>
          <w:rFonts w:ascii="Sto TT" w:hAnsi="Sto TT" w:cs="Arial"/>
          <w:sz w:val="18"/>
          <w:szCs w:val="18"/>
        </w:rPr>
        <w:t xml:space="preserve">, </w:t>
      </w:r>
      <w:r w:rsidRPr="001648EF">
        <w:rPr>
          <w:rFonts w:ascii="Sto TT" w:hAnsi="Sto TT" w:cs="Arial"/>
          <w:b/>
          <w:bCs/>
          <w:sz w:val="18"/>
          <w:szCs w:val="18"/>
        </w:rPr>
        <w:t>StoPrep Isol</w:t>
      </w:r>
      <w:r w:rsidRPr="001648EF">
        <w:rPr>
          <w:rFonts w:ascii="Sto TT" w:hAnsi="Sto TT" w:cs="Arial"/>
          <w:sz w:val="18"/>
          <w:szCs w:val="18"/>
        </w:rPr>
        <w:t xml:space="preserve">, </w:t>
      </w:r>
      <w:r w:rsidRPr="001648EF">
        <w:rPr>
          <w:rFonts w:ascii="Sto TT" w:hAnsi="Sto TT" w:cs="Arial"/>
          <w:b/>
          <w:bCs/>
          <w:sz w:val="18"/>
          <w:szCs w:val="18"/>
        </w:rPr>
        <w:t>Sto-Prim</w:t>
      </w:r>
      <w:r w:rsidRPr="001648EF">
        <w:rPr>
          <w:rFonts w:ascii="Sto TT" w:hAnsi="Sto TT" w:cs="Arial"/>
          <w:sz w:val="18"/>
          <w:szCs w:val="18"/>
        </w:rPr>
        <w:t xml:space="preserve"> ou </w:t>
      </w:r>
      <w:r w:rsidRPr="001648EF">
        <w:rPr>
          <w:rFonts w:ascii="Sto TT" w:hAnsi="Sto TT" w:cs="Arial"/>
          <w:b/>
          <w:bCs/>
          <w:sz w:val="18"/>
          <w:szCs w:val="18"/>
        </w:rPr>
        <w:t>StoPrim Sol GT</w:t>
      </w:r>
    </w:p>
    <w:p w:rsidRPr="001648EF" w:rsidR="00E91008" w:rsidP="007512F8" w:rsidRDefault="00E91008" w14:paraId="51429BDF" w14:textId="77777777">
      <w:pPr>
        <w:pStyle w:val="Paragraphedeliste"/>
        <w:numPr>
          <w:ilvl w:val="0"/>
          <w:numId w:val="13"/>
        </w:numPr>
        <w:ind w:right="1"/>
        <w:jc w:val="both"/>
        <w:rPr>
          <w:rFonts w:ascii="Sto TT" w:hAnsi="Sto TT" w:eastAsia="Verdana" w:cs="Arial"/>
          <w:i/>
          <w:iCs/>
          <w:sz w:val="18"/>
          <w:szCs w:val="18"/>
        </w:rPr>
      </w:pPr>
      <w:r w:rsidRPr="001648EF">
        <w:rPr>
          <w:rFonts w:ascii="Sto TT" w:hAnsi="Sto TT" w:cs="Arial"/>
          <w:i/>
          <w:iCs/>
          <w:sz w:val="18"/>
          <w:szCs w:val="18"/>
          <w:u w:val="single"/>
        </w:rPr>
        <w:t>Primaire avant peinture minérale :</w:t>
      </w:r>
      <w:r w:rsidRPr="001648EF">
        <w:rPr>
          <w:rFonts w:ascii="Sto TT" w:hAnsi="Sto TT" w:cs="Arial"/>
          <w:sz w:val="18"/>
          <w:szCs w:val="18"/>
        </w:rPr>
        <w:t xml:space="preserve"> </w:t>
      </w:r>
      <w:r w:rsidRPr="001648EF">
        <w:rPr>
          <w:rFonts w:ascii="Sto TT" w:hAnsi="Sto TT" w:cs="Arial"/>
          <w:b/>
          <w:bCs/>
          <w:sz w:val="18"/>
          <w:szCs w:val="18"/>
        </w:rPr>
        <w:t>StoPlex W</w:t>
      </w:r>
      <w:r w:rsidRPr="001648EF">
        <w:rPr>
          <w:rFonts w:ascii="Sto TT" w:hAnsi="Sto TT" w:cs="Arial"/>
          <w:sz w:val="18"/>
          <w:szCs w:val="18"/>
        </w:rPr>
        <w:t xml:space="preserve">, </w:t>
      </w:r>
      <w:r w:rsidRPr="001648EF">
        <w:rPr>
          <w:rFonts w:ascii="Sto TT" w:hAnsi="Sto TT" w:cs="Arial"/>
          <w:b/>
          <w:bCs/>
          <w:sz w:val="18"/>
          <w:szCs w:val="18"/>
        </w:rPr>
        <w:t>StoPrep Isol</w:t>
      </w:r>
      <w:r w:rsidRPr="001648EF">
        <w:rPr>
          <w:rFonts w:ascii="Sto TT" w:hAnsi="Sto TT" w:cs="Arial"/>
          <w:sz w:val="18"/>
          <w:szCs w:val="18"/>
        </w:rPr>
        <w:t xml:space="preserve"> ou </w:t>
      </w:r>
      <w:r w:rsidRPr="001648EF">
        <w:rPr>
          <w:rFonts w:ascii="Sto TT" w:hAnsi="Sto TT" w:cs="Arial"/>
          <w:b/>
          <w:bCs/>
          <w:sz w:val="18"/>
          <w:szCs w:val="18"/>
        </w:rPr>
        <w:t>StoPrim Sol GT</w:t>
      </w:r>
    </w:p>
    <w:p w:rsidRPr="001648EF" w:rsidR="00E91008" w:rsidP="00F81A4C" w:rsidRDefault="00E91008" w14:paraId="03629DA9" w14:textId="77777777">
      <w:pPr>
        <w:jc w:val="both"/>
        <w:rPr>
          <w:rFonts w:ascii="Sto TT" w:hAnsi="Sto TT" w:cs="Arial"/>
          <w:sz w:val="18"/>
          <w:szCs w:val="18"/>
        </w:rPr>
      </w:pPr>
    </w:p>
    <w:p w:rsidRPr="001648EF" w:rsidR="00E91008" w:rsidP="007512F8" w:rsidRDefault="00E91008" w14:paraId="7946FFE8" w14:textId="77777777">
      <w:pPr>
        <w:pStyle w:val="Paragraphedeliste"/>
        <w:numPr>
          <w:ilvl w:val="0"/>
          <w:numId w:val="13"/>
        </w:numPr>
        <w:ind w:right="1"/>
        <w:jc w:val="both"/>
        <w:rPr>
          <w:rFonts w:ascii="Sto TT" w:hAnsi="Sto TT" w:cs="Arial"/>
          <w:b/>
          <w:bCs/>
          <w:sz w:val="18"/>
          <w:szCs w:val="18"/>
          <w:lang w:val="en-US"/>
        </w:rPr>
      </w:pPr>
      <w:r w:rsidRPr="001648EF">
        <w:rPr>
          <w:rFonts w:ascii="Sto TT" w:hAnsi="Sto TT" w:cs="Arial"/>
          <w:i/>
          <w:iCs/>
          <w:sz w:val="18"/>
          <w:szCs w:val="18"/>
          <w:u w:val="single"/>
          <w:lang w:val="en-US"/>
        </w:rPr>
        <w:t>Peinture organique:</w:t>
      </w:r>
      <w:r w:rsidRPr="001648EF">
        <w:rPr>
          <w:rFonts w:ascii="Sto TT" w:hAnsi="Sto TT" w:cs="Arial"/>
          <w:i/>
          <w:iCs/>
          <w:sz w:val="18"/>
          <w:szCs w:val="18"/>
          <w:lang w:val="en-US"/>
        </w:rPr>
        <w:t xml:space="preserve"> </w:t>
      </w:r>
      <w:r w:rsidRPr="001648EF">
        <w:rPr>
          <w:rFonts w:ascii="Sto TT" w:hAnsi="Sto TT" w:cs="Arial"/>
          <w:b/>
          <w:bCs/>
          <w:sz w:val="18"/>
          <w:szCs w:val="18"/>
          <w:lang w:val="en-US"/>
        </w:rPr>
        <w:t>StoColor Jumbosil</w:t>
      </w:r>
      <w:r w:rsidRPr="001648EF">
        <w:rPr>
          <w:rFonts w:ascii="Sto TT" w:hAnsi="Sto TT" w:cs="Arial"/>
          <w:sz w:val="18"/>
          <w:szCs w:val="18"/>
          <w:lang w:val="en-US"/>
        </w:rPr>
        <w:t xml:space="preserve">, </w:t>
      </w:r>
      <w:r w:rsidRPr="001648EF">
        <w:rPr>
          <w:rFonts w:ascii="Sto TT" w:hAnsi="Sto TT" w:cs="Arial"/>
          <w:b/>
          <w:bCs/>
          <w:sz w:val="18"/>
          <w:szCs w:val="18"/>
          <w:lang w:val="en-US"/>
        </w:rPr>
        <w:t>StoColor Silco</w:t>
      </w:r>
      <w:r w:rsidRPr="001648EF">
        <w:rPr>
          <w:rFonts w:ascii="Sto TT" w:hAnsi="Sto TT" w:cs="Arial"/>
          <w:sz w:val="18"/>
          <w:szCs w:val="18"/>
          <w:lang w:val="en-US"/>
        </w:rPr>
        <w:t xml:space="preserve">, </w:t>
      </w:r>
      <w:r w:rsidRPr="001648EF">
        <w:rPr>
          <w:rFonts w:ascii="Sto TT" w:hAnsi="Sto TT" w:cs="Arial"/>
          <w:b/>
          <w:bCs/>
          <w:sz w:val="18"/>
          <w:szCs w:val="18"/>
          <w:lang w:val="en-US"/>
        </w:rPr>
        <w:t>StoColor Dryonic</w:t>
      </w:r>
      <w:r w:rsidRPr="001648EF">
        <w:rPr>
          <w:rFonts w:ascii="Sto TT" w:hAnsi="Sto TT" w:cs="Arial"/>
          <w:sz w:val="18"/>
          <w:szCs w:val="18"/>
          <w:lang w:val="en-US"/>
        </w:rPr>
        <w:t xml:space="preserve">, </w:t>
      </w:r>
      <w:r w:rsidRPr="001648EF">
        <w:rPr>
          <w:rFonts w:ascii="Sto TT" w:hAnsi="Sto TT" w:cs="Arial"/>
          <w:b/>
          <w:bCs/>
          <w:sz w:val="18"/>
          <w:szCs w:val="18"/>
          <w:lang w:val="en-US"/>
        </w:rPr>
        <w:t>StoColor Dryonic M</w:t>
      </w:r>
      <w:r w:rsidRPr="001648EF">
        <w:rPr>
          <w:rFonts w:ascii="Sto TT" w:hAnsi="Sto TT" w:cs="Arial"/>
          <w:sz w:val="18"/>
          <w:szCs w:val="18"/>
          <w:lang w:val="en-US"/>
        </w:rPr>
        <w:t xml:space="preserve">, </w:t>
      </w:r>
      <w:r w:rsidRPr="001648EF">
        <w:rPr>
          <w:rFonts w:ascii="Sto TT" w:hAnsi="Sto TT" w:cs="Arial"/>
          <w:b/>
          <w:bCs/>
          <w:sz w:val="18"/>
          <w:szCs w:val="18"/>
          <w:lang w:val="en-US"/>
        </w:rPr>
        <w:t xml:space="preserve">StoColor Dryonic </w:t>
      </w:r>
    </w:p>
    <w:p w:rsidRPr="001648EF" w:rsidR="00E91008" w:rsidP="00F81A4C" w:rsidRDefault="00E91008" w14:paraId="33D46B3B" w14:textId="77777777">
      <w:pPr>
        <w:ind w:right="1"/>
        <w:jc w:val="both"/>
        <w:rPr>
          <w:rFonts w:ascii="Sto TT" w:hAnsi="Sto TT" w:cs="Arial"/>
          <w:b/>
          <w:bCs/>
          <w:sz w:val="18"/>
          <w:szCs w:val="18"/>
        </w:rPr>
      </w:pPr>
      <w:r w:rsidRPr="001648EF">
        <w:rPr>
          <w:rFonts w:ascii="Sto TT" w:hAnsi="Sto TT" w:cs="Arial"/>
          <w:b/>
          <w:bCs/>
          <w:sz w:val="18"/>
          <w:szCs w:val="18"/>
        </w:rPr>
        <w:t>S</w:t>
      </w:r>
      <w:r w:rsidRPr="001648EF">
        <w:rPr>
          <w:rFonts w:ascii="Sto TT" w:hAnsi="Sto TT" w:cs="Arial"/>
          <w:sz w:val="18"/>
          <w:szCs w:val="18"/>
        </w:rPr>
        <w:t xml:space="preserve"> ou </w:t>
      </w:r>
      <w:r w:rsidRPr="001648EF">
        <w:rPr>
          <w:rFonts w:ascii="Sto TT" w:hAnsi="Sto TT" w:cs="Arial"/>
          <w:b/>
          <w:bCs/>
          <w:sz w:val="18"/>
          <w:szCs w:val="18"/>
        </w:rPr>
        <w:t>Irtop PluS Solo Mat</w:t>
      </w:r>
    </w:p>
    <w:p w:rsidRPr="001648EF" w:rsidR="00E91008" w:rsidP="007512F8" w:rsidRDefault="00E91008" w14:paraId="77228B53" w14:textId="77777777">
      <w:pPr>
        <w:pStyle w:val="Paragraphedeliste"/>
        <w:numPr>
          <w:ilvl w:val="0"/>
          <w:numId w:val="13"/>
        </w:numPr>
        <w:ind w:right="1"/>
        <w:jc w:val="both"/>
        <w:rPr>
          <w:rFonts w:ascii="Sto TT" w:hAnsi="Sto TT" w:eastAsia="Verdana" w:cs="Arial"/>
          <w:b/>
          <w:bCs/>
          <w:sz w:val="18"/>
          <w:szCs w:val="18"/>
        </w:rPr>
      </w:pPr>
      <w:r w:rsidRPr="001648EF">
        <w:rPr>
          <w:rFonts w:ascii="Sto TT" w:hAnsi="Sto TT" w:eastAsia="Verdana" w:cs="Arial"/>
          <w:sz w:val="18"/>
          <w:szCs w:val="18"/>
          <w:u w:val="single"/>
        </w:rPr>
        <w:t>Peinture minérale :</w:t>
      </w:r>
      <w:r w:rsidRPr="001648EF">
        <w:rPr>
          <w:rFonts w:ascii="Sto TT" w:hAnsi="Sto TT" w:eastAsia="Verdana" w:cs="Arial"/>
          <w:sz w:val="18"/>
          <w:szCs w:val="18"/>
        </w:rPr>
        <w:t xml:space="preserve"> </w:t>
      </w:r>
      <w:r w:rsidRPr="001648EF">
        <w:rPr>
          <w:rFonts w:ascii="Sto TT" w:hAnsi="Sto TT" w:eastAsia="Verdana" w:cs="Arial"/>
          <w:b/>
          <w:bCs/>
          <w:sz w:val="18"/>
          <w:szCs w:val="18"/>
        </w:rPr>
        <w:t>StoColor Solical</w:t>
      </w:r>
    </w:p>
    <w:p w:rsidRPr="001648EF" w:rsidR="00E91008" w:rsidP="00E91008" w:rsidRDefault="00E91008" w14:paraId="788E350C"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5122C3" w:rsidR="00E91008" w:rsidTr="00937060" w14:paraId="51E0D292" w14:textId="77777777">
        <w:trPr>
          <w:trHeight w:val="248"/>
        </w:trPr>
        <w:tc>
          <w:tcPr>
            <w:tcW w:w="10349" w:type="dxa"/>
          </w:tcPr>
          <w:p w:rsidRPr="005122C3" w:rsidR="00E91008" w:rsidP="00937060" w:rsidRDefault="00E91008" w14:paraId="02960F97" w14:textId="77777777">
            <w:pPr>
              <w:pStyle w:val="Paragraphedeliste"/>
              <w:ind w:left="11"/>
              <w:jc w:val="center"/>
              <w:rPr>
                <w:rFonts w:ascii="Sto TT" w:hAnsi="Sto TT" w:eastAsia="Verdana" w:cs="Arial"/>
                <w:b/>
                <w:bCs/>
                <w:color w:val="2F5496" w:themeColor="accent5" w:themeShade="BF"/>
                <w:sz w:val="22"/>
                <w:szCs w:val="22"/>
              </w:rPr>
            </w:pPr>
            <w:r w:rsidRPr="005122C3">
              <w:rPr>
                <w:rFonts w:ascii="Sto TT" w:hAnsi="Sto TT" w:eastAsia="Verdana" w:cs="Arial"/>
                <w:sz w:val="22"/>
                <w:szCs w:val="22"/>
              </w:rPr>
              <w:br w:type="page"/>
            </w:r>
            <w:r w:rsidRPr="005122C3">
              <w:rPr>
                <w:rFonts w:ascii="Sto TT" w:hAnsi="Sto TT" w:cs="Arial"/>
                <w:b/>
                <w:bCs/>
                <w:color w:val="2F5496" w:themeColor="accent5" w:themeShade="BF"/>
                <w:sz w:val="22"/>
                <w:szCs w:val="22"/>
              </w:rPr>
              <w:t>Eléments Métalliques</w:t>
            </w:r>
          </w:p>
        </w:tc>
      </w:tr>
    </w:tbl>
    <w:p w:rsidRPr="001648EF" w:rsidR="00E91008" w:rsidP="00E91008" w:rsidRDefault="00E91008" w14:paraId="38FB0628" w14:textId="77777777">
      <w:pPr>
        <w:ind w:left="-709" w:right="1"/>
        <w:rPr>
          <w:rFonts w:ascii="Sto TT" w:hAnsi="Sto TT" w:eastAsia="Verdana" w:cs="Arial"/>
          <w:b/>
          <w:bCs/>
          <w:sz w:val="18"/>
          <w:szCs w:val="18"/>
          <w:u w:val="single"/>
        </w:rPr>
      </w:pPr>
    </w:p>
    <w:p w:rsidRPr="001648EF" w:rsidR="00E91008" w:rsidP="00F81A4C" w:rsidRDefault="00E91008" w14:paraId="1127F238" w14:textId="77777777">
      <w:pPr>
        <w:ind w:left="-709" w:right="1"/>
        <w:jc w:val="both"/>
        <w:rPr>
          <w:rFonts w:ascii="Sto TT" w:hAnsi="Sto TT" w:eastAsia="Verdana" w:cs="Arial"/>
          <w:sz w:val="18"/>
          <w:szCs w:val="18"/>
        </w:rPr>
      </w:pPr>
      <w:r w:rsidRPr="001648EF">
        <w:rPr>
          <w:rFonts w:ascii="Sto TT" w:hAnsi="Sto TT" w:eastAsia="Verdana" w:cs="Arial"/>
          <w:sz w:val="18"/>
          <w:szCs w:val="18"/>
        </w:rPr>
        <w:t>Préparation du support :</w:t>
      </w:r>
    </w:p>
    <w:p w:rsidRPr="001648EF" w:rsidR="00E91008" w:rsidP="00F81A4C" w:rsidRDefault="00E91008" w14:paraId="4483FEF9" w14:textId="77777777">
      <w:pPr>
        <w:ind w:left="-709" w:right="1"/>
        <w:jc w:val="both"/>
        <w:rPr>
          <w:rFonts w:ascii="Sto TT" w:hAnsi="Sto TT" w:cs="Arial"/>
          <w:sz w:val="18"/>
          <w:szCs w:val="18"/>
        </w:rPr>
      </w:pPr>
      <w:r w:rsidRPr="001648EF">
        <w:rPr>
          <w:rFonts w:ascii="Sto TT" w:hAnsi="Sto TT" w:eastAsia="Verdana" w:cs="Arial"/>
          <w:sz w:val="18"/>
          <w:szCs w:val="18"/>
        </w:rPr>
        <w:t xml:space="preserve">Vérifier la solidité </w:t>
      </w:r>
      <w:r w:rsidRPr="001648EF">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1648EF" w:rsidR="00E91008" w:rsidP="00F81A4C" w:rsidRDefault="00E91008" w14:paraId="16D96BE1" w14:textId="77777777">
      <w:pPr>
        <w:ind w:left="-709" w:right="1"/>
        <w:jc w:val="both"/>
        <w:rPr>
          <w:rFonts w:ascii="Sto TT" w:hAnsi="Sto TT" w:cs="Arial"/>
          <w:sz w:val="18"/>
          <w:szCs w:val="18"/>
        </w:rPr>
      </w:pPr>
    </w:p>
    <w:p w:rsidRPr="001648EF" w:rsidR="00E91008" w:rsidP="00F81A4C" w:rsidRDefault="00E91008" w14:paraId="2E0C4CEA" w14:textId="77777777">
      <w:pPr>
        <w:ind w:left="-709" w:right="1"/>
        <w:jc w:val="both"/>
        <w:rPr>
          <w:rFonts w:ascii="Sto TT" w:hAnsi="Sto TT" w:cs="Arial"/>
          <w:sz w:val="18"/>
          <w:szCs w:val="18"/>
          <w:u w:val="single"/>
        </w:rPr>
      </w:pPr>
      <w:r w:rsidRPr="001648EF">
        <w:rPr>
          <w:rFonts w:ascii="Sto TT" w:hAnsi="Sto TT" w:cs="Arial"/>
          <w:sz w:val="18"/>
          <w:szCs w:val="18"/>
          <w:u w:val="single"/>
        </w:rPr>
        <w:t>Système de peinture recommandé :</w:t>
      </w:r>
    </w:p>
    <w:p w:rsidR="005122C3" w:rsidP="007512F8" w:rsidRDefault="00E91008" w14:paraId="33483109" w14:textId="77777777">
      <w:pPr>
        <w:pStyle w:val="Paragraphedeliste"/>
        <w:numPr>
          <w:ilvl w:val="0"/>
          <w:numId w:val="13"/>
        </w:numPr>
        <w:ind w:right="1"/>
        <w:jc w:val="both"/>
        <w:rPr>
          <w:rFonts w:ascii="Sto TT" w:hAnsi="Sto TT" w:cs="Arial"/>
          <w:sz w:val="18"/>
          <w:szCs w:val="18"/>
        </w:rPr>
      </w:pPr>
      <w:r w:rsidRPr="001648EF">
        <w:rPr>
          <w:rFonts w:ascii="Sto TT" w:hAnsi="Sto TT" w:cs="Arial"/>
          <w:sz w:val="18"/>
          <w:szCs w:val="18"/>
        </w:rPr>
        <w:t xml:space="preserve">Primaire : </w:t>
      </w:r>
      <w:r w:rsidRPr="001648EF">
        <w:rPr>
          <w:rFonts w:ascii="Sto TT" w:hAnsi="Sto TT" w:cs="Arial"/>
          <w:b/>
          <w:bCs/>
          <w:sz w:val="18"/>
          <w:szCs w:val="18"/>
        </w:rPr>
        <w:t>StoPrim TS</w:t>
      </w:r>
      <w:r w:rsidRPr="001648EF">
        <w:rPr>
          <w:rFonts w:ascii="Sto TT" w:hAnsi="Sto TT" w:cs="Arial"/>
          <w:sz w:val="18"/>
          <w:szCs w:val="18"/>
        </w:rPr>
        <w:t xml:space="preserve"> – primaire anticorrosion mono-composant à base de résine alkyde, application pure.</w:t>
      </w:r>
    </w:p>
    <w:p w:rsidRPr="001648EF" w:rsidR="00E91008" w:rsidP="007512F8" w:rsidRDefault="00E91008" w14:paraId="28EF6D00" w14:textId="738E0234">
      <w:pPr>
        <w:pStyle w:val="Paragraphedeliste"/>
        <w:numPr>
          <w:ilvl w:val="0"/>
          <w:numId w:val="13"/>
        </w:numPr>
        <w:ind w:right="1"/>
        <w:jc w:val="both"/>
        <w:rPr>
          <w:rFonts w:ascii="Sto TT" w:hAnsi="Sto TT" w:cs="Arial"/>
          <w:sz w:val="18"/>
          <w:szCs w:val="18"/>
        </w:rPr>
      </w:pPr>
      <w:r w:rsidRPr="001648EF">
        <w:rPr>
          <w:rFonts w:ascii="Sto TT" w:hAnsi="Sto TT" w:cs="Arial"/>
          <w:sz w:val="18"/>
          <w:szCs w:val="18"/>
        </w:rPr>
        <w:t>Consommation : 0,08 à 0,10 L/m² par couche.</w:t>
      </w:r>
    </w:p>
    <w:p w:rsidRPr="001648EF" w:rsidR="00E91008" w:rsidP="007512F8" w:rsidRDefault="00E91008" w14:paraId="04355120" w14:textId="77777777">
      <w:pPr>
        <w:pStyle w:val="Paragraphedeliste"/>
        <w:numPr>
          <w:ilvl w:val="0"/>
          <w:numId w:val="13"/>
        </w:numPr>
        <w:ind w:right="1"/>
        <w:jc w:val="both"/>
        <w:rPr>
          <w:rFonts w:ascii="Sto TT" w:hAnsi="Sto TT" w:cs="Arial"/>
          <w:sz w:val="18"/>
          <w:szCs w:val="18"/>
        </w:rPr>
      </w:pPr>
      <w:r w:rsidRPr="001648EF">
        <w:rPr>
          <w:rFonts w:ascii="Sto TT" w:hAnsi="Sto TT" w:cs="Arial"/>
          <w:sz w:val="18"/>
          <w:szCs w:val="18"/>
        </w:rPr>
        <w:t xml:space="preserve">Finition : </w:t>
      </w:r>
      <w:r w:rsidRPr="001648EF">
        <w:rPr>
          <w:rFonts w:ascii="Sto TT" w:hAnsi="Sto TT" w:cs="Arial"/>
          <w:b/>
          <w:bCs/>
          <w:sz w:val="18"/>
          <w:szCs w:val="18"/>
        </w:rPr>
        <w:t>StoCorr Metallac</w:t>
      </w:r>
      <w:r w:rsidRPr="001648EF">
        <w:rPr>
          <w:rFonts w:ascii="Sto TT" w:hAnsi="Sto TT" w:cs="Arial"/>
          <w:sz w:val="18"/>
          <w:szCs w:val="18"/>
        </w:rPr>
        <w:t xml:space="preserve"> – laque satinée épaisse en phase solvantée avec protection anticorrosion, conforme à la norme EN 13300.</w:t>
      </w:r>
    </w:p>
    <w:p w:rsidRPr="001648EF" w:rsidR="00F81A4C" w:rsidP="00F81A4C" w:rsidRDefault="00E91008" w14:paraId="4765B0BB" w14:textId="77777777">
      <w:pPr>
        <w:ind w:left="-709" w:right="1"/>
        <w:jc w:val="both"/>
        <w:rPr>
          <w:rFonts w:ascii="Sto TT" w:hAnsi="Sto TT" w:cs="Arial"/>
          <w:sz w:val="18"/>
          <w:szCs w:val="18"/>
        </w:rPr>
      </w:pPr>
      <w:r w:rsidRPr="001648EF">
        <w:rPr>
          <w:rFonts w:ascii="Sto TT" w:hAnsi="Sto TT" w:cs="Arial"/>
          <w:sz w:val="18"/>
          <w:szCs w:val="18"/>
        </w:rPr>
        <w:t>Application en deux couches.</w:t>
      </w:r>
    </w:p>
    <w:p w:rsidRPr="001648EF" w:rsidR="00F81A4C" w:rsidP="00F81A4C" w:rsidRDefault="00E91008" w14:paraId="62240295" w14:textId="77777777">
      <w:pPr>
        <w:ind w:left="-709" w:right="1"/>
        <w:jc w:val="both"/>
        <w:rPr>
          <w:rFonts w:ascii="Sto TT" w:hAnsi="Sto TT" w:cs="Arial"/>
          <w:sz w:val="18"/>
          <w:szCs w:val="18"/>
        </w:rPr>
      </w:pPr>
      <w:r w:rsidRPr="001648EF">
        <w:rPr>
          <w:rFonts w:ascii="Sto TT" w:hAnsi="Sto TT" w:cs="Arial"/>
          <w:sz w:val="18"/>
          <w:szCs w:val="18"/>
        </w:rPr>
        <w:t>Consommation : 0,11 à 0,13 L/m² par couche.</w:t>
      </w:r>
    </w:p>
    <w:p w:rsidRPr="001648EF" w:rsidR="00E91008" w:rsidP="00F81A4C" w:rsidRDefault="00E91008" w14:paraId="0C75EDFA" w14:textId="1A83F0D0">
      <w:pPr>
        <w:ind w:left="-709" w:right="1"/>
        <w:jc w:val="both"/>
        <w:rPr>
          <w:rFonts w:ascii="Sto TT" w:hAnsi="Sto TT" w:cs="Arial"/>
          <w:sz w:val="18"/>
          <w:szCs w:val="18"/>
        </w:rPr>
      </w:pPr>
      <w:r w:rsidRPr="001648EF">
        <w:rPr>
          <w:rFonts w:ascii="Sto TT" w:hAnsi="Sto TT" w:cs="Arial"/>
          <w:sz w:val="18"/>
          <w:szCs w:val="18"/>
        </w:rPr>
        <w:t>Application : brosse, rouleau ou projection airless.</w:t>
      </w:r>
    </w:p>
    <w:p w:rsidRPr="001648EF" w:rsidR="00E91008" w:rsidP="00F81A4C" w:rsidRDefault="00E91008" w14:paraId="23374FE3" w14:textId="77777777">
      <w:pPr>
        <w:ind w:left="-709" w:right="1"/>
        <w:jc w:val="both"/>
        <w:rPr>
          <w:rFonts w:ascii="Sto TT" w:hAnsi="Sto TT" w:cs="Arial"/>
          <w:sz w:val="18"/>
          <w:szCs w:val="18"/>
        </w:rPr>
      </w:pPr>
    </w:p>
    <w:p w:rsidRPr="001648EF" w:rsidR="00E91008" w:rsidP="00F81A4C" w:rsidRDefault="00E91008" w14:paraId="1C00768F" w14:textId="77777777">
      <w:pPr>
        <w:ind w:left="-709" w:right="1"/>
        <w:jc w:val="both"/>
        <w:rPr>
          <w:rFonts w:ascii="Sto TT" w:hAnsi="Sto TT" w:cs="Arial"/>
          <w:sz w:val="18"/>
          <w:szCs w:val="18"/>
          <w:u w:val="single"/>
        </w:rPr>
      </w:pPr>
      <w:r w:rsidRPr="001648EF">
        <w:rPr>
          <w:rFonts w:ascii="Sto TT" w:hAnsi="Sto TT" w:cs="Arial"/>
          <w:sz w:val="18"/>
          <w:szCs w:val="18"/>
          <w:u w:val="single"/>
        </w:rPr>
        <w:t>Remarques :</w:t>
      </w:r>
    </w:p>
    <w:p w:rsidRPr="001648EF" w:rsidR="00E91008" w:rsidP="007512F8" w:rsidRDefault="00E91008" w14:paraId="58D0FD2D" w14:textId="77777777">
      <w:pPr>
        <w:pStyle w:val="Paragraphedeliste"/>
        <w:numPr>
          <w:ilvl w:val="0"/>
          <w:numId w:val="14"/>
        </w:numPr>
        <w:ind w:right="1"/>
        <w:jc w:val="both"/>
        <w:rPr>
          <w:rFonts w:ascii="Sto TT" w:hAnsi="Sto TT" w:cs="Arial"/>
          <w:sz w:val="18"/>
          <w:szCs w:val="18"/>
        </w:rPr>
      </w:pPr>
      <w:r w:rsidRPr="001648EF">
        <w:rPr>
          <w:rFonts w:ascii="Sto TT" w:hAnsi="Sto TT" w:cs="Arial"/>
          <w:sz w:val="18"/>
          <w:szCs w:val="18"/>
        </w:rPr>
        <w:t>Ne convient pas à la mise en œuvre sur portes ou fenêtres (risque de tack résiduel), utiliser le StoPremium Lac</w:t>
      </w:r>
    </w:p>
    <w:p w:rsidRPr="001648EF" w:rsidR="00E91008" w:rsidP="007512F8" w:rsidRDefault="00E91008" w14:paraId="648D8E26" w14:textId="77777777">
      <w:pPr>
        <w:pStyle w:val="Paragraphedeliste"/>
        <w:numPr>
          <w:ilvl w:val="0"/>
          <w:numId w:val="14"/>
        </w:numPr>
        <w:ind w:right="1"/>
        <w:jc w:val="both"/>
        <w:rPr>
          <w:rFonts w:ascii="Sto TT" w:hAnsi="Sto TT" w:cs="Arial"/>
          <w:sz w:val="18"/>
          <w:szCs w:val="18"/>
        </w:rPr>
      </w:pPr>
      <w:r w:rsidRPr="001648EF">
        <w:rPr>
          <w:rFonts w:ascii="Sto TT" w:hAnsi="Sto TT" w:cs="Arial"/>
          <w:sz w:val="18"/>
          <w:szCs w:val="18"/>
        </w:rPr>
        <w:t>Respecter les prescriptions du DTU 59.1 pour les travaux de peinture en bâtiment.</w:t>
      </w:r>
    </w:p>
    <w:p w:rsidRPr="001648EF" w:rsidR="00E91008" w:rsidP="00E91008" w:rsidRDefault="00E91008" w14:paraId="259329BD"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5122C3" w:rsidR="00E91008" w:rsidTr="00937060" w14:paraId="4F00749E" w14:textId="77777777">
        <w:trPr>
          <w:trHeight w:val="248"/>
        </w:trPr>
        <w:tc>
          <w:tcPr>
            <w:tcW w:w="10349" w:type="dxa"/>
          </w:tcPr>
          <w:p w:rsidRPr="005122C3" w:rsidR="00E91008" w:rsidP="00937060" w:rsidRDefault="00E91008" w14:paraId="19B4FAA6" w14:textId="77777777">
            <w:pPr>
              <w:jc w:val="center"/>
              <w:rPr>
                <w:rFonts w:ascii="Sto TT" w:hAnsi="Sto TT" w:eastAsia="Verdana" w:cs="Arial"/>
                <w:b/>
                <w:bCs/>
                <w:color w:val="2F5496" w:themeColor="accent5" w:themeShade="BF"/>
                <w:sz w:val="22"/>
                <w:szCs w:val="22"/>
              </w:rPr>
            </w:pPr>
            <w:r w:rsidRPr="005122C3">
              <w:rPr>
                <w:rFonts w:ascii="Sto TT" w:hAnsi="Sto TT" w:eastAsia="Verdana" w:cs="Arial"/>
                <w:sz w:val="22"/>
                <w:szCs w:val="22"/>
              </w:rPr>
              <w:br w:type="page"/>
            </w:r>
            <w:r w:rsidRPr="005122C3">
              <w:rPr>
                <w:rFonts w:ascii="Sto TT" w:hAnsi="Sto TT" w:cs="Arial"/>
                <w:b/>
                <w:bCs/>
                <w:color w:val="2F5496" w:themeColor="accent5" w:themeShade="BF"/>
                <w:sz w:val="22"/>
                <w:szCs w:val="22"/>
              </w:rPr>
              <w:t>Boiseries</w:t>
            </w:r>
          </w:p>
        </w:tc>
      </w:tr>
    </w:tbl>
    <w:p w:rsidRPr="001648EF" w:rsidR="00E91008" w:rsidP="00E91008" w:rsidRDefault="00E91008" w14:paraId="5F86A1B8" w14:textId="77777777">
      <w:pPr>
        <w:ind w:left="-709" w:right="1"/>
        <w:rPr>
          <w:rFonts w:ascii="Sto TT" w:hAnsi="Sto TT" w:eastAsia="Verdana" w:cs="Arial"/>
          <w:b/>
          <w:bCs/>
          <w:sz w:val="18"/>
          <w:szCs w:val="18"/>
          <w:u w:val="single"/>
        </w:rPr>
      </w:pPr>
    </w:p>
    <w:p w:rsidRPr="001648EF" w:rsidR="00E91008" w:rsidP="00F81A4C" w:rsidRDefault="00E91008" w14:paraId="4AF70542" w14:textId="77777777">
      <w:pPr>
        <w:ind w:left="-709" w:right="1"/>
        <w:jc w:val="both"/>
        <w:rPr>
          <w:rFonts w:ascii="Sto TT" w:hAnsi="Sto TT" w:eastAsia="Verdana" w:cs="Arial"/>
          <w:b/>
          <w:bCs/>
          <w:sz w:val="18"/>
          <w:szCs w:val="18"/>
        </w:rPr>
      </w:pPr>
      <w:r w:rsidRPr="001648EF">
        <w:rPr>
          <w:rFonts w:ascii="Sto TT" w:hAnsi="Sto TT" w:eastAsia="Verdana" w:cs="Arial"/>
          <w:b/>
          <w:bCs/>
          <w:sz w:val="18"/>
          <w:szCs w:val="18"/>
        </w:rPr>
        <w:t>Eléments bois peints</w:t>
      </w:r>
    </w:p>
    <w:p w:rsidRPr="001648EF" w:rsidR="00E91008" w:rsidP="00F81A4C" w:rsidRDefault="00E91008" w14:paraId="019180A9" w14:textId="77777777">
      <w:pPr>
        <w:ind w:left="-709" w:right="1"/>
        <w:jc w:val="both"/>
        <w:rPr>
          <w:rFonts w:ascii="Sto TT" w:hAnsi="Sto TT" w:cs="Arial"/>
          <w:sz w:val="18"/>
          <w:szCs w:val="18"/>
        </w:rPr>
      </w:pPr>
      <w:r w:rsidRPr="001648EF">
        <w:rPr>
          <w:rFonts w:ascii="Sto TT" w:hAnsi="Sto TT" w:eastAsia="Verdana" w:cs="Arial"/>
          <w:sz w:val="18"/>
          <w:szCs w:val="18"/>
        </w:rPr>
        <w:t xml:space="preserve">Les boiseries extérieures peintes, affectées par des désordres tels que </w:t>
      </w:r>
      <w:r w:rsidRPr="001648EF">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1648EF" w:rsidR="00E91008" w:rsidP="00F81A4C" w:rsidRDefault="00E91008" w14:paraId="4601720A" w14:textId="77777777">
      <w:pPr>
        <w:ind w:left="-709" w:right="1"/>
        <w:jc w:val="both"/>
        <w:rPr>
          <w:rFonts w:ascii="Sto TT" w:hAnsi="Sto TT" w:cs="Arial"/>
          <w:sz w:val="18"/>
          <w:szCs w:val="18"/>
        </w:rPr>
      </w:pPr>
      <w:r w:rsidRPr="001648EF">
        <w:rPr>
          <w:rFonts w:ascii="Sto TT" w:hAnsi="Sto TT" w:cs="Arial"/>
          <w:sz w:val="18"/>
          <w:szCs w:val="18"/>
        </w:rPr>
        <w:t>Les bois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1648EF" w:rsidR="00E91008" w:rsidP="00F81A4C" w:rsidRDefault="00E91008" w14:paraId="4080CEA3" w14:textId="77777777">
      <w:pPr>
        <w:ind w:left="-709" w:right="1"/>
        <w:jc w:val="both"/>
        <w:rPr>
          <w:rFonts w:ascii="Sto TT" w:hAnsi="Sto TT" w:cs="Arial"/>
          <w:sz w:val="18"/>
          <w:szCs w:val="18"/>
        </w:rPr>
      </w:pPr>
    </w:p>
    <w:p w:rsidRPr="001648EF" w:rsidR="00E91008" w:rsidP="00F81A4C" w:rsidRDefault="00E91008" w14:paraId="288422D3" w14:textId="77777777">
      <w:pPr>
        <w:ind w:left="-709" w:right="1"/>
        <w:jc w:val="both"/>
        <w:rPr>
          <w:rFonts w:ascii="Sto TT" w:hAnsi="Sto TT" w:cs="Arial"/>
          <w:sz w:val="18"/>
          <w:szCs w:val="18"/>
          <w:u w:val="single"/>
        </w:rPr>
      </w:pPr>
      <w:r w:rsidRPr="001648EF">
        <w:rPr>
          <w:rFonts w:ascii="Sto TT" w:hAnsi="Sto TT" w:cs="Arial"/>
          <w:sz w:val="18"/>
          <w:szCs w:val="18"/>
          <w:u w:val="single"/>
        </w:rPr>
        <w:t>Pour menuiseries – portes – fenêtres :</w:t>
      </w:r>
    </w:p>
    <w:p w:rsidRPr="001648EF" w:rsidR="00E91008" w:rsidP="007512F8" w:rsidRDefault="00E91008" w14:paraId="7038C9CC" w14:textId="77777777">
      <w:pPr>
        <w:pStyle w:val="Paragraphedeliste"/>
        <w:numPr>
          <w:ilvl w:val="0"/>
          <w:numId w:val="15"/>
        </w:numPr>
        <w:ind w:right="1"/>
        <w:jc w:val="both"/>
        <w:rPr>
          <w:rFonts w:ascii="Sto TT" w:hAnsi="Sto TT" w:cs="Arial"/>
          <w:b/>
          <w:bCs/>
          <w:sz w:val="18"/>
          <w:szCs w:val="18"/>
        </w:rPr>
      </w:pPr>
      <w:r w:rsidRPr="001648EF">
        <w:rPr>
          <w:rFonts w:ascii="Sto TT" w:hAnsi="Sto TT" w:cs="Arial"/>
          <w:i/>
          <w:iCs/>
          <w:sz w:val="18"/>
          <w:szCs w:val="18"/>
        </w:rPr>
        <w:t>En phase aqueuse :</w:t>
      </w:r>
      <w:r w:rsidRPr="001648EF">
        <w:rPr>
          <w:rFonts w:ascii="Sto TT" w:hAnsi="Sto TT" w:cs="Arial"/>
          <w:sz w:val="18"/>
          <w:szCs w:val="18"/>
        </w:rPr>
        <w:t xml:space="preserve"> </w:t>
      </w:r>
      <w:r w:rsidRPr="001648EF">
        <w:rPr>
          <w:rFonts w:ascii="Sto TT" w:hAnsi="Sto TT" w:cs="Arial"/>
          <w:b/>
          <w:bCs/>
          <w:sz w:val="18"/>
          <w:szCs w:val="18"/>
        </w:rPr>
        <w:t>StoPrim Aqua TS</w:t>
      </w:r>
      <w:r w:rsidRPr="001648EF">
        <w:rPr>
          <w:rFonts w:ascii="Sto TT" w:hAnsi="Sto TT" w:cs="Arial"/>
          <w:sz w:val="18"/>
          <w:szCs w:val="18"/>
        </w:rPr>
        <w:t xml:space="preserve"> + </w:t>
      </w:r>
      <w:r w:rsidRPr="001648EF">
        <w:rPr>
          <w:rFonts w:ascii="Sto TT" w:hAnsi="Sto TT" w:cs="Arial"/>
          <w:b/>
          <w:bCs/>
          <w:sz w:val="18"/>
          <w:szCs w:val="18"/>
        </w:rPr>
        <w:t>StoAqua Ventilac Satin</w:t>
      </w:r>
    </w:p>
    <w:p w:rsidRPr="001648EF" w:rsidR="00E91008" w:rsidP="007512F8" w:rsidRDefault="00E91008" w14:paraId="4DA28C72" w14:textId="77777777">
      <w:pPr>
        <w:pStyle w:val="Paragraphedeliste"/>
        <w:numPr>
          <w:ilvl w:val="0"/>
          <w:numId w:val="15"/>
        </w:numPr>
        <w:ind w:right="1"/>
        <w:jc w:val="both"/>
        <w:rPr>
          <w:rFonts w:ascii="Sto TT" w:hAnsi="Sto TT" w:cs="Arial"/>
          <w:sz w:val="18"/>
          <w:szCs w:val="18"/>
        </w:rPr>
      </w:pPr>
      <w:r w:rsidRPr="001648EF">
        <w:rPr>
          <w:rFonts w:ascii="Sto TT" w:hAnsi="Sto TT" w:cs="Arial"/>
          <w:i/>
          <w:iCs/>
          <w:sz w:val="18"/>
          <w:szCs w:val="18"/>
        </w:rPr>
        <w:t>En phase solvantée :</w:t>
      </w:r>
      <w:r w:rsidRPr="001648EF">
        <w:rPr>
          <w:rFonts w:ascii="Sto TT" w:hAnsi="Sto TT" w:cs="Arial"/>
          <w:sz w:val="18"/>
          <w:szCs w:val="18"/>
        </w:rPr>
        <w:t xml:space="preserve"> </w:t>
      </w:r>
      <w:r w:rsidRPr="001648EF">
        <w:rPr>
          <w:rFonts w:ascii="Sto TT" w:hAnsi="Sto TT" w:cs="Arial"/>
          <w:b/>
          <w:bCs/>
          <w:sz w:val="18"/>
          <w:szCs w:val="18"/>
        </w:rPr>
        <w:t>StoPrim Aqua TS</w:t>
      </w:r>
      <w:r w:rsidRPr="001648EF">
        <w:rPr>
          <w:rFonts w:ascii="Sto TT" w:hAnsi="Sto TT" w:cs="Arial"/>
          <w:sz w:val="18"/>
          <w:szCs w:val="18"/>
        </w:rPr>
        <w:t xml:space="preserve"> + </w:t>
      </w:r>
      <w:r w:rsidRPr="001648EF">
        <w:rPr>
          <w:rFonts w:ascii="Sto TT" w:hAnsi="Sto TT" w:cs="Arial"/>
          <w:b/>
          <w:bCs/>
          <w:sz w:val="18"/>
          <w:szCs w:val="18"/>
        </w:rPr>
        <w:t>StoVentilac Satin AF</w:t>
      </w:r>
    </w:p>
    <w:p w:rsidRPr="001648EF" w:rsidR="00E91008" w:rsidP="00F81A4C" w:rsidRDefault="00E91008" w14:paraId="6FF2DCA2" w14:textId="77777777">
      <w:pPr>
        <w:ind w:left="-709" w:right="1"/>
        <w:jc w:val="both"/>
        <w:rPr>
          <w:rFonts w:ascii="Sto TT" w:hAnsi="Sto TT" w:cs="Arial"/>
          <w:sz w:val="18"/>
          <w:szCs w:val="18"/>
        </w:rPr>
      </w:pPr>
    </w:p>
    <w:p w:rsidRPr="001648EF" w:rsidR="00E91008" w:rsidP="00F81A4C" w:rsidRDefault="00E91008" w14:paraId="53073048" w14:textId="77777777">
      <w:pPr>
        <w:ind w:left="-709" w:right="1"/>
        <w:jc w:val="both"/>
        <w:rPr>
          <w:rFonts w:ascii="Sto TT" w:hAnsi="Sto TT" w:cs="Arial"/>
          <w:sz w:val="18"/>
          <w:szCs w:val="18"/>
        </w:rPr>
      </w:pPr>
      <w:r w:rsidRPr="001648EF">
        <w:rPr>
          <w:rFonts w:ascii="Sto TT" w:hAnsi="Sto TT" w:cs="Arial"/>
          <w:sz w:val="18"/>
          <w:szCs w:val="18"/>
        </w:rPr>
        <w:t>Hors menuiseries – portes – fenêtres :</w:t>
      </w:r>
    </w:p>
    <w:p w:rsidRPr="001648EF" w:rsidR="00E91008" w:rsidP="007512F8" w:rsidRDefault="00E91008" w14:paraId="55D416B1" w14:textId="77777777">
      <w:pPr>
        <w:pStyle w:val="Paragraphedeliste"/>
        <w:numPr>
          <w:ilvl w:val="0"/>
          <w:numId w:val="15"/>
        </w:numPr>
        <w:ind w:right="1"/>
        <w:jc w:val="both"/>
        <w:rPr>
          <w:rFonts w:ascii="Sto TT" w:hAnsi="Sto TT" w:cs="Arial"/>
          <w:b/>
          <w:bCs/>
          <w:sz w:val="18"/>
          <w:szCs w:val="18"/>
        </w:rPr>
      </w:pPr>
      <w:r w:rsidRPr="001648EF">
        <w:rPr>
          <w:rFonts w:ascii="Sto TT" w:hAnsi="Sto TT" w:cs="Arial"/>
          <w:i/>
          <w:iCs/>
          <w:sz w:val="18"/>
          <w:szCs w:val="18"/>
        </w:rPr>
        <w:t>En phase aqueuse :</w:t>
      </w:r>
      <w:r w:rsidRPr="001648EF">
        <w:rPr>
          <w:rFonts w:ascii="Sto TT" w:hAnsi="Sto TT" w:cs="Arial"/>
          <w:sz w:val="18"/>
          <w:szCs w:val="18"/>
        </w:rPr>
        <w:t xml:space="preserve"> </w:t>
      </w:r>
      <w:r w:rsidRPr="001648EF">
        <w:rPr>
          <w:rFonts w:ascii="Sto TT" w:hAnsi="Sto TT" w:cs="Arial"/>
          <w:b/>
          <w:bCs/>
          <w:sz w:val="18"/>
          <w:szCs w:val="18"/>
        </w:rPr>
        <w:t>Sto-Prim</w:t>
      </w:r>
      <w:r w:rsidRPr="001648EF">
        <w:rPr>
          <w:rFonts w:ascii="Sto TT" w:hAnsi="Sto TT" w:cs="Arial"/>
          <w:sz w:val="18"/>
          <w:szCs w:val="18"/>
        </w:rPr>
        <w:t xml:space="preserve"> + </w:t>
      </w:r>
      <w:r w:rsidRPr="001648EF">
        <w:rPr>
          <w:rFonts w:ascii="Sto TT" w:hAnsi="Sto TT" w:cs="Arial"/>
          <w:b/>
          <w:bCs/>
          <w:sz w:val="18"/>
          <w:szCs w:val="18"/>
        </w:rPr>
        <w:t>StoAqua Ventilac Satin</w:t>
      </w:r>
      <w:r w:rsidRPr="001648EF">
        <w:rPr>
          <w:rFonts w:ascii="Sto TT" w:hAnsi="Sto TT" w:cs="Arial"/>
          <w:sz w:val="18"/>
          <w:szCs w:val="18"/>
        </w:rPr>
        <w:t xml:space="preserve">, </w:t>
      </w:r>
      <w:r w:rsidRPr="001648EF">
        <w:rPr>
          <w:rFonts w:ascii="Sto TT" w:hAnsi="Sto TT" w:cs="Arial"/>
          <w:b/>
          <w:bCs/>
          <w:sz w:val="18"/>
          <w:szCs w:val="18"/>
        </w:rPr>
        <w:t>StoColor Dryonic Wood Dilué</w:t>
      </w:r>
      <w:r w:rsidRPr="001648EF">
        <w:rPr>
          <w:rFonts w:ascii="Sto TT" w:hAnsi="Sto TT" w:cs="Arial"/>
          <w:sz w:val="18"/>
          <w:szCs w:val="18"/>
        </w:rPr>
        <w:t xml:space="preserve"> + </w:t>
      </w:r>
      <w:r w:rsidRPr="001648EF">
        <w:rPr>
          <w:rFonts w:ascii="Sto TT" w:hAnsi="Sto TT" w:cs="Arial"/>
          <w:b/>
          <w:bCs/>
          <w:sz w:val="18"/>
          <w:szCs w:val="18"/>
        </w:rPr>
        <w:t>StoColor Dryonic Wood</w:t>
      </w:r>
    </w:p>
    <w:p w:rsidRPr="001648EF" w:rsidR="00E91008" w:rsidP="007512F8" w:rsidRDefault="00E91008" w14:paraId="44776AA7" w14:textId="77777777">
      <w:pPr>
        <w:pStyle w:val="Paragraphedeliste"/>
        <w:numPr>
          <w:ilvl w:val="0"/>
          <w:numId w:val="15"/>
        </w:numPr>
        <w:ind w:right="1"/>
        <w:jc w:val="both"/>
        <w:rPr>
          <w:rFonts w:ascii="Sto TT" w:hAnsi="Sto TT" w:cs="Arial"/>
          <w:sz w:val="18"/>
          <w:szCs w:val="18"/>
        </w:rPr>
      </w:pPr>
      <w:r w:rsidRPr="001648EF">
        <w:rPr>
          <w:rFonts w:ascii="Sto TT" w:hAnsi="Sto TT" w:cs="Arial"/>
          <w:i/>
          <w:iCs/>
          <w:sz w:val="18"/>
          <w:szCs w:val="18"/>
        </w:rPr>
        <w:t>En phase solvantée :</w:t>
      </w:r>
      <w:r w:rsidRPr="001648EF">
        <w:rPr>
          <w:rFonts w:ascii="Sto TT" w:hAnsi="Sto TT" w:cs="Arial"/>
          <w:sz w:val="18"/>
          <w:szCs w:val="18"/>
        </w:rPr>
        <w:t xml:space="preserve"> </w:t>
      </w:r>
      <w:r w:rsidRPr="001648EF">
        <w:rPr>
          <w:rFonts w:ascii="Sto TT" w:hAnsi="Sto TT" w:cs="Arial"/>
          <w:b/>
          <w:bCs/>
          <w:sz w:val="18"/>
          <w:szCs w:val="18"/>
        </w:rPr>
        <w:t>StoVentilac Satin AF</w:t>
      </w:r>
    </w:p>
    <w:p w:rsidRPr="001648EF" w:rsidR="00E91008" w:rsidP="00F81A4C" w:rsidRDefault="00E91008" w14:paraId="34436727" w14:textId="77777777">
      <w:pPr>
        <w:ind w:left="-709" w:right="1"/>
        <w:jc w:val="both"/>
        <w:rPr>
          <w:rFonts w:ascii="Sto TT" w:hAnsi="Sto TT" w:cs="Arial"/>
          <w:sz w:val="18"/>
          <w:szCs w:val="18"/>
        </w:rPr>
      </w:pPr>
    </w:p>
    <w:p w:rsidRPr="001648EF" w:rsidR="00E91008" w:rsidP="00F81A4C" w:rsidRDefault="00E91008" w14:paraId="18D91EE2" w14:textId="77777777">
      <w:pPr>
        <w:ind w:left="-709" w:right="1"/>
        <w:jc w:val="both"/>
        <w:rPr>
          <w:rFonts w:ascii="Sto TT" w:hAnsi="Sto TT" w:cs="Arial"/>
          <w:sz w:val="18"/>
          <w:szCs w:val="18"/>
        </w:rPr>
      </w:pPr>
      <w:r w:rsidRPr="001648EF">
        <w:rPr>
          <w:rFonts w:ascii="Sto TT" w:hAnsi="Sto TT" w:cs="Arial"/>
          <w:sz w:val="18"/>
          <w:szCs w:val="18"/>
        </w:rPr>
        <w:t>Un exemple de système de finition : peinture satinée en phase solvant </w:t>
      </w:r>
      <w:r w:rsidRPr="001648EF">
        <w:rPr>
          <w:rFonts w:ascii="Sto TT" w:hAnsi="Sto TT" w:cs="Arial"/>
          <w:b/>
          <w:bCs/>
          <w:sz w:val="18"/>
          <w:szCs w:val="18"/>
        </w:rPr>
        <w:t>StoVentilac Satin AF</w:t>
      </w:r>
      <w:r w:rsidRPr="001648EF">
        <w:rPr>
          <w:rFonts w:ascii="Sto TT" w:hAnsi="Sto TT" w:cs="Arial"/>
          <w:sz w:val="18"/>
          <w:szCs w:val="18"/>
        </w:rPr>
        <w:t>, avec une première couche diluée à 5 % au </w:t>
      </w:r>
      <w:r w:rsidRPr="001648EF">
        <w:rPr>
          <w:rFonts w:ascii="Sto TT" w:hAnsi="Sto TT" w:cs="Arial"/>
          <w:b/>
          <w:bCs/>
          <w:sz w:val="18"/>
          <w:szCs w:val="18"/>
        </w:rPr>
        <w:t>StoFluid AF</w:t>
      </w:r>
      <w:r w:rsidRPr="001648EF">
        <w:rPr>
          <w:rFonts w:ascii="Sto TT" w:hAnsi="Sto TT" w:cs="Arial"/>
          <w:sz w:val="18"/>
          <w:szCs w:val="18"/>
        </w:rPr>
        <w:t> ou de </w:t>
      </w:r>
      <w:r w:rsidRPr="001648EF">
        <w:rPr>
          <w:rFonts w:ascii="Sto TT" w:hAnsi="Sto TT" w:cs="Arial"/>
          <w:b/>
          <w:bCs/>
          <w:sz w:val="18"/>
          <w:szCs w:val="18"/>
        </w:rPr>
        <w:t>White Spirit</w:t>
      </w:r>
      <w:r w:rsidRPr="001648EF">
        <w:rPr>
          <w:rFonts w:ascii="Sto TT" w:hAnsi="Sto TT" w:cs="Arial"/>
          <w:sz w:val="18"/>
          <w:szCs w:val="18"/>
        </w:rPr>
        <w:t>, suivie de deux couches de finition non diluées.</w:t>
      </w:r>
    </w:p>
    <w:p w:rsidRPr="001648EF" w:rsidR="00E91008" w:rsidP="00E91008" w:rsidRDefault="00E91008" w14:paraId="5C82842A"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5122C3" w:rsidR="00E91008" w:rsidTr="00937060" w14:paraId="442E31B5" w14:textId="77777777">
        <w:trPr>
          <w:trHeight w:val="248"/>
        </w:trPr>
        <w:tc>
          <w:tcPr>
            <w:tcW w:w="10349" w:type="dxa"/>
          </w:tcPr>
          <w:p w:rsidRPr="005122C3" w:rsidR="00E91008" w:rsidP="00937060" w:rsidRDefault="00E91008" w14:paraId="161524B7" w14:textId="77777777">
            <w:pPr>
              <w:pStyle w:val="Paragraphedeliste"/>
              <w:ind w:left="11"/>
              <w:jc w:val="center"/>
              <w:rPr>
                <w:rFonts w:ascii="Sto TT" w:hAnsi="Sto TT" w:eastAsia="Verdana" w:cs="Arial"/>
                <w:b/>
                <w:bCs/>
                <w:color w:val="2F5496" w:themeColor="accent5" w:themeShade="BF"/>
                <w:sz w:val="22"/>
                <w:szCs w:val="22"/>
              </w:rPr>
            </w:pPr>
            <w:r w:rsidRPr="005122C3">
              <w:rPr>
                <w:rFonts w:ascii="Sto TT" w:hAnsi="Sto TT" w:eastAsia="Verdana" w:cs="Arial"/>
                <w:sz w:val="22"/>
                <w:szCs w:val="22"/>
              </w:rPr>
              <w:br w:type="page"/>
            </w:r>
            <w:r w:rsidRPr="005122C3">
              <w:rPr>
                <w:rFonts w:ascii="Sto TT" w:hAnsi="Sto TT" w:cs="Arial"/>
                <w:b/>
                <w:bCs/>
                <w:color w:val="2F5496" w:themeColor="accent5" w:themeShade="BF"/>
                <w:sz w:val="22"/>
                <w:szCs w:val="22"/>
              </w:rPr>
              <w:t>Jardinières - Murs de soutènement</w:t>
            </w:r>
          </w:p>
        </w:tc>
      </w:tr>
    </w:tbl>
    <w:p w:rsidRPr="001648EF" w:rsidR="00E91008" w:rsidP="00E91008" w:rsidRDefault="00E91008" w14:paraId="3B35D38E" w14:textId="77777777">
      <w:pPr>
        <w:ind w:left="-709" w:right="1"/>
        <w:rPr>
          <w:rFonts w:ascii="Sto TT" w:hAnsi="Sto TT" w:eastAsia="Verdana" w:cs="Arial"/>
          <w:b/>
          <w:bCs/>
          <w:sz w:val="18"/>
          <w:szCs w:val="18"/>
          <w:u w:val="single"/>
        </w:rPr>
      </w:pPr>
    </w:p>
    <w:p w:rsidRPr="001648EF" w:rsidR="00E91008" w:rsidP="00F81A4C" w:rsidRDefault="00E91008" w14:paraId="1B01D085" w14:textId="77777777">
      <w:pPr>
        <w:ind w:left="-709" w:right="1"/>
        <w:jc w:val="both"/>
        <w:rPr>
          <w:rFonts w:ascii="Sto TT" w:hAnsi="Sto TT" w:cs="Arial"/>
          <w:sz w:val="18"/>
          <w:szCs w:val="18"/>
        </w:rPr>
      </w:pPr>
      <w:r w:rsidRPr="001648EF">
        <w:rPr>
          <w:rFonts w:ascii="Sto TT" w:hAnsi="Sto TT" w:eastAsia="Verdana" w:cs="Arial"/>
          <w:sz w:val="18"/>
          <w:szCs w:val="18"/>
        </w:rPr>
        <w:t xml:space="preserve">La mise en </w:t>
      </w:r>
      <w:r w:rsidRPr="001648EF">
        <w:rPr>
          <w:rFonts w:ascii="Sto TT" w:hAnsi="Sto TT" w:cs="Arial"/>
          <w:sz w:val="18"/>
          <w:szCs w:val="18"/>
        </w:rPr>
        <w:t>œuvre devra respecter les prescriptions du DTU 59.1.</w:t>
      </w:r>
    </w:p>
    <w:p w:rsidRPr="001648EF" w:rsidR="00E91008" w:rsidP="00F81A4C" w:rsidRDefault="00E91008" w14:paraId="2FA9414E" w14:textId="77777777">
      <w:pPr>
        <w:ind w:left="-709" w:right="1"/>
        <w:jc w:val="both"/>
        <w:rPr>
          <w:rFonts w:ascii="Sto TT" w:hAnsi="Sto TT" w:cs="Arial"/>
          <w:sz w:val="18"/>
          <w:szCs w:val="18"/>
        </w:rPr>
      </w:pPr>
    </w:p>
    <w:p w:rsidRPr="001648EF" w:rsidR="00E91008" w:rsidP="00F81A4C" w:rsidRDefault="00E91008" w14:paraId="0B3B0FA7" w14:textId="77777777">
      <w:pPr>
        <w:ind w:left="-709" w:right="1"/>
        <w:jc w:val="both"/>
        <w:rPr>
          <w:rFonts w:ascii="Sto TT" w:hAnsi="Sto TT" w:cs="Arial"/>
          <w:sz w:val="18"/>
          <w:szCs w:val="18"/>
        </w:rPr>
      </w:pPr>
      <w:r w:rsidRPr="001648EF">
        <w:rPr>
          <w:rFonts w:ascii="Sto TT" w:hAnsi="Sto TT" w:cs="Arial"/>
          <w:sz w:val="18"/>
          <w:szCs w:val="18"/>
        </w:rPr>
        <w:t>La durabilité des revêtements appliqués sur un mur de soutènement est conditionnée à la qualité des dispositifs de drainage et d’étanchéité en amont.</w:t>
      </w:r>
    </w:p>
    <w:p w:rsidRPr="001648EF" w:rsidR="00E91008" w:rsidP="007512F8" w:rsidRDefault="00E91008" w14:paraId="73D423A0" w14:textId="77777777">
      <w:pPr>
        <w:pStyle w:val="Paragraphedeliste"/>
        <w:numPr>
          <w:ilvl w:val="0"/>
          <w:numId w:val="16"/>
        </w:numPr>
        <w:ind w:right="1"/>
        <w:jc w:val="both"/>
        <w:rPr>
          <w:rFonts w:ascii="Sto TT" w:hAnsi="Sto TT" w:cs="Arial"/>
          <w:sz w:val="18"/>
          <w:szCs w:val="18"/>
        </w:rPr>
      </w:pPr>
      <w:r w:rsidRPr="001648EF">
        <w:rPr>
          <w:rFonts w:ascii="Sto TT" w:hAnsi="Sto TT" w:cs="Arial"/>
          <w:sz w:val="18"/>
          <w:szCs w:val="18"/>
        </w:rPr>
        <w:t>Il est impératif de prévoir des travaux adaptés garantissant l’absence totale d’infiltrations susceptibles d’endommager le mur.</w:t>
      </w:r>
    </w:p>
    <w:p w:rsidRPr="001648EF" w:rsidR="00E91008" w:rsidP="00F81A4C" w:rsidRDefault="00E91008" w14:paraId="2C67A68A" w14:textId="77777777">
      <w:pPr>
        <w:ind w:left="-709" w:right="1"/>
        <w:jc w:val="both"/>
        <w:rPr>
          <w:rFonts w:ascii="Sto TT" w:hAnsi="Sto TT" w:eastAsia="Verdana" w:cs="Arial"/>
          <w:sz w:val="18"/>
          <w:szCs w:val="18"/>
        </w:rPr>
      </w:pPr>
    </w:p>
    <w:p w:rsidRPr="001648EF" w:rsidR="00E91008" w:rsidP="00F81A4C" w:rsidRDefault="00E91008" w14:paraId="1F6CC7E3" w14:textId="77777777">
      <w:pPr>
        <w:ind w:left="-709" w:right="1"/>
        <w:jc w:val="both"/>
        <w:rPr>
          <w:rFonts w:ascii="Sto TT" w:hAnsi="Sto TT" w:cs="Arial"/>
          <w:sz w:val="18"/>
          <w:szCs w:val="18"/>
        </w:rPr>
      </w:pPr>
      <w:r w:rsidRPr="001648EF">
        <w:rPr>
          <w:rFonts w:ascii="Sto TT" w:hAnsi="Sto TT" w:eastAsia="Verdana" w:cs="Arial"/>
          <w:sz w:val="18"/>
          <w:szCs w:val="18"/>
        </w:rPr>
        <w:t xml:space="preserve">La tenue </w:t>
      </w:r>
      <w:r w:rsidRPr="001648EF">
        <w:rPr>
          <w:rFonts w:ascii="Sto TT" w:hAnsi="Sto TT" w:cs="Arial"/>
          <w:sz w:val="18"/>
          <w:szCs w:val="18"/>
        </w:rPr>
        <w:t>du revêtement sur les faces extérieures des jardinières non fissurées ne peut être garantie en l’absence d’étanchéité interne.</w:t>
      </w:r>
    </w:p>
    <w:p w:rsidRPr="001648EF" w:rsidR="00E91008" w:rsidP="007512F8" w:rsidRDefault="00E91008" w14:paraId="2B3D1B72" w14:textId="77777777">
      <w:pPr>
        <w:pStyle w:val="Paragraphedeliste"/>
        <w:numPr>
          <w:ilvl w:val="0"/>
          <w:numId w:val="16"/>
        </w:numPr>
        <w:ind w:right="1"/>
        <w:jc w:val="both"/>
        <w:rPr>
          <w:rFonts w:ascii="Sto TT" w:hAnsi="Sto TT" w:eastAsia="Verdana" w:cs="Arial"/>
          <w:sz w:val="18"/>
          <w:szCs w:val="18"/>
        </w:rPr>
      </w:pPr>
      <w:r w:rsidRPr="001648EF">
        <w:rPr>
          <w:rFonts w:ascii="Sto TT" w:hAnsi="Sto TT" w:cs="Arial"/>
          <w:sz w:val="18"/>
          <w:szCs w:val="18"/>
        </w:rPr>
        <w:t>Il est fortement recommandé de réaliser un cuvelage initial pour assurer la pérennité des traitements proposés.</w:t>
      </w:r>
    </w:p>
    <w:p w:rsidRPr="001648EF" w:rsidR="00E91008" w:rsidP="00F81A4C" w:rsidRDefault="00E91008" w14:paraId="62529EEE" w14:textId="77777777">
      <w:pPr>
        <w:ind w:left="-709" w:right="1"/>
        <w:jc w:val="both"/>
        <w:rPr>
          <w:rFonts w:ascii="Sto TT" w:hAnsi="Sto TT" w:cs="Arial"/>
          <w:sz w:val="18"/>
          <w:szCs w:val="18"/>
        </w:rPr>
      </w:pPr>
    </w:p>
    <w:p w:rsidRPr="001648EF" w:rsidR="00E91008" w:rsidP="00F81A4C" w:rsidRDefault="00E91008" w14:paraId="16A80B59" w14:textId="77777777">
      <w:pPr>
        <w:ind w:left="-709" w:right="1"/>
        <w:jc w:val="both"/>
        <w:rPr>
          <w:rFonts w:ascii="Sto TT" w:hAnsi="Sto TT" w:cs="Arial"/>
          <w:sz w:val="18"/>
          <w:szCs w:val="18"/>
        </w:rPr>
      </w:pPr>
      <w:r w:rsidRPr="001648EF">
        <w:rPr>
          <w:rFonts w:ascii="Sto TT" w:hAnsi="Sto TT" w:cs="Arial"/>
          <w:sz w:val="18"/>
          <w:szCs w:val="18"/>
        </w:rPr>
        <w:t>Il est recommandé de prévoir une protection des parties horizontales exposées afin de limiter l’encrassement des façades.</w:t>
      </w:r>
    </w:p>
    <w:p w:rsidRPr="001648EF" w:rsidR="00E91008" w:rsidP="007512F8" w:rsidRDefault="00E91008" w14:paraId="47C8049D" w14:textId="77777777">
      <w:pPr>
        <w:pStyle w:val="Paragraphedeliste"/>
        <w:numPr>
          <w:ilvl w:val="0"/>
          <w:numId w:val="16"/>
        </w:numPr>
        <w:ind w:right="1"/>
        <w:jc w:val="both"/>
        <w:rPr>
          <w:rFonts w:ascii="Sto TT" w:hAnsi="Sto TT" w:cs="Arial"/>
          <w:sz w:val="18"/>
          <w:szCs w:val="18"/>
        </w:rPr>
      </w:pPr>
      <w:r w:rsidRPr="001648EF">
        <w:rPr>
          <w:rFonts w:ascii="Sto TT" w:hAnsi="Sto TT" w:cs="Arial"/>
          <w:i/>
          <w:iCs/>
          <w:sz w:val="18"/>
          <w:szCs w:val="18"/>
          <w:u w:val="single"/>
        </w:rPr>
        <w:lastRenderedPageBreak/>
        <w:t>Primaire avant peinture organique ou minérale :</w:t>
      </w:r>
      <w:r w:rsidRPr="001648EF">
        <w:rPr>
          <w:rFonts w:ascii="Sto TT" w:hAnsi="Sto TT" w:cs="Arial"/>
          <w:sz w:val="18"/>
          <w:szCs w:val="18"/>
        </w:rPr>
        <w:t xml:space="preserve"> </w:t>
      </w:r>
      <w:r w:rsidRPr="001648EF">
        <w:rPr>
          <w:rFonts w:ascii="Sto TT" w:hAnsi="Sto TT" w:cs="Arial"/>
          <w:b/>
          <w:bCs/>
          <w:sz w:val="18"/>
          <w:szCs w:val="18"/>
        </w:rPr>
        <w:t>StoPrim Sol GT</w:t>
      </w:r>
    </w:p>
    <w:p w:rsidRPr="001648EF" w:rsidR="00E91008" w:rsidP="007512F8" w:rsidRDefault="00E91008" w14:paraId="5F65C61D" w14:textId="77777777">
      <w:pPr>
        <w:pStyle w:val="Paragraphedeliste"/>
        <w:numPr>
          <w:ilvl w:val="0"/>
          <w:numId w:val="16"/>
        </w:numPr>
        <w:ind w:right="1"/>
        <w:jc w:val="both"/>
        <w:rPr>
          <w:rFonts w:ascii="Sto TT" w:hAnsi="Sto TT" w:cs="Arial"/>
          <w:sz w:val="18"/>
          <w:szCs w:val="18"/>
          <w:lang w:val="pt-PT"/>
        </w:rPr>
      </w:pPr>
      <w:r w:rsidRPr="001648EF">
        <w:rPr>
          <w:rFonts w:ascii="Sto TT" w:hAnsi="Sto TT" w:cs="Arial"/>
          <w:i/>
          <w:iCs/>
          <w:sz w:val="18"/>
          <w:szCs w:val="18"/>
          <w:u w:val="single"/>
          <w:lang w:val="pt-PT"/>
        </w:rPr>
        <w:t>Peinture organique:</w:t>
      </w:r>
      <w:r w:rsidRPr="001648EF">
        <w:rPr>
          <w:rFonts w:ascii="Sto TT" w:hAnsi="Sto TT" w:cs="Arial"/>
          <w:sz w:val="18"/>
          <w:szCs w:val="18"/>
          <w:lang w:val="pt-PT"/>
        </w:rPr>
        <w:t xml:space="preserve">  </w:t>
      </w:r>
      <w:r w:rsidRPr="001648EF">
        <w:rPr>
          <w:rFonts w:ascii="Sto TT" w:hAnsi="Sto TT" w:cs="Arial"/>
          <w:b/>
          <w:bCs/>
          <w:sz w:val="18"/>
          <w:szCs w:val="18"/>
          <w:lang w:val="pt-PT"/>
        </w:rPr>
        <w:t>StoColor Silco, StoColor Lotusan</w:t>
      </w:r>
    </w:p>
    <w:p w:rsidR="00E91008" w:rsidP="007512F8" w:rsidRDefault="00E91008" w14:paraId="5E6E2086" w14:textId="2C779C51">
      <w:pPr>
        <w:pStyle w:val="Paragraphedeliste"/>
        <w:numPr>
          <w:ilvl w:val="0"/>
          <w:numId w:val="16"/>
        </w:numPr>
        <w:ind w:right="1"/>
        <w:jc w:val="both"/>
        <w:rPr>
          <w:rFonts w:ascii="Sto TT" w:hAnsi="Sto TT" w:cs="Arial"/>
          <w:sz w:val="18"/>
          <w:szCs w:val="18"/>
        </w:rPr>
      </w:pPr>
      <w:r w:rsidRPr="001648EF">
        <w:rPr>
          <w:rFonts w:ascii="Sto TT" w:hAnsi="Sto TT" w:cs="Arial"/>
          <w:i/>
          <w:iCs/>
          <w:sz w:val="18"/>
          <w:szCs w:val="18"/>
          <w:u w:val="single"/>
        </w:rPr>
        <w:t>Peinture minérale :</w:t>
      </w:r>
      <w:r w:rsidRPr="001648EF">
        <w:rPr>
          <w:rFonts w:ascii="Sto TT" w:hAnsi="Sto TT" w:cs="Arial"/>
          <w:sz w:val="18"/>
          <w:szCs w:val="18"/>
        </w:rPr>
        <w:t xml:space="preserve"> </w:t>
      </w:r>
      <w:r w:rsidRPr="001648EF">
        <w:rPr>
          <w:rFonts w:ascii="Sto TT" w:hAnsi="Sto TT" w:cs="Arial"/>
          <w:b/>
          <w:bCs/>
          <w:sz w:val="18"/>
          <w:szCs w:val="18"/>
        </w:rPr>
        <w:t>StoColor Solical</w:t>
      </w:r>
    </w:p>
    <w:p w:rsidRPr="001648EF" w:rsidR="005122C3" w:rsidP="005122C3" w:rsidRDefault="005122C3" w14:paraId="605F37D0" w14:textId="77777777">
      <w:pPr>
        <w:pStyle w:val="Paragraphedeliste"/>
        <w:ind w:left="11" w:right="1"/>
        <w:jc w:val="both"/>
        <w:rPr>
          <w:rFonts w:ascii="Sto TT" w:hAnsi="Sto TT" w:cs="Arial"/>
          <w:sz w:val="18"/>
          <w:szCs w:val="18"/>
        </w:rPr>
      </w:pPr>
    </w:p>
    <w:p w:rsidRPr="005122C3" w:rsidR="00E91008" w:rsidP="00E91008" w:rsidRDefault="00E91008" w14:paraId="41E2944A"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5122C3">
        <w:rPr>
          <w:rFonts w:ascii="Sto TT" w:hAnsi="Sto TT" w:eastAsia="Verdana" w:cs="Arial"/>
          <w:b/>
          <w:bCs/>
          <w:color w:val="2F5496" w:themeColor="accent5" w:themeShade="BF"/>
          <w:sz w:val="22"/>
          <w:szCs w:val="22"/>
        </w:rPr>
        <w:t>StoElement Fauna</w:t>
      </w:r>
    </w:p>
    <w:p w:rsidRPr="001648EF" w:rsidR="00E91008" w:rsidP="00E91008" w:rsidRDefault="00E91008" w14:paraId="2C5FAC08"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1648EF">
        <w:rPr>
          <w:rFonts w:ascii="Sto TT" w:hAnsi="Sto TT" w:eastAsia="Verdana" w:cs="Arial"/>
          <w:sz w:val="18"/>
          <w:szCs w:val="18"/>
        </w:rPr>
        <w:t>Accueil de la Biodiversité sur les façades</w:t>
      </w:r>
    </w:p>
    <w:p w:rsidRPr="001648EF" w:rsidR="00E91008" w:rsidP="00E91008" w:rsidRDefault="00E91008" w14:paraId="6D577DE1"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1648EF" w:rsidR="00E91008" w:rsidTr="00937060" w14:paraId="52043C99" w14:textId="77777777">
        <w:trPr>
          <w:trHeight w:val="209"/>
        </w:trPr>
        <w:tc>
          <w:tcPr>
            <w:tcW w:w="2580" w:type="dxa"/>
            <w:tcBorders>
              <w:top w:val="single" w:color="auto" w:sz="4" w:space="0"/>
            </w:tcBorders>
          </w:tcPr>
          <w:p w:rsidRPr="001648EF" w:rsidR="00E91008" w:rsidP="00937060" w:rsidRDefault="00E91008" w14:paraId="50850BCF" w14:textId="77777777">
            <w:pPr>
              <w:jc w:val="center"/>
              <w:rPr>
                <w:rFonts w:ascii="Sto TT" w:hAnsi="Sto TT" w:eastAsia="Verdana" w:cs="Arial"/>
                <w:b/>
                <w:bCs/>
                <w:sz w:val="18"/>
                <w:szCs w:val="18"/>
              </w:rPr>
            </w:pPr>
            <w:r w:rsidRPr="001648EF">
              <w:rPr>
                <w:rFonts w:ascii="Sto TT" w:hAnsi="Sto TT" w:eastAsia="Verdana" w:cs="Arial"/>
                <w:b/>
                <w:bCs/>
                <w:sz w:val="18"/>
                <w:szCs w:val="18"/>
              </w:rPr>
              <w:t>StoElement Fauna</w:t>
            </w:r>
          </w:p>
        </w:tc>
        <w:tc>
          <w:tcPr>
            <w:tcW w:w="2580" w:type="dxa"/>
            <w:tcBorders>
              <w:top w:val="single" w:color="auto" w:sz="4" w:space="0"/>
            </w:tcBorders>
          </w:tcPr>
          <w:p w:rsidRPr="001648EF" w:rsidR="00E91008" w:rsidP="00937060" w:rsidRDefault="00E91008" w14:paraId="1B22F3C5" w14:textId="77777777">
            <w:pPr>
              <w:jc w:val="center"/>
              <w:rPr>
                <w:rFonts w:ascii="Sto TT" w:hAnsi="Sto TT" w:eastAsia="Verdana" w:cs="Arial"/>
                <w:b/>
                <w:bCs/>
                <w:sz w:val="18"/>
                <w:szCs w:val="18"/>
              </w:rPr>
            </w:pPr>
            <w:r w:rsidRPr="001648EF">
              <w:rPr>
                <w:rFonts w:ascii="Sto TT" w:hAnsi="Sto TT" w:eastAsia="Verdana" w:cs="Arial"/>
                <w:b/>
                <w:bCs/>
                <w:sz w:val="18"/>
                <w:szCs w:val="18"/>
              </w:rPr>
              <w:t>Espèce ciblée</w:t>
            </w:r>
          </w:p>
        </w:tc>
        <w:tc>
          <w:tcPr>
            <w:tcW w:w="2581" w:type="dxa"/>
            <w:tcBorders>
              <w:top w:val="single" w:color="auto" w:sz="4" w:space="0"/>
            </w:tcBorders>
          </w:tcPr>
          <w:p w:rsidRPr="001648EF" w:rsidR="00E91008" w:rsidP="00937060" w:rsidRDefault="00E91008" w14:paraId="26EE91CD" w14:textId="77777777">
            <w:pPr>
              <w:jc w:val="center"/>
              <w:rPr>
                <w:rFonts w:ascii="Sto TT" w:hAnsi="Sto TT" w:eastAsia="Verdana" w:cs="Arial"/>
                <w:b/>
                <w:bCs/>
                <w:sz w:val="18"/>
                <w:szCs w:val="18"/>
              </w:rPr>
            </w:pPr>
            <w:r w:rsidRPr="001648EF">
              <w:rPr>
                <w:rFonts w:ascii="Sto TT" w:hAnsi="Sto TT" w:eastAsia="Verdana" w:cs="Arial"/>
                <w:b/>
                <w:bCs/>
                <w:sz w:val="18"/>
                <w:szCs w:val="18"/>
              </w:rPr>
              <w:t>Type d’application</w:t>
            </w:r>
          </w:p>
        </w:tc>
        <w:tc>
          <w:tcPr>
            <w:tcW w:w="2581" w:type="dxa"/>
            <w:tcBorders>
              <w:top w:val="single" w:color="auto" w:sz="4" w:space="0"/>
            </w:tcBorders>
          </w:tcPr>
          <w:p w:rsidRPr="001648EF" w:rsidR="00E91008" w:rsidP="00937060" w:rsidRDefault="00E91008" w14:paraId="295C3905" w14:textId="77777777">
            <w:pPr>
              <w:jc w:val="center"/>
              <w:rPr>
                <w:rFonts w:ascii="Sto TT" w:hAnsi="Sto TT" w:eastAsia="Verdana" w:cs="Arial"/>
                <w:b/>
                <w:bCs/>
                <w:sz w:val="18"/>
                <w:szCs w:val="18"/>
              </w:rPr>
            </w:pPr>
            <w:r w:rsidRPr="001648EF">
              <w:rPr>
                <w:rFonts w:ascii="Sto TT" w:hAnsi="Sto TT" w:eastAsia="Verdana" w:cs="Arial"/>
                <w:b/>
                <w:bCs/>
                <w:sz w:val="18"/>
                <w:szCs w:val="18"/>
              </w:rPr>
              <w:t>Fixation</w:t>
            </w:r>
          </w:p>
        </w:tc>
      </w:tr>
      <w:tr w:rsidRPr="001648EF" w:rsidR="00E91008" w:rsidTr="00937060" w14:paraId="0B00BAFA" w14:textId="77777777">
        <w:trPr>
          <w:trHeight w:val="1639"/>
        </w:trPr>
        <w:tc>
          <w:tcPr>
            <w:tcW w:w="2580" w:type="dxa"/>
            <w:vAlign w:val="center"/>
          </w:tcPr>
          <w:p w:rsidRPr="001648EF" w:rsidR="00E91008" w:rsidP="00937060" w:rsidRDefault="00E91008" w14:paraId="1BAF0670" w14:textId="77777777">
            <w:pPr>
              <w:jc w:val="center"/>
              <w:rPr>
                <w:rFonts w:ascii="Sto TT" w:hAnsi="Sto TT" w:eastAsia="Verdana" w:cs="Arial"/>
                <w:b/>
                <w:bCs/>
                <w:sz w:val="18"/>
                <w:szCs w:val="18"/>
              </w:rPr>
            </w:pPr>
            <w:r w:rsidRPr="001648EF">
              <w:rPr>
                <w:rFonts w:ascii="Sto TT" w:hAnsi="Sto TT" w:eastAsia="Verdana" w:cs="Arial"/>
                <w:b/>
                <w:bCs/>
                <w:sz w:val="18"/>
                <w:szCs w:val="18"/>
              </w:rPr>
              <w:t>MS-F 20</w:t>
            </w:r>
          </w:p>
          <w:p w:rsidRPr="001648EF" w:rsidR="00E91008" w:rsidP="00937060" w:rsidRDefault="00E91008" w14:paraId="2496BEEC" w14:textId="77777777">
            <w:pPr>
              <w:jc w:val="center"/>
              <w:rPr>
                <w:rFonts w:ascii="Sto TT" w:hAnsi="Sto TT" w:eastAsia="Verdana" w:cs="Arial"/>
                <w:b/>
                <w:bCs/>
                <w:sz w:val="18"/>
                <w:szCs w:val="18"/>
              </w:rPr>
            </w:pPr>
            <w:r w:rsidRPr="001648EF">
              <w:rPr>
                <w:rFonts w:ascii="Sto TT" w:hAnsi="Sto TT" w:cs="Arial"/>
                <w:b/>
                <w:bCs/>
                <w:noProof/>
                <w:sz w:val="18"/>
                <w:szCs w:val="18"/>
              </w:rPr>
              <w:drawing>
                <wp:inline distT="0" distB="0" distL="0" distR="0" wp14:anchorId="6309EE68" wp14:editId="0F0C0698">
                  <wp:extent cx="828000" cy="828000"/>
                  <wp:effectExtent l="0" t="0" r="0" b="0"/>
                  <wp:docPr id="1732899441"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1648EF" w:rsidR="00E91008" w:rsidP="00937060" w:rsidRDefault="00E91008" w14:paraId="46271B1B" w14:textId="77777777">
            <w:pPr>
              <w:jc w:val="center"/>
              <w:rPr>
                <w:rFonts w:ascii="Sto TT" w:hAnsi="Sto TT" w:eastAsia="Verdana" w:cs="Arial"/>
                <w:sz w:val="18"/>
                <w:szCs w:val="18"/>
              </w:rPr>
            </w:pPr>
            <w:r w:rsidRPr="001648EF">
              <w:rPr>
                <w:rFonts w:ascii="Sto TT" w:hAnsi="Sto TT" w:eastAsia="Verdana" w:cs="Arial"/>
                <w:sz w:val="18"/>
                <w:szCs w:val="18"/>
              </w:rPr>
              <w:t>Martinet noir</w:t>
            </w:r>
          </w:p>
          <w:p w:rsidRPr="001648EF" w:rsidR="00E91008" w:rsidP="00937060" w:rsidRDefault="00E91008" w14:paraId="6547BD90" w14:textId="77777777">
            <w:pPr>
              <w:jc w:val="center"/>
              <w:rPr>
                <w:rFonts w:ascii="Sto TT" w:hAnsi="Sto TT" w:eastAsia="Verdana" w:cs="Arial"/>
                <w:sz w:val="18"/>
                <w:szCs w:val="18"/>
              </w:rPr>
            </w:pPr>
            <w:r w:rsidRPr="001648EF">
              <w:rPr>
                <w:rFonts w:ascii="Sto TT" w:hAnsi="Sto TT"/>
                <w:noProof/>
                <w:sz w:val="18"/>
                <w:szCs w:val="18"/>
              </w:rPr>
              <w:drawing>
                <wp:inline distT="0" distB="0" distL="0" distR="0" wp14:anchorId="5B659D87" wp14:editId="0A082E38">
                  <wp:extent cx="828000" cy="687600"/>
                  <wp:effectExtent l="0" t="0" r="0" b="0"/>
                  <wp:docPr id="2076471369"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1648EF" w:rsidR="00E91008" w:rsidP="00937060" w:rsidRDefault="00E91008" w14:paraId="0C402697" w14:textId="77777777">
            <w:pPr>
              <w:jc w:val="center"/>
              <w:rPr>
                <w:rFonts w:ascii="Sto TT" w:hAnsi="Sto TT" w:eastAsia="Verdana" w:cs="Arial"/>
                <w:sz w:val="18"/>
                <w:szCs w:val="18"/>
              </w:rPr>
            </w:pPr>
            <w:r w:rsidRPr="001648EF">
              <w:rPr>
                <w:rFonts w:ascii="Sto TT" w:hAnsi="Sto TT" w:eastAsia="Verdana" w:cs="Arial"/>
                <w:sz w:val="18"/>
                <w:szCs w:val="18"/>
              </w:rPr>
              <w:t>Applique</w:t>
            </w:r>
          </w:p>
        </w:tc>
        <w:tc>
          <w:tcPr>
            <w:tcW w:w="2581" w:type="dxa"/>
            <w:vAlign w:val="center"/>
          </w:tcPr>
          <w:p w:rsidRPr="001648EF" w:rsidR="00E91008" w:rsidP="00937060" w:rsidRDefault="00E91008" w14:paraId="14152A34" w14:textId="77777777">
            <w:pPr>
              <w:jc w:val="center"/>
              <w:rPr>
                <w:rFonts w:ascii="Sto TT" w:hAnsi="Sto TT" w:eastAsia="Verdana" w:cs="Arial"/>
                <w:sz w:val="18"/>
                <w:szCs w:val="18"/>
              </w:rPr>
            </w:pPr>
            <w:r w:rsidRPr="001648EF">
              <w:rPr>
                <w:rFonts w:ascii="Sto TT" w:hAnsi="Sto TT" w:eastAsia="Verdana" w:cs="Arial"/>
                <w:sz w:val="18"/>
                <w:szCs w:val="18"/>
              </w:rPr>
              <w:t>Chevillé (StoFix Iso-Dart)</w:t>
            </w:r>
          </w:p>
        </w:tc>
      </w:tr>
      <w:tr w:rsidRPr="001648EF" w:rsidR="00E91008" w:rsidTr="00937060" w14:paraId="1CF454A8" w14:textId="77777777">
        <w:trPr>
          <w:trHeight w:val="1652"/>
        </w:trPr>
        <w:tc>
          <w:tcPr>
            <w:tcW w:w="2580" w:type="dxa"/>
            <w:tcBorders>
              <w:bottom w:val="single" w:color="auto" w:sz="4" w:space="0"/>
            </w:tcBorders>
            <w:vAlign w:val="center"/>
          </w:tcPr>
          <w:p w:rsidRPr="001648EF" w:rsidR="00E91008" w:rsidP="00937060" w:rsidRDefault="00E91008" w14:paraId="3611B122" w14:textId="77777777">
            <w:pPr>
              <w:jc w:val="center"/>
              <w:rPr>
                <w:rFonts w:ascii="Sto TT" w:hAnsi="Sto TT" w:eastAsia="Verdana" w:cs="Arial"/>
                <w:b/>
                <w:bCs/>
                <w:sz w:val="18"/>
                <w:szCs w:val="18"/>
              </w:rPr>
            </w:pPr>
            <w:r w:rsidRPr="001648EF">
              <w:rPr>
                <w:rFonts w:ascii="Sto TT" w:hAnsi="Sto TT" w:eastAsia="Verdana" w:cs="Arial"/>
                <w:b/>
                <w:bCs/>
                <w:sz w:val="18"/>
                <w:szCs w:val="18"/>
              </w:rPr>
              <w:t>SP-F 20</w:t>
            </w:r>
          </w:p>
          <w:p w:rsidRPr="001648EF" w:rsidR="00E91008" w:rsidP="00937060" w:rsidRDefault="00E91008" w14:paraId="5FC5348D" w14:textId="77777777">
            <w:pPr>
              <w:jc w:val="center"/>
              <w:rPr>
                <w:rFonts w:ascii="Sto TT" w:hAnsi="Sto TT" w:eastAsia="Verdana" w:cs="Arial"/>
                <w:b/>
                <w:bCs/>
                <w:sz w:val="18"/>
                <w:szCs w:val="18"/>
              </w:rPr>
            </w:pPr>
            <w:r w:rsidRPr="001648EF">
              <w:rPr>
                <w:rFonts w:ascii="Sto TT" w:hAnsi="Sto TT" w:cs="Arial"/>
                <w:b/>
                <w:bCs/>
                <w:noProof/>
                <w:sz w:val="18"/>
                <w:szCs w:val="18"/>
              </w:rPr>
              <w:drawing>
                <wp:inline distT="0" distB="0" distL="0" distR="0" wp14:anchorId="4E03C8EC" wp14:editId="023FE8DE">
                  <wp:extent cx="828000" cy="828000"/>
                  <wp:effectExtent l="0" t="0" r="0" b="0"/>
                  <wp:docPr id="492906848"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648EF" w:rsidR="00E91008" w:rsidP="00937060" w:rsidRDefault="00E91008" w14:paraId="2B7DDED7" w14:textId="77777777">
            <w:pPr>
              <w:jc w:val="center"/>
              <w:rPr>
                <w:rFonts w:ascii="Sto TT" w:hAnsi="Sto TT" w:eastAsia="Verdana" w:cs="Arial"/>
                <w:sz w:val="18"/>
                <w:szCs w:val="18"/>
              </w:rPr>
            </w:pPr>
            <w:r w:rsidRPr="001648EF">
              <w:rPr>
                <w:rFonts w:ascii="Sto TT" w:hAnsi="Sto TT" w:eastAsia="Verdana" w:cs="Arial"/>
                <w:sz w:val="18"/>
                <w:szCs w:val="18"/>
              </w:rPr>
              <w:t>Moineau</w:t>
            </w:r>
          </w:p>
          <w:p w:rsidRPr="001648EF" w:rsidR="00E91008" w:rsidP="00937060" w:rsidRDefault="00E91008" w14:paraId="16DA9AE0" w14:textId="77777777">
            <w:pPr>
              <w:jc w:val="center"/>
              <w:rPr>
                <w:rFonts w:ascii="Sto TT" w:hAnsi="Sto TT" w:eastAsia="Verdana" w:cs="Arial"/>
                <w:sz w:val="18"/>
                <w:szCs w:val="18"/>
              </w:rPr>
            </w:pPr>
            <w:r w:rsidRPr="001648EF">
              <w:rPr>
                <w:rFonts w:ascii="Sto TT" w:hAnsi="Sto TT"/>
                <w:noProof/>
                <w:sz w:val="18"/>
                <w:szCs w:val="18"/>
              </w:rPr>
              <w:drawing>
                <wp:inline distT="0" distB="0" distL="0" distR="0" wp14:anchorId="68D54C09" wp14:editId="00990958">
                  <wp:extent cx="828000" cy="828000"/>
                  <wp:effectExtent l="0" t="0" r="0" b="0"/>
                  <wp:docPr id="663189194"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1648EF" w:rsidR="00E91008" w:rsidP="00937060" w:rsidRDefault="00E91008" w14:paraId="5B7442C3" w14:textId="77777777">
            <w:pPr>
              <w:jc w:val="center"/>
              <w:rPr>
                <w:rFonts w:ascii="Sto TT" w:hAnsi="Sto TT" w:eastAsia="Verdana" w:cs="Arial"/>
                <w:sz w:val="18"/>
                <w:szCs w:val="18"/>
              </w:rPr>
            </w:pPr>
            <w:r w:rsidRPr="001648EF">
              <w:rPr>
                <w:rFonts w:ascii="Sto TT" w:hAnsi="Sto TT" w:eastAsia="Verdana" w:cs="Arial"/>
                <w:sz w:val="18"/>
                <w:szCs w:val="18"/>
              </w:rPr>
              <w:t>Applique</w:t>
            </w:r>
          </w:p>
        </w:tc>
        <w:tc>
          <w:tcPr>
            <w:tcW w:w="2581" w:type="dxa"/>
            <w:tcBorders>
              <w:bottom w:val="single" w:color="auto" w:sz="4" w:space="0"/>
            </w:tcBorders>
            <w:vAlign w:val="center"/>
          </w:tcPr>
          <w:p w:rsidRPr="001648EF" w:rsidR="00E91008" w:rsidP="00937060" w:rsidRDefault="00E91008" w14:paraId="1632264F" w14:textId="77777777">
            <w:pPr>
              <w:jc w:val="center"/>
              <w:rPr>
                <w:rFonts w:ascii="Sto TT" w:hAnsi="Sto TT" w:eastAsia="Verdana" w:cs="Arial"/>
                <w:sz w:val="18"/>
                <w:szCs w:val="18"/>
              </w:rPr>
            </w:pPr>
            <w:r w:rsidRPr="001648EF">
              <w:rPr>
                <w:rFonts w:ascii="Sto TT" w:hAnsi="Sto TT" w:eastAsia="Verdana" w:cs="Arial"/>
                <w:sz w:val="18"/>
                <w:szCs w:val="18"/>
              </w:rPr>
              <w:t>Chevillé (StoFix Iso-Dart)</w:t>
            </w:r>
          </w:p>
        </w:tc>
      </w:tr>
      <w:tr w:rsidRPr="001648EF" w:rsidR="00E91008" w:rsidTr="00937060" w14:paraId="24D08CB7" w14:textId="77777777">
        <w:trPr>
          <w:trHeight w:val="1652"/>
        </w:trPr>
        <w:tc>
          <w:tcPr>
            <w:tcW w:w="2580" w:type="dxa"/>
            <w:tcBorders>
              <w:bottom w:val="single" w:color="auto" w:sz="4" w:space="0"/>
            </w:tcBorders>
            <w:vAlign w:val="center"/>
          </w:tcPr>
          <w:p w:rsidRPr="001648EF" w:rsidR="00E91008" w:rsidP="00937060" w:rsidRDefault="00E91008" w14:paraId="64606E19" w14:textId="77777777">
            <w:pPr>
              <w:jc w:val="center"/>
              <w:rPr>
                <w:rFonts w:ascii="Sto TT" w:hAnsi="Sto TT" w:eastAsia="Verdana" w:cs="Arial"/>
                <w:b/>
                <w:bCs/>
                <w:sz w:val="18"/>
                <w:szCs w:val="18"/>
              </w:rPr>
            </w:pPr>
            <w:r w:rsidRPr="001648EF">
              <w:rPr>
                <w:rFonts w:ascii="Sto TT" w:hAnsi="Sto TT" w:eastAsia="Verdana" w:cs="Arial"/>
                <w:b/>
                <w:bCs/>
                <w:sz w:val="18"/>
                <w:szCs w:val="18"/>
              </w:rPr>
              <w:t>SW-F 20</w:t>
            </w:r>
          </w:p>
          <w:p w:rsidRPr="001648EF" w:rsidR="00E91008" w:rsidP="00937060" w:rsidRDefault="00E91008" w14:paraId="626C9058" w14:textId="77777777">
            <w:pPr>
              <w:jc w:val="center"/>
              <w:rPr>
                <w:rFonts w:ascii="Sto TT" w:hAnsi="Sto TT" w:eastAsia="Verdana" w:cs="Arial"/>
                <w:b/>
                <w:bCs/>
                <w:sz w:val="18"/>
                <w:szCs w:val="18"/>
              </w:rPr>
            </w:pPr>
            <w:r w:rsidRPr="001648EF">
              <w:rPr>
                <w:rFonts w:ascii="Sto TT" w:hAnsi="Sto TT" w:cs="Arial"/>
                <w:b/>
                <w:bCs/>
                <w:noProof/>
                <w:sz w:val="18"/>
                <w:szCs w:val="18"/>
              </w:rPr>
              <w:drawing>
                <wp:inline distT="0" distB="0" distL="0" distR="0" wp14:anchorId="0B37619F" wp14:editId="66A8C4C3">
                  <wp:extent cx="828000" cy="828000"/>
                  <wp:effectExtent l="0" t="0" r="0" b="0"/>
                  <wp:docPr id="1054544270"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648EF" w:rsidR="00E91008" w:rsidP="00937060" w:rsidRDefault="00E91008" w14:paraId="79EA62F2" w14:textId="77777777">
            <w:pPr>
              <w:jc w:val="center"/>
              <w:rPr>
                <w:rFonts w:ascii="Sto TT" w:hAnsi="Sto TT" w:eastAsia="Verdana" w:cs="Arial"/>
                <w:sz w:val="18"/>
                <w:szCs w:val="18"/>
              </w:rPr>
            </w:pPr>
            <w:r w:rsidRPr="001648EF">
              <w:rPr>
                <w:rFonts w:ascii="Sto TT" w:hAnsi="Sto TT" w:eastAsia="Verdana" w:cs="Arial"/>
                <w:sz w:val="18"/>
                <w:szCs w:val="18"/>
              </w:rPr>
              <w:t>Hirondelle</w:t>
            </w:r>
          </w:p>
          <w:p w:rsidRPr="001648EF" w:rsidR="00E91008" w:rsidP="00937060" w:rsidRDefault="00E91008" w14:paraId="2FE2DC18" w14:textId="77777777">
            <w:pPr>
              <w:jc w:val="center"/>
              <w:rPr>
                <w:rFonts w:ascii="Sto TT" w:hAnsi="Sto TT" w:eastAsia="Verdana" w:cs="Arial"/>
                <w:sz w:val="18"/>
                <w:szCs w:val="18"/>
              </w:rPr>
            </w:pPr>
            <w:r w:rsidRPr="001648EF">
              <w:rPr>
                <w:rFonts w:ascii="Sto TT" w:hAnsi="Sto TT"/>
                <w:noProof/>
                <w:sz w:val="18"/>
                <w:szCs w:val="18"/>
              </w:rPr>
              <w:drawing>
                <wp:inline distT="0" distB="0" distL="0" distR="0" wp14:anchorId="739148ED" wp14:editId="00240323">
                  <wp:extent cx="828000" cy="619200"/>
                  <wp:effectExtent l="0" t="0" r="0" b="0"/>
                  <wp:docPr id="1470447494"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1648EF" w:rsidR="00E91008" w:rsidP="00937060" w:rsidRDefault="00E91008" w14:paraId="2D225A10" w14:textId="30DA2C38">
            <w:pPr>
              <w:jc w:val="center"/>
              <w:rPr>
                <w:rFonts w:ascii="Sto TT" w:hAnsi="Sto TT" w:eastAsia="Verdana" w:cs="Arial"/>
                <w:sz w:val="18"/>
                <w:szCs w:val="18"/>
              </w:rPr>
            </w:pPr>
            <w:r w:rsidRPr="001648EF">
              <w:rPr>
                <w:rFonts w:ascii="Sto TT" w:hAnsi="Sto TT" w:eastAsia="Verdana" w:cs="Arial"/>
                <w:sz w:val="18"/>
                <w:szCs w:val="18"/>
              </w:rPr>
              <w:t>Appliqu</w:t>
            </w:r>
            <w:r w:rsidRPr="001648EF" w:rsidR="00B46C5C">
              <w:rPr>
                <w:rFonts w:ascii="Sto TT" w:hAnsi="Sto TT" w:eastAsia="Verdana" w:cs="Arial"/>
                <w:sz w:val="18"/>
                <w:szCs w:val="18"/>
              </w:rPr>
              <w:t>e</w:t>
            </w:r>
            <w:r w:rsidRPr="001648EF">
              <w:rPr>
                <w:rFonts w:ascii="Sto TT" w:hAnsi="Sto TT" w:eastAsia="Verdana" w:cs="Arial"/>
                <w:sz w:val="18"/>
                <w:szCs w:val="18"/>
              </w:rPr>
              <w:t xml:space="preserve"> (≥ 4 m)</w:t>
            </w:r>
          </w:p>
        </w:tc>
        <w:tc>
          <w:tcPr>
            <w:tcW w:w="2581" w:type="dxa"/>
            <w:tcBorders>
              <w:bottom w:val="single" w:color="auto" w:sz="4" w:space="0"/>
            </w:tcBorders>
            <w:vAlign w:val="center"/>
          </w:tcPr>
          <w:p w:rsidRPr="001648EF" w:rsidR="00E91008" w:rsidP="00937060" w:rsidRDefault="00E91008" w14:paraId="19E5ED62" w14:textId="77777777">
            <w:pPr>
              <w:jc w:val="center"/>
              <w:rPr>
                <w:rFonts w:ascii="Sto TT" w:hAnsi="Sto TT" w:eastAsia="Verdana" w:cs="Arial"/>
                <w:sz w:val="18"/>
                <w:szCs w:val="18"/>
              </w:rPr>
            </w:pPr>
            <w:r w:rsidRPr="001648EF">
              <w:rPr>
                <w:rFonts w:ascii="Sto TT" w:hAnsi="Sto TT" w:eastAsia="Verdana" w:cs="Arial"/>
                <w:sz w:val="18"/>
                <w:szCs w:val="18"/>
              </w:rPr>
              <w:t>Chevillé (StoFix Iso-Dart)</w:t>
            </w:r>
          </w:p>
        </w:tc>
      </w:tr>
      <w:tr w:rsidRPr="001648EF" w:rsidR="00E91008" w:rsidTr="00937060" w14:paraId="6E1A2720" w14:textId="77777777">
        <w:trPr>
          <w:trHeight w:val="1652"/>
        </w:trPr>
        <w:tc>
          <w:tcPr>
            <w:tcW w:w="2580" w:type="dxa"/>
            <w:tcBorders>
              <w:bottom w:val="single" w:color="auto" w:sz="4" w:space="0"/>
            </w:tcBorders>
            <w:vAlign w:val="center"/>
          </w:tcPr>
          <w:p w:rsidRPr="001648EF" w:rsidR="00E91008" w:rsidP="00937060" w:rsidRDefault="00E91008" w14:paraId="6FB30039" w14:textId="77777777">
            <w:pPr>
              <w:jc w:val="center"/>
              <w:rPr>
                <w:rFonts w:ascii="Sto TT" w:hAnsi="Sto TT" w:eastAsia="Verdana" w:cs="Arial"/>
                <w:b/>
                <w:bCs/>
                <w:sz w:val="18"/>
                <w:szCs w:val="18"/>
              </w:rPr>
            </w:pPr>
            <w:r w:rsidRPr="001648EF">
              <w:rPr>
                <w:rFonts w:ascii="Sto TT" w:hAnsi="Sto TT" w:eastAsia="Verdana" w:cs="Arial"/>
                <w:b/>
                <w:bCs/>
                <w:sz w:val="18"/>
                <w:szCs w:val="18"/>
              </w:rPr>
              <w:t>FM-F 20</w:t>
            </w:r>
          </w:p>
          <w:p w:rsidRPr="001648EF" w:rsidR="00E91008" w:rsidP="00937060" w:rsidRDefault="00E91008" w14:paraId="411C904E" w14:textId="77777777">
            <w:pPr>
              <w:jc w:val="center"/>
              <w:rPr>
                <w:rFonts w:ascii="Sto TT" w:hAnsi="Sto TT" w:eastAsia="Verdana" w:cs="Arial"/>
                <w:b/>
                <w:bCs/>
                <w:sz w:val="18"/>
                <w:szCs w:val="18"/>
              </w:rPr>
            </w:pPr>
            <w:r w:rsidRPr="001648EF">
              <w:rPr>
                <w:rFonts w:ascii="Sto TT" w:hAnsi="Sto TT" w:cs="Arial"/>
                <w:b/>
                <w:bCs/>
                <w:noProof/>
                <w:sz w:val="18"/>
                <w:szCs w:val="18"/>
              </w:rPr>
              <w:drawing>
                <wp:inline distT="0" distB="0" distL="0" distR="0" wp14:anchorId="6225EA36" wp14:editId="6396F314">
                  <wp:extent cx="828000" cy="828000"/>
                  <wp:effectExtent l="0" t="0" r="0" b="0"/>
                  <wp:docPr id="598681213"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648EF" w:rsidR="00E91008" w:rsidP="00937060" w:rsidRDefault="00E91008" w14:paraId="7FD8D514" w14:textId="77777777">
            <w:pPr>
              <w:jc w:val="center"/>
              <w:rPr>
                <w:rFonts w:ascii="Sto TT" w:hAnsi="Sto TT" w:eastAsia="Verdana" w:cs="Arial"/>
                <w:sz w:val="18"/>
                <w:szCs w:val="18"/>
              </w:rPr>
            </w:pPr>
            <w:r w:rsidRPr="001648EF">
              <w:rPr>
                <w:rFonts w:ascii="Sto TT" w:hAnsi="Sto TT" w:eastAsia="Verdana" w:cs="Arial"/>
                <w:sz w:val="18"/>
                <w:szCs w:val="18"/>
              </w:rPr>
              <w:t>Chauve-souris</w:t>
            </w:r>
          </w:p>
          <w:p w:rsidRPr="001648EF" w:rsidR="00E91008" w:rsidP="00937060" w:rsidRDefault="00E91008" w14:paraId="3C734AD0" w14:textId="77777777">
            <w:pPr>
              <w:jc w:val="center"/>
              <w:rPr>
                <w:rFonts w:ascii="Sto TT" w:hAnsi="Sto TT" w:eastAsia="Verdana" w:cs="Arial"/>
                <w:sz w:val="18"/>
                <w:szCs w:val="18"/>
              </w:rPr>
            </w:pPr>
            <w:r w:rsidRPr="001648EF">
              <w:rPr>
                <w:rFonts w:ascii="Sto TT" w:hAnsi="Sto TT"/>
                <w:noProof/>
                <w:sz w:val="18"/>
                <w:szCs w:val="18"/>
              </w:rPr>
              <w:drawing>
                <wp:inline distT="0" distB="0" distL="0" distR="0" wp14:anchorId="30F841D3" wp14:editId="18EABB66">
                  <wp:extent cx="828000" cy="828000"/>
                  <wp:effectExtent l="0" t="0" r="0" b="0"/>
                  <wp:docPr id="882435567"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1648EF" w:rsidR="00E91008" w:rsidP="00937060" w:rsidRDefault="00E91008" w14:paraId="2E09F2CB" w14:textId="77777777">
            <w:pPr>
              <w:jc w:val="center"/>
              <w:rPr>
                <w:rFonts w:ascii="Sto TT" w:hAnsi="Sto TT" w:eastAsia="Verdana" w:cs="Arial"/>
                <w:sz w:val="18"/>
                <w:szCs w:val="18"/>
              </w:rPr>
            </w:pPr>
            <w:r w:rsidRPr="001648EF">
              <w:rPr>
                <w:rFonts w:ascii="Sto TT" w:hAnsi="Sto TT" w:eastAsia="Verdana" w:cs="Arial"/>
                <w:sz w:val="18"/>
                <w:szCs w:val="18"/>
              </w:rPr>
              <w:t>Applique (entrée par-dessous)</w:t>
            </w:r>
          </w:p>
        </w:tc>
        <w:tc>
          <w:tcPr>
            <w:tcW w:w="2581" w:type="dxa"/>
            <w:tcBorders>
              <w:bottom w:val="single" w:color="auto" w:sz="4" w:space="0"/>
            </w:tcBorders>
            <w:vAlign w:val="center"/>
          </w:tcPr>
          <w:p w:rsidRPr="001648EF" w:rsidR="00E91008" w:rsidP="00937060" w:rsidRDefault="00E91008" w14:paraId="4EB4186F" w14:textId="77777777">
            <w:pPr>
              <w:jc w:val="center"/>
              <w:rPr>
                <w:rFonts w:ascii="Sto TT" w:hAnsi="Sto TT" w:eastAsia="Verdana" w:cs="Arial"/>
                <w:sz w:val="18"/>
                <w:szCs w:val="18"/>
              </w:rPr>
            </w:pPr>
            <w:r w:rsidRPr="001648EF">
              <w:rPr>
                <w:rFonts w:ascii="Sto TT" w:hAnsi="Sto TT" w:eastAsia="Verdana" w:cs="Arial"/>
                <w:sz w:val="18"/>
                <w:szCs w:val="18"/>
              </w:rPr>
              <w:t>Chevillé (StoFix Iso-Dart)</w:t>
            </w:r>
          </w:p>
        </w:tc>
      </w:tr>
    </w:tbl>
    <w:p w:rsidRPr="001648EF" w:rsidR="00E91008" w:rsidP="00F81A4C" w:rsidRDefault="00E91008" w14:paraId="7C5BD76E" w14:textId="77777777">
      <w:pPr>
        <w:ind w:left="-709"/>
        <w:jc w:val="both"/>
        <w:rPr>
          <w:rFonts w:ascii="Sto TT" w:hAnsi="Sto TT" w:eastAsia="Verdana" w:cs="Arial"/>
          <w:sz w:val="18"/>
          <w:szCs w:val="18"/>
        </w:rPr>
      </w:pPr>
      <w:r w:rsidRPr="001648EF">
        <w:rPr>
          <w:rFonts w:ascii="Sto TT" w:hAnsi="Sto TT" w:eastAsia="Verdana" w:cs="Arial"/>
          <w:sz w:val="18"/>
          <w:szCs w:val="18"/>
        </w:rPr>
        <w:t>Les nichoirs doivent être posés en partie haute (&gt;2.5m), protégés de la pluie (sous débord de toiture, balcon, etc.). Ils ne doivent pas être installés en plein milieu de façade afin d’éviter les risques d’infiltration. Préférer les façades Nord ou Est, pour éviter une forte exposition au rayonnement solaire.</w:t>
      </w:r>
    </w:p>
    <w:p w:rsidRPr="001648EF" w:rsidR="00512A79" w:rsidP="00F81A4C" w:rsidRDefault="00E91008" w14:paraId="6A648ADF" w14:textId="12685284">
      <w:pPr>
        <w:ind w:left="-709"/>
        <w:jc w:val="both"/>
        <w:rPr>
          <w:rFonts w:ascii="Sto TT" w:hAnsi="Sto TT" w:eastAsia="Verdana" w:cs="Arial"/>
          <w:sz w:val="18"/>
          <w:szCs w:val="18"/>
        </w:rPr>
      </w:pPr>
      <w:r w:rsidRPr="001648EF">
        <w:rPr>
          <w:rFonts w:ascii="Sto TT" w:hAnsi="Sto TT" w:eastAsia="Verdana" w:cs="Arial"/>
          <w:sz w:val="18"/>
          <w:szCs w:val="18"/>
        </w:rPr>
        <w:t xml:space="preserve">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 </w:t>
      </w:r>
    </w:p>
    <w:p w:rsidRPr="001648EF" w:rsidR="00512A79" w:rsidRDefault="00512A79" w14:paraId="47325D42" w14:textId="77777777">
      <w:pPr>
        <w:rPr>
          <w:rFonts w:ascii="Sto TT" w:hAnsi="Sto TT" w:eastAsia="Verdana" w:cs="Arial"/>
          <w:sz w:val="18"/>
          <w:szCs w:val="18"/>
        </w:rPr>
      </w:pPr>
      <w:r w:rsidRPr="001648EF">
        <w:rPr>
          <w:rFonts w:ascii="Sto TT" w:hAnsi="Sto TT" w:eastAsia="Verdana" w:cs="Arial"/>
          <w:sz w:val="18"/>
          <w:szCs w:val="18"/>
        </w:rPr>
        <w:br w:type="page"/>
      </w:r>
    </w:p>
    <w:p w:rsidRPr="001648EF" w:rsidR="00E91008" w:rsidP="00F81A4C" w:rsidRDefault="00E91008" w14:paraId="2BD7D738" w14:textId="77777777">
      <w:pPr>
        <w:ind w:left="-709"/>
        <w:jc w:val="both"/>
        <w:rPr>
          <w:rFonts w:ascii="Sto TT" w:hAnsi="Sto TT" w:eastAsia="Verdana" w:cs="Arial"/>
          <w:sz w:val="18"/>
          <w:szCs w:val="18"/>
        </w:rPr>
      </w:pPr>
    </w:p>
    <w:p w:rsidRPr="005122C3" w:rsidR="00E91008" w:rsidP="00E91008" w:rsidRDefault="00E91008" w14:paraId="2E308D37"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5122C3">
        <w:rPr>
          <w:rFonts w:ascii="Sto TT" w:hAnsi="Sto TT" w:eastAsia="Verdana" w:cs="Arial"/>
          <w:b/>
          <w:bCs/>
          <w:color w:val="2F5496" w:themeColor="accent5" w:themeShade="BF"/>
          <w:sz w:val="22"/>
          <w:szCs w:val="22"/>
        </w:rPr>
        <w:t>Gamme StoFix</w:t>
      </w:r>
    </w:p>
    <w:p w:rsidRPr="001648EF" w:rsidR="00E91008" w:rsidP="00E91008" w:rsidRDefault="00E91008" w14:paraId="17A648A8" w14:textId="77777777">
      <w:pPr>
        <w:ind w:left="-709" w:right="1"/>
        <w:jc w:val="center"/>
        <w:rPr>
          <w:rFonts w:ascii="Sto TT" w:hAnsi="Sto TT" w:eastAsia="Verdana" w:cs="Arial"/>
          <w:b/>
          <w:bCs/>
          <w:sz w:val="18"/>
          <w:szCs w:val="18"/>
        </w:rPr>
      </w:pPr>
    </w:p>
    <w:p w:rsidRPr="001648EF" w:rsidR="00E91008" w:rsidP="00F81A4C" w:rsidRDefault="00E91008" w14:paraId="613E080E" w14:textId="77777777">
      <w:pPr>
        <w:ind w:left="-709" w:right="1"/>
        <w:jc w:val="both"/>
        <w:rPr>
          <w:rFonts w:ascii="Sto TT" w:hAnsi="Sto TT" w:eastAsia="Verdana" w:cs="Arial"/>
          <w:sz w:val="18"/>
          <w:szCs w:val="18"/>
        </w:rPr>
      </w:pPr>
      <w:r w:rsidRPr="001648EF">
        <w:rPr>
          <w:rFonts w:ascii="Sto TT" w:hAnsi="Sto TT" w:eastAsia="Verdana" w:cs="Arial"/>
          <w:sz w:val="18"/>
          <w:szCs w:val="18"/>
        </w:rPr>
        <w:t>Le gamme StoFix permet la fixation de charges légères à lourdes sans pont thermique sur des système d’isolation extérieure en PSE, laine de roche ou fibre de bois de plus de 80mm. Ces éléments, en mousse PU dur avec plaque en acier, aluminium ou résine phénoplaste, sont résistants aux UV, sans CFC, et peuvent être recouverts directement d’enduit minces. Pour la fixation liée à la sécurité incendie, un ancrage mécanique dans le mur porteur est requis, avec traversée de l’ITE et désolidarisation par compribande et mastic.</w:t>
      </w:r>
    </w:p>
    <w:p w:rsidRPr="001648EF" w:rsidR="00E91008" w:rsidP="00E91008" w:rsidRDefault="00E91008" w14:paraId="23C7F5A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1648EF" w:rsidR="00E91008" w:rsidTr="00937060" w14:paraId="5864E14C"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4928B99A" w14:textId="77777777">
            <w:pPr>
              <w:jc w:val="center"/>
              <w:rPr>
                <w:rFonts w:ascii="Sto TT" w:hAnsi="Sto TT" w:cs="Arial"/>
                <w:b/>
                <w:bCs/>
                <w:sz w:val="18"/>
                <w:szCs w:val="18"/>
              </w:rPr>
            </w:pPr>
            <w:r w:rsidRPr="001648EF">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3A6514EC" w14:textId="77777777">
            <w:pPr>
              <w:jc w:val="center"/>
              <w:rPr>
                <w:rFonts w:ascii="Sto TT" w:hAnsi="Sto TT" w:cs="Arial"/>
                <w:b/>
                <w:bCs/>
                <w:sz w:val="18"/>
                <w:szCs w:val="18"/>
              </w:rPr>
            </w:pPr>
            <w:r w:rsidRPr="001648EF">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52E0829E" w14:textId="77777777">
            <w:pPr>
              <w:jc w:val="center"/>
              <w:rPr>
                <w:rFonts w:ascii="Sto TT" w:hAnsi="Sto TT" w:cs="Arial"/>
                <w:b/>
                <w:bCs/>
                <w:sz w:val="18"/>
                <w:szCs w:val="18"/>
              </w:rPr>
            </w:pPr>
            <w:r w:rsidRPr="001648EF">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1648EF" w:rsidR="00E91008" w:rsidP="00937060" w:rsidRDefault="00E91008" w14:paraId="09FFBBE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32D8FC04" w14:textId="77777777">
            <w:pPr>
              <w:jc w:val="center"/>
              <w:rPr>
                <w:rFonts w:ascii="Sto TT" w:hAnsi="Sto TT" w:cs="Arial"/>
                <w:b/>
                <w:bCs/>
                <w:sz w:val="18"/>
                <w:szCs w:val="18"/>
              </w:rPr>
            </w:pPr>
            <w:r w:rsidRPr="001648EF">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4948F088" w14:textId="77777777">
            <w:pPr>
              <w:jc w:val="center"/>
              <w:rPr>
                <w:rFonts w:ascii="Sto TT" w:hAnsi="Sto TT" w:cs="Arial"/>
                <w:b/>
                <w:bCs/>
                <w:sz w:val="18"/>
                <w:szCs w:val="18"/>
              </w:rPr>
            </w:pPr>
            <w:r w:rsidRPr="001648EF">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1648EF" w:rsidR="00E91008" w:rsidP="00937060" w:rsidRDefault="00E91008" w14:paraId="0E406B66" w14:textId="77777777">
            <w:pPr>
              <w:jc w:val="center"/>
              <w:rPr>
                <w:rFonts w:ascii="Sto TT" w:hAnsi="Sto TT" w:cs="Arial"/>
                <w:b/>
                <w:bCs/>
                <w:sz w:val="18"/>
                <w:szCs w:val="18"/>
              </w:rPr>
            </w:pPr>
            <w:r w:rsidRPr="001648EF">
              <w:rPr>
                <w:rFonts w:ascii="Sto TT" w:hAnsi="Sto TT" w:cs="Arial"/>
                <w:b/>
                <w:bCs/>
                <w:sz w:val="18"/>
                <w:szCs w:val="18"/>
              </w:rPr>
              <w:t>Charge éléments</w:t>
            </w:r>
          </w:p>
        </w:tc>
      </w:tr>
      <w:tr w:rsidRPr="001648EF" w:rsidR="00E91008" w:rsidTr="00937060" w14:paraId="35953317" w14:textId="77777777">
        <w:trPr>
          <w:trHeight w:val="1079"/>
        </w:trPr>
        <w:tc>
          <w:tcPr>
            <w:tcW w:w="1859" w:type="dxa"/>
            <w:tcBorders>
              <w:top w:val="single" w:color="auto" w:sz="4" w:space="0"/>
            </w:tcBorders>
            <w:vAlign w:val="center"/>
          </w:tcPr>
          <w:p w:rsidRPr="001648EF" w:rsidR="00E91008" w:rsidP="00937060" w:rsidRDefault="00E91008" w14:paraId="3124181F" w14:textId="77777777">
            <w:pPr>
              <w:rPr>
                <w:rFonts w:ascii="Sto TT" w:hAnsi="Sto TT" w:cs="Arial"/>
                <w:b/>
                <w:bCs/>
                <w:sz w:val="18"/>
                <w:szCs w:val="18"/>
              </w:rPr>
            </w:pPr>
            <w:r w:rsidRPr="001648EF">
              <w:rPr>
                <w:rFonts w:ascii="Sto TT" w:hAnsi="Sto TT" w:cs="Arial"/>
                <w:b/>
                <w:bCs/>
                <w:sz w:val="18"/>
                <w:szCs w:val="18"/>
              </w:rPr>
              <w:t>Eldoline</w:t>
            </w:r>
          </w:p>
          <w:p w:rsidRPr="001648EF" w:rsidR="00E91008" w:rsidP="00937060" w:rsidRDefault="00E91008" w14:paraId="50BE2C3C" w14:textId="77777777">
            <w:pPr>
              <w:rPr>
                <w:rFonts w:ascii="Sto TT" w:hAnsi="Sto TT" w:cs="Arial"/>
                <w:sz w:val="18"/>
                <w:szCs w:val="18"/>
              </w:rPr>
            </w:pPr>
            <w:r w:rsidRPr="001648EF">
              <w:rPr>
                <w:rFonts w:ascii="Sto TT" w:hAnsi="Sto TT" w:cs="Arial"/>
                <w:noProof/>
                <w:sz w:val="18"/>
                <w:szCs w:val="18"/>
              </w:rPr>
              <w:drawing>
                <wp:inline distT="0" distB="0" distL="0" distR="0" wp14:anchorId="4B44D3DF" wp14:editId="2A80EF60">
                  <wp:extent cx="720000" cy="720000"/>
                  <wp:effectExtent l="0" t="0" r="4445" b="4445"/>
                  <wp:docPr id="1906554619"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1648EF" w:rsidR="00E91008" w:rsidP="00937060" w:rsidRDefault="00E91008" w14:paraId="2AB3E4DF" w14:textId="77777777">
            <w:pPr>
              <w:jc w:val="center"/>
              <w:rPr>
                <w:rFonts w:ascii="Sto TT" w:hAnsi="Sto TT" w:cs="Arial"/>
                <w:sz w:val="18"/>
                <w:szCs w:val="18"/>
              </w:rPr>
            </w:pPr>
            <w:r w:rsidRPr="001648EF">
              <w:rPr>
                <w:rFonts w:ascii="Sto TT" w:hAnsi="Sto TT" w:cs="Arial"/>
                <w:sz w:val="18"/>
                <w:szCs w:val="18"/>
              </w:rPr>
              <w:t>Prises et interrupteur</w:t>
            </w:r>
          </w:p>
        </w:tc>
        <w:tc>
          <w:tcPr>
            <w:tcW w:w="1451" w:type="dxa"/>
            <w:tcBorders>
              <w:top w:val="single" w:color="auto" w:sz="4" w:space="0"/>
            </w:tcBorders>
            <w:vAlign w:val="center"/>
          </w:tcPr>
          <w:p w:rsidRPr="001648EF" w:rsidR="00E91008" w:rsidP="00937060" w:rsidRDefault="00E91008" w14:paraId="52600824" w14:textId="77777777">
            <w:pPr>
              <w:jc w:val="center"/>
              <w:rPr>
                <w:rFonts w:ascii="Sto TT" w:hAnsi="Sto TT" w:cs="Arial"/>
                <w:sz w:val="18"/>
                <w:szCs w:val="18"/>
              </w:rPr>
            </w:pPr>
            <w:r w:rsidRPr="001648EF">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1648EF" w:rsidR="00E91008" w:rsidP="00937060" w:rsidRDefault="00E91008" w14:paraId="492531B5" w14:textId="77777777">
            <w:pPr>
              <w:rPr>
                <w:rFonts w:ascii="Sto TT" w:hAnsi="Sto TT" w:cs="Arial"/>
                <w:b/>
                <w:bCs/>
                <w:sz w:val="18"/>
                <w:szCs w:val="18"/>
                <w:lang w:val="pt-PT"/>
              </w:rPr>
            </w:pPr>
          </w:p>
        </w:tc>
        <w:tc>
          <w:tcPr>
            <w:tcW w:w="1860" w:type="dxa"/>
            <w:tcBorders>
              <w:top w:val="single" w:color="auto" w:sz="4" w:space="0"/>
            </w:tcBorders>
            <w:vAlign w:val="center"/>
          </w:tcPr>
          <w:p w:rsidRPr="001648EF" w:rsidR="00E91008" w:rsidP="00937060" w:rsidRDefault="00E91008" w14:paraId="32F0C46C" w14:textId="77777777">
            <w:pPr>
              <w:rPr>
                <w:rFonts w:ascii="Sto TT" w:hAnsi="Sto TT" w:cs="Arial"/>
                <w:b/>
                <w:bCs/>
                <w:sz w:val="18"/>
                <w:szCs w:val="18"/>
                <w:lang w:val="pt-PT"/>
              </w:rPr>
            </w:pPr>
            <w:r w:rsidRPr="001648EF">
              <w:rPr>
                <w:rFonts w:ascii="Sto TT" w:hAnsi="Sto TT" w:cs="Arial"/>
                <w:b/>
                <w:bCs/>
                <w:sz w:val="18"/>
                <w:szCs w:val="18"/>
                <w:lang w:val="pt-PT"/>
              </w:rPr>
              <w:t>Iso-Bar ECO</w:t>
            </w:r>
          </w:p>
          <w:p w:rsidRPr="001648EF" w:rsidR="00E91008" w:rsidP="00937060" w:rsidRDefault="00E91008" w14:paraId="59AC2AA4" w14:textId="77777777">
            <w:pPr>
              <w:jc w:val="center"/>
              <w:rPr>
                <w:rFonts w:ascii="Sto TT" w:hAnsi="Sto TT" w:cs="Arial"/>
                <w:b/>
                <w:bCs/>
                <w:color w:val="92D050"/>
                <w:sz w:val="18"/>
                <w:szCs w:val="18"/>
              </w:rPr>
            </w:pPr>
            <w:r w:rsidRPr="001648EF">
              <w:rPr>
                <w:rFonts w:ascii="Sto TT" w:hAnsi="Sto TT" w:cs="Arial"/>
                <w:noProof/>
                <w:sz w:val="18"/>
                <w:szCs w:val="18"/>
              </w:rPr>
              <w:drawing>
                <wp:inline distT="0" distB="0" distL="0" distR="0" wp14:anchorId="2F6BF5CA" wp14:editId="5BC11DE6">
                  <wp:extent cx="720000" cy="720000"/>
                  <wp:effectExtent l="0" t="0" r="4445" b="4445"/>
                  <wp:docPr id="38206471"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1648EF" w:rsidR="00E91008" w:rsidP="00937060" w:rsidRDefault="00E91008" w14:paraId="3CECB364" w14:textId="77777777">
            <w:pPr>
              <w:jc w:val="center"/>
              <w:rPr>
                <w:rFonts w:ascii="Sto TT" w:hAnsi="Sto TT" w:cs="Arial"/>
                <w:b/>
                <w:bCs/>
                <w:color w:val="92D050"/>
                <w:sz w:val="18"/>
                <w:szCs w:val="18"/>
              </w:rPr>
            </w:pPr>
            <w:r w:rsidRPr="001648EF">
              <w:rPr>
                <w:rFonts w:ascii="Sto TT" w:hAnsi="Sto TT" w:cs="Arial"/>
                <w:sz w:val="18"/>
                <w:szCs w:val="18"/>
                <w:lang w:val="pt-PT"/>
              </w:rPr>
              <w:t>Ancrage pour cable végétalisation</w:t>
            </w:r>
          </w:p>
        </w:tc>
        <w:tc>
          <w:tcPr>
            <w:tcW w:w="1461" w:type="dxa"/>
            <w:tcBorders>
              <w:top w:val="single" w:color="auto" w:sz="4" w:space="0"/>
            </w:tcBorders>
            <w:vAlign w:val="center"/>
          </w:tcPr>
          <w:p w:rsidRPr="001648EF" w:rsidR="00E91008" w:rsidP="00937060" w:rsidRDefault="00E91008" w14:paraId="5FAAC6B0" w14:textId="77777777">
            <w:pPr>
              <w:jc w:val="center"/>
              <w:rPr>
                <w:rFonts w:ascii="Sto TT" w:hAnsi="Sto TT" w:cs="Arial"/>
                <w:b/>
                <w:bCs/>
                <w:color w:val="92D050"/>
                <w:sz w:val="18"/>
                <w:szCs w:val="18"/>
              </w:rPr>
            </w:pPr>
            <w:r w:rsidRPr="001648EF">
              <w:rPr>
                <w:rFonts w:ascii="Sto TT" w:hAnsi="Sto TT" w:cs="Arial"/>
                <w:b/>
                <w:bCs/>
                <w:sz w:val="18"/>
                <w:szCs w:val="18"/>
              </w:rPr>
              <w:t>-</w:t>
            </w:r>
          </w:p>
        </w:tc>
      </w:tr>
      <w:tr w:rsidRPr="001648EF" w:rsidR="00E91008" w:rsidTr="00937060" w14:paraId="6916F016" w14:textId="77777777">
        <w:trPr>
          <w:trHeight w:val="1012"/>
        </w:trPr>
        <w:tc>
          <w:tcPr>
            <w:tcW w:w="1859" w:type="dxa"/>
            <w:vAlign w:val="center"/>
          </w:tcPr>
          <w:p w:rsidRPr="001648EF" w:rsidR="00E91008" w:rsidP="00937060" w:rsidRDefault="00E91008" w14:paraId="37D5DB70" w14:textId="77777777">
            <w:pPr>
              <w:rPr>
                <w:rFonts w:ascii="Sto TT" w:hAnsi="Sto TT" w:cs="Arial"/>
                <w:b/>
                <w:bCs/>
                <w:sz w:val="18"/>
                <w:szCs w:val="18"/>
              </w:rPr>
            </w:pPr>
            <w:r w:rsidRPr="001648EF">
              <w:rPr>
                <w:rFonts w:ascii="Sto TT" w:hAnsi="Sto TT" w:cs="Arial"/>
                <w:b/>
                <w:bCs/>
                <w:sz w:val="18"/>
                <w:szCs w:val="18"/>
              </w:rPr>
              <w:t>Spirale</w:t>
            </w:r>
          </w:p>
          <w:p w:rsidRPr="001648EF" w:rsidR="00E91008" w:rsidP="00937060" w:rsidRDefault="00E91008" w14:paraId="2250289D" w14:textId="77777777">
            <w:pPr>
              <w:rPr>
                <w:rFonts w:ascii="Sto TT" w:hAnsi="Sto TT" w:cs="Arial"/>
                <w:sz w:val="18"/>
                <w:szCs w:val="18"/>
              </w:rPr>
            </w:pPr>
            <w:r w:rsidRPr="001648EF">
              <w:rPr>
                <w:rFonts w:ascii="Sto TT" w:hAnsi="Sto TT" w:cs="Arial"/>
                <w:noProof/>
                <w:sz w:val="18"/>
                <w:szCs w:val="18"/>
              </w:rPr>
              <w:drawing>
                <wp:inline distT="0" distB="0" distL="0" distR="0" wp14:anchorId="1AA4E064" wp14:editId="42411C04">
                  <wp:extent cx="720000" cy="720000"/>
                  <wp:effectExtent l="0" t="0" r="4445" b="4445"/>
                  <wp:docPr id="1019462898"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7832C91A" w14:textId="77777777">
            <w:pPr>
              <w:jc w:val="center"/>
              <w:rPr>
                <w:rFonts w:ascii="Sto TT" w:hAnsi="Sto TT" w:cs="Arial"/>
                <w:sz w:val="18"/>
                <w:szCs w:val="18"/>
              </w:rPr>
            </w:pPr>
            <w:r w:rsidRPr="001648EF">
              <w:rPr>
                <w:rFonts w:ascii="Sto TT" w:hAnsi="Sto TT" w:cs="Arial"/>
                <w:sz w:val="18"/>
                <w:szCs w:val="18"/>
              </w:rPr>
              <w:t>Pour la fixation d’éléments légers (sonnettes, panneaux etc.)</w:t>
            </w:r>
          </w:p>
        </w:tc>
        <w:tc>
          <w:tcPr>
            <w:tcW w:w="1451" w:type="dxa"/>
            <w:vAlign w:val="center"/>
          </w:tcPr>
          <w:p w:rsidRPr="001648EF" w:rsidR="00E91008" w:rsidP="00937060" w:rsidRDefault="00E91008" w14:paraId="4F59E1E1" w14:textId="77777777">
            <w:pPr>
              <w:jc w:val="center"/>
              <w:rPr>
                <w:rFonts w:ascii="Sto TT" w:hAnsi="Sto TT" w:cs="Arial"/>
                <w:sz w:val="18"/>
                <w:szCs w:val="18"/>
              </w:rPr>
            </w:pPr>
            <w:r w:rsidRPr="001648EF">
              <w:rPr>
                <w:rFonts w:ascii="Sto TT" w:hAnsi="Sto TT" w:cs="Arial"/>
                <w:sz w:val="18"/>
                <w:szCs w:val="18"/>
              </w:rPr>
              <w:t>Légers</w:t>
            </w:r>
          </w:p>
        </w:tc>
        <w:tc>
          <w:tcPr>
            <w:tcW w:w="113" w:type="dxa"/>
            <w:shd w:val="clear" w:color="auto" w:fill="D0CECE" w:themeFill="background2" w:themeFillShade="E6"/>
          </w:tcPr>
          <w:p w:rsidRPr="001648EF" w:rsidR="00E91008" w:rsidP="00937060" w:rsidRDefault="00E91008" w14:paraId="463B6342" w14:textId="77777777">
            <w:pPr>
              <w:rPr>
                <w:rFonts w:ascii="Sto TT" w:hAnsi="Sto TT" w:cs="Arial"/>
                <w:b/>
                <w:bCs/>
                <w:sz w:val="18"/>
                <w:szCs w:val="18"/>
                <w:lang w:val="pt-PT"/>
              </w:rPr>
            </w:pPr>
          </w:p>
        </w:tc>
        <w:tc>
          <w:tcPr>
            <w:tcW w:w="1860" w:type="dxa"/>
            <w:vAlign w:val="center"/>
          </w:tcPr>
          <w:p w:rsidRPr="001648EF" w:rsidR="00E91008" w:rsidP="00937060" w:rsidRDefault="00E91008" w14:paraId="6F5BB1BE" w14:textId="77777777">
            <w:pPr>
              <w:rPr>
                <w:rFonts w:ascii="Sto TT" w:hAnsi="Sto TT" w:cs="Arial"/>
                <w:b/>
                <w:bCs/>
                <w:sz w:val="18"/>
                <w:szCs w:val="18"/>
                <w:lang w:val="pt-PT"/>
              </w:rPr>
            </w:pPr>
            <w:r w:rsidRPr="001648EF">
              <w:rPr>
                <w:rFonts w:ascii="Sto TT" w:hAnsi="Sto TT" w:cs="Arial"/>
                <w:b/>
                <w:bCs/>
                <w:sz w:val="18"/>
                <w:szCs w:val="18"/>
                <w:lang w:val="pt-PT"/>
              </w:rPr>
              <w:t>Iso-bar ECO Composant</w:t>
            </w:r>
          </w:p>
          <w:p w:rsidRPr="001648EF" w:rsidR="00E91008" w:rsidP="00937060" w:rsidRDefault="00E91008" w14:paraId="2BBEACE7" w14:textId="77777777">
            <w:pPr>
              <w:jc w:val="center"/>
              <w:rPr>
                <w:rFonts w:ascii="Sto TT" w:hAnsi="Sto TT" w:cs="Arial"/>
                <w:b/>
                <w:bCs/>
                <w:color w:val="92D050"/>
                <w:sz w:val="18"/>
                <w:szCs w:val="18"/>
              </w:rPr>
            </w:pPr>
            <w:r w:rsidRPr="001648EF">
              <w:rPr>
                <w:rFonts w:ascii="Sto TT" w:hAnsi="Sto TT" w:cs="Arial"/>
                <w:noProof/>
                <w:sz w:val="18"/>
                <w:szCs w:val="18"/>
              </w:rPr>
              <w:drawing>
                <wp:inline distT="0" distB="0" distL="0" distR="0" wp14:anchorId="56DCAE6D" wp14:editId="6B1C77CB">
                  <wp:extent cx="720000" cy="720000"/>
                  <wp:effectExtent l="0" t="0" r="4445" b="4445"/>
                  <wp:docPr id="1552549939"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648EF" w:rsidR="00E91008" w:rsidP="00937060" w:rsidRDefault="00E91008" w14:paraId="4CFBDC87" w14:textId="77777777">
            <w:pPr>
              <w:jc w:val="center"/>
              <w:rPr>
                <w:rFonts w:ascii="Sto TT" w:hAnsi="Sto TT" w:cs="Arial"/>
                <w:b/>
                <w:bCs/>
                <w:color w:val="92D050"/>
                <w:sz w:val="18"/>
                <w:szCs w:val="18"/>
              </w:rPr>
            </w:pPr>
            <w:r w:rsidRPr="001648EF">
              <w:rPr>
                <w:rFonts w:ascii="Sto TT" w:hAnsi="Sto TT" w:cs="Arial"/>
                <w:sz w:val="18"/>
                <w:szCs w:val="18"/>
                <w:lang w:val="pt-PT"/>
              </w:rPr>
              <w:t>Végétalisations des façades</w:t>
            </w:r>
          </w:p>
        </w:tc>
        <w:tc>
          <w:tcPr>
            <w:tcW w:w="1461" w:type="dxa"/>
            <w:vAlign w:val="center"/>
          </w:tcPr>
          <w:p w:rsidRPr="001648EF" w:rsidR="00E91008" w:rsidP="00937060" w:rsidRDefault="00E91008" w14:paraId="7548133D" w14:textId="77777777">
            <w:pPr>
              <w:jc w:val="center"/>
              <w:rPr>
                <w:rFonts w:ascii="Sto TT" w:hAnsi="Sto TT" w:cs="Arial"/>
                <w:b/>
                <w:bCs/>
                <w:color w:val="92D050"/>
                <w:sz w:val="18"/>
                <w:szCs w:val="18"/>
              </w:rPr>
            </w:pPr>
            <w:r w:rsidRPr="001648EF">
              <w:rPr>
                <w:rFonts w:ascii="Sto TT" w:hAnsi="Sto TT" w:cs="Arial"/>
                <w:b/>
                <w:bCs/>
                <w:sz w:val="18"/>
                <w:szCs w:val="18"/>
              </w:rPr>
              <w:t>-</w:t>
            </w:r>
          </w:p>
        </w:tc>
      </w:tr>
      <w:tr w:rsidRPr="001648EF" w:rsidR="00E91008" w:rsidTr="00937060" w14:paraId="16524742" w14:textId="77777777">
        <w:trPr>
          <w:trHeight w:val="1162"/>
        </w:trPr>
        <w:tc>
          <w:tcPr>
            <w:tcW w:w="1859" w:type="dxa"/>
            <w:vAlign w:val="center"/>
          </w:tcPr>
          <w:p w:rsidRPr="001648EF" w:rsidR="00E91008" w:rsidP="00937060" w:rsidRDefault="00E91008" w14:paraId="30056F9C" w14:textId="77777777">
            <w:pPr>
              <w:rPr>
                <w:rFonts w:ascii="Sto TT" w:hAnsi="Sto TT" w:cs="Arial"/>
                <w:b/>
                <w:bCs/>
                <w:sz w:val="18"/>
                <w:szCs w:val="18"/>
              </w:rPr>
            </w:pPr>
            <w:r w:rsidRPr="001648EF">
              <w:rPr>
                <w:rFonts w:ascii="Sto TT" w:hAnsi="Sto TT" w:cs="Arial"/>
                <w:b/>
                <w:bCs/>
                <w:sz w:val="18"/>
                <w:szCs w:val="18"/>
              </w:rPr>
              <w:t>Quader Quick</w:t>
            </w:r>
          </w:p>
          <w:p w:rsidRPr="001648EF" w:rsidR="00E91008" w:rsidP="00937060" w:rsidRDefault="00E91008" w14:paraId="5B977190" w14:textId="77777777">
            <w:pPr>
              <w:rPr>
                <w:rFonts w:ascii="Sto TT" w:hAnsi="Sto TT" w:cs="Arial"/>
                <w:sz w:val="18"/>
                <w:szCs w:val="18"/>
              </w:rPr>
            </w:pPr>
            <w:r w:rsidRPr="001648EF">
              <w:rPr>
                <w:rFonts w:ascii="Sto TT" w:hAnsi="Sto TT" w:cs="Arial"/>
                <w:noProof/>
                <w:sz w:val="18"/>
                <w:szCs w:val="18"/>
              </w:rPr>
              <w:drawing>
                <wp:inline distT="0" distB="0" distL="0" distR="0" wp14:anchorId="3E2C8BAD" wp14:editId="4DF73919">
                  <wp:extent cx="720000" cy="720000"/>
                  <wp:effectExtent l="0" t="0" r="4445" b="4445"/>
                  <wp:docPr id="1357903320"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1648EF" w:rsidR="00E91008" w:rsidP="00937060" w:rsidRDefault="00E91008" w14:paraId="5BEC7C80" w14:textId="77777777">
            <w:pPr>
              <w:rPr>
                <w:rFonts w:ascii="Sto TT" w:hAnsi="Sto TT" w:cs="Arial"/>
                <w:b/>
                <w:bCs/>
                <w:sz w:val="18"/>
                <w:szCs w:val="18"/>
              </w:rPr>
            </w:pPr>
          </w:p>
        </w:tc>
        <w:tc>
          <w:tcPr>
            <w:tcW w:w="1659" w:type="dxa"/>
            <w:vAlign w:val="center"/>
          </w:tcPr>
          <w:p w:rsidRPr="001648EF" w:rsidR="00E91008" w:rsidP="00937060" w:rsidRDefault="00E91008" w14:paraId="1A711684" w14:textId="77777777">
            <w:pPr>
              <w:jc w:val="center"/>
              <w:rPr>
                <w:rFonts w:ascii="Sto TT" w:hAnsi="Sto TT" w:cs="Arial"/>
                <w:sz w:val="18"/>
                <w:szCs w:val="18"/>
              </w:rPr>
            </w:pPr>
            <w:r w:rsidRPr="001648EF">
              <w:rPr>
                <w:rFonts w:ascii="Sto TT" w:hAnsi="Sto TT" w:cs="Arial"/>
                <w:sz w:val="18"/>
                <w:szCs w:val="18"/>
              </w:rPr>
              <w:t>Fixation et cale</w:t>
            </w:r>
          </w:p>
        </w:tc>
        <w:tc>
          <w:tcPr>
            <w:tcW w:w="1451" w:type="dxa"/>
            <w:vAlign w:val="center"/>
          </w:tcPr>
          <w:p w:rsidRPr="001648EF" w:rsidR="00E91008" w:rsidP="00937060" w:rsidRDefault="00E91008" w14:paraId="7F797B86" w14:textId="77777777">
            <w:pPr>
              <w:jc w:val="center"/>
              <w:rPr>
                <w:rFonts w:ascii="Sto TT" w:hAnsi="Sto TT" w:cs="Arial"/>
                <w:sz w:val="18"/>
                <w:szCs w:val="18"/>
              </w:rPr>
            </w:pPr>
            <w:r w:rsidRPr="001648EF">
              <w:rPr>
                <w:rFonts w:ascii="Sto TT" w:hAnsi="Sto TT" w:cs="Arial"/>
                <w:sz w:val="18"/>
                <w:szCs w:val="18"/>
              </w:rPr>
              <w:t>Légers</w:t>
            </w:r>
          </w:p>
        </w:tc>
        <w:tc>
          <w:tcPr>
            <w:tcW w:w="113" w:type="dxa"/>
            <w:shd w:val="clear" w:color="auto" w:fill="D0CECE" w:themeFill="background2" w:themeFillShade="E6"/>
          </w:tcPr>
          <w:p w:rsidRPr="001648EF" w:rsidR="00E91008" w:rsidP="00937060" w:rsidRDefault="00E91008" w14:paraId="7284BF02" w14:textId="77777777">
            <w:pPr>
              <w:rPr>
                <w:rFonts w:ascii="Sto TT" w:hAnsi="Sto TT" w:cs="Arial"/>
                <w:b/>
                <w:bCs/>
                <w:sz w:val="18"/>
                <w:szCs w:val="18"/>
                <w:lang w:val="pt-PT"/>
              </w:rPr>
            </w:pPr>
          </w:p>
        </w:tc>
        <w:tc>
          <w:tcPr>
            <w:tcW w:w="1860" w:type="dxa"/>
            <w:vAlign w:val="center"/>
          </w:tcPr>
          <w:p w:rsidRPr="001648EF" w:rsidR="00E91008" w:rsidP="00937060" w:rsidRDefault="00E91008" w14:paraId="69A0AF54" w14:textId="77777777">
            <w:pPr>
              <w:rPr>
                <w:rFonts w:ascii="Sto TT" w:hAnsi="Sto TT" w:cs="Arial"/>
                <w:b/>
                <w:bCs/>
                <w:sz w:val="18"/>
                <w:szCs w:val="18"/>
                <w:lang w:val="pt-PT"/>
              </w:rPr>
            </w:pPr>
            <w:r w:rsidRPr="001648EF">
              <w:rPr>
                <w:rFonts w:ascii="Sto TT" w:hAnsi="Sto TT" w:cs="Arial"/>
                <w:b/>
                <w:bCs/>
                <w:sz w:val="18"/>
                <w:szCs w:val="18"/>
                <w:lang w:val="pt-PT"/>
              </w:rPr>
              <w:t>Trawik FK</w:t>
            </w:r>
          </w:p>
          <w:p w:rsidRPr="001648EF" w:rsidR="00E91008" w:rsidP="00937060" w:rsidRDefault="00E91008" w14:paraId="5473103E" w14:textId="77777777">
            <w:pPr>
              <w:rPr>
                <w:rFonts w:ascii="Sto TT" w:hAnsi="Sto TT" w:cs="Arial"/>
                <w:b/>
                <w:bCs/>
                <w:sz w:val="18"/>
                <w:szCs w:val="18"/>
                <w:lang w:val="pt-PT"/>
              </w:rPr>
            </w:pPr>
            <w:r w:rsidRPr="001648EF">
              <w:rPr>
                <w:rFonts w:ascii="Sto TT" w:hAnsi="Sto TT" w:cs="Arial"/>
                <w:noProof/>
                <w:sz w:val="18"/>
                <w:szCs w:val="18"/>
              </w:rPr>
              <w:drawing>
                <wp:inline distT="0" distB="0" distL="0" distR="0" wp14:anchorId="20565857" wp14:editId="2B87B66E">
                  <wp:extent cx="720000" cy="720000"/>
                  <wp:effectExtent l="0" t="0" r="4445" b="4445"/>
                  <wp:docPr id="657986719"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648EF" w:rsidR="00E91008" w:rsidP="00937060" w:rsidRDefault="00E91008" w14:paraId="5D42F57C" w14:textId="77777777">
            <w:pPr>
              <w:jc w:val="center"/>
              <w:rPr>
                <w:rFonts w:ascii="Sto TT" w:hAnsi="Sto TT" w:cs="Arial"/>
                <w:b/>
                <w:bCs/>
                <w:color w:val="92D050"/>
                <w:sz w:val="18"/>
                <w:szCs w:val="18"/>
              </w:rPr>
            </w:pPr>
            <w:r w:rsidRPr="001648EF">
              <w:rPr>
                <w:rFonts w:ascii="Sto TT" w:hAnsi="Sto TT" w:cs="Arial"/>
                <w:sz w:val="18"/>
                <w:szCs w:val="18"/>
                <w:lang w:val="pt-PT"/>
              </w:rPr>
              <w:t>Volets battants et coulissants</w:t>
            </w:r>
          </w:p>
        </w:tc>
        <w:tc>
          <w:tcPr>
            <w:tcW w:w="1461" w:type="dxa"/>
            <w:vAlign w:val="center"/>
          </w:tcPr>
          <w:p w:rsidRPr="001648EF" w:rsidR="00E91008" w:rsidP="00937060" w:rsidRDefault="00E91008" w14:paraId="6CD08384" w14:textId="77777777">
            <w:pPr>
              <w:jc w:val="center"/>
              <w:rPr>
                <w:rFonts w:ascii="Sto TT" w:hAnsi="Sto TT" w:cs="Arial"/>
                <w:sz w:val="18"/>
                <w:szCs w:val="18"/>
                <w:lang w:val="pt-PT"/>
              </w:rPr>
            </w:pPr>
            <w:r w:rsidRPr="001648EF">
              <w:rPr>
                <w:rFonts w:ascii="Sto TT" w:hAnsi="Sto TT" w:cs="Arial"/>
                <w:sz w:val="18"/>
                <w:szCs w:val="18"/>
                <w:lang w:val="pt-PT"/>
              </w:rPr>
              <w:t>Gond de Volets</w:t>
            </w:r>
          </w:p>
        </w:tc>
      </w:tr>
      <w:tr w:rsidRPr="001648EF" w:rsidR="00E91008" w:rsidTr="00937060" w14:paraId="138FE2B4" w14:textId="77777777">
        <w:trPr>
          <w:trHeight w:val="900"/>
        </w:trPr>
        <w:tc>
          <w:tcPr>
            <w:tcW w:w="1859" w:type="dxa"/>
            <w:vAlign w:val="center"/>
          </w:tcPr>
          <w:p w:rsidRPr="001648EF" w:rsidR="00E91008" w:rsidP="00937060" w:rsidRDefault="00E91008" w14:paraId="6D845C75" w14:textId="77777777">
            <w:pPr>
              <w:rPr>
                <w:rFonts w:ascii="Sto TT" w:hAnsi="Sto TT" w:cs="Arial"/>
                <w:b/>
                <w:bCs/>
                <w:sz w:val="18"/>
                <w:szCs w:val="18"/>
                <w:lang w:val="pt-PT"/>
              </w:rPr>
            </w:pPr>
            <w:r w:rsidRPr="001648EF">
              <w:rPr>
                <w:rFonts w:ascii="Sto TT" w:hAnsi="Sto TT" w:cs="Arial"/>
                <w:b/>
                <w:bCs/>
                <w:sz w:val="18"/>
                <w:szCs w:val="18"/>
                <w:lang w:val="pt-PT"/>
              </w:rPr>
              <w:t>Zyrillo</w:t>
            </w:r>
          </w:p>
          <w:p w:rsidRPr="001648EF" w:rsidR="00E91008" w:rsidP="00937060" w:rsidRDefault="00E91008" w14:paraId="09DBD82A" w14:textId="77777777">
            <w:pPr>
              <w:tabs>
                <w:tab w:val="left" w:pos="768"/>
              </w:tabs>
              <w:rPr>
                <w:rFonts w:ascii="Sto TT" w:hAnsi="Sto TT" w:cs="Arial"/>
                <w:sz w:val="18"/>
                <w:szCs w:val="18"/>
              </w:rPr>
            </w:pPr>
            <w:r w:rsidRPr="001648EF">
              <w:rPr>
                <w:rFonts w:ascii="Sto TT" w:hAnsi="Sto TT" w:cs="Arial"/>
                <w:noProof/>
                <w:sz w:val="18"/>
                <w:szCs w:val="18"/>
              </w:rPr>
              <w:drawing>
                <wp:inline distT="0" distB="0" distL="0" distR="0" wp14:anchorId="106E75FA" wp14:editId="78B0AD64">
                  <wp:extent cx="720000" cy="720000"/>
                  <wp:effectExtent l="0" t="0" r="4445" b="4445"/>
                  <wp:docPr id="287884915"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520066D9" w14:textId="77777777">
            <w:pPr>
              <w:jc w:val="center"/>
              <w:rPr>
                <w:rFonts w:ascii="Sto TT" w:hAnsi="Sto TT" w:cs="Arial"/>
                <w:sz w:val="18"/>
                <w:szCs w:val="18"/>
              </w:rPr>
            </w:pPr>
            <w:r w:rsidRPr="001648EF">
              <w:rPr>
                <w:rFonts w:ascii="Sto TT" w:hAnsi="Sto TT" w:cs="Arial"/>
                <w:sz w:val="18"/>
                <w:szCs w:val="18"/>
              </w:rPr>
              <w:t>Gond de volets, Tuyaux de descente</w:t>
            </w:r>
          </w:p>
        </w:tc>
        <w:tc>
          <w:tcPr>
            <w:tcW w:w="1451" w:type="dxa"/>
            <w:vAlign w:val="center"/>
          </w:tcPr>
          <w:p w:rsidRPr="001648EF" w:rsidR="00E91008" w:rsidP="00937060" w:rsidRDefault="00E91008" w14:paraId="74767762" w14:textId="77777777">
            <w:pPr>
              <w:jc w:val="center"/>
              <w:rPr>
                <w:rFonts w:ascii="Sto TT" w:hAnsi="Sto TT" w:cs="Arial"/>
                <w:sz w:val="18"/>
                <w:szCs w:val="18"/>
              </w:rPr>
            </w:pPr>
            <w:r w:rsidRPr="001648EF">
              <w:rPr>
                <w:rFonts w:ascii="Sto TT" w:hAnsi="Sto TT" w:cs="Arial"/>
                <w:sz w:val="18"/>
                <w:szCs w:val="18"/>
                <w:lang w:val="pt-PT"/>
              </w:rPr>
              <w:t>Léger</w:t>
            </w:r>
          </w:p>
        </w:tc>
        <w:tc>
          <w:tcPr>
            <w:tcW w:w="113" w:type="dxa"/>
            <w:shd w:val="clear" w:color="auto" w:fill="D0CECE" w:themeFill="background2" w:themeFillShade="E6"/>
          </w:tcPr>
          <w:p w:rsidRPr="001648EF" w:rsidR="00E91008" w:rsidP="00937060" w:rsidRDefault="00E91008" w14:paraId="7FCEE1A9" w14:textId="77777777">
            <w:pPr>
              <w:rPr>
                <w:rFonts w:ascii="Sto TT" w:hAnsi="Sto TT" w:cs="Arial"/>
                <w:b/>
                <w:bCs/>
                <w:sz w:val="18"/>
                <w:szCs w:val="18"/>
                <w:lang w:val="pt-PT"/>
              </w:rPr>
            </w:pPr>
          </w:p>
        </w:tc>
        <w:tc>
          <w:tcPr>
            <w:tcW w:w="1860" w:type="dxa"/>
            <w:vAlign w:val="center"/>
          </w:tcPr>
          <w:p w:rsidRPr="001648EF" w:rsidR="00E91008" w:rsidP="00937060" w:rsidRDefault="00E91008" w14:paraId="3EB4025C" w14:textId="77777777">
            <w:pPr>
              <w:rPr>
                <w:rFonts w:ascii="Sto TT" w:hAnsi="Sto TT" w:cs="Arial"/>
                <w:b/>
                <w:bCs/>
                <w:sz w:val="18"/>
                <w:szCs w:val="18"/>
                <w:lang w:val="pt-PT"/>
              </w:rPr>
            </w:pPr>
            <w:r w:rsidRPr="001648EF">
              <w:rPr>
                <w:rFonts w:ascii="Sto TT" w:hAnsi="Sto TT" w:cs="Arial"/>
                <w:b/>
                <w:bCs/>
                <w:sz w:val="18"/>
                <w:szCs w:val="18"/>
                <w:lang w:val="pt-PT"/>
              </w:rPr>
              <w:t>Trawik ALU-PU</w:t>
            </w:r>
          </w:p>
          <w:p w:rsidRPr="001648EF" w:rsidR="00E91008" w:rsidP="00937060" w:rsidRDefault="00E91008" w14:paraId="1ACB67E7" w14:textId="77777777">
            <w:pPr>
              <w:jc w:val="center"/>
              <w:rPr>
                <w:rFonts w:ascii="Sto TT" w:hAnsi="Sto TT" w:cs="Arial"/>
                <w:b/>
                <w:bCs/>
                <w:color w:val="92D050"/>
                <w:sz w:val="18"/>
                <w:szCs w:val="18"/>
              </w:rPr>
            </w:pPr>
            <w:r w:rsidRPr="001648EF">
              <w:rPr>
                <w:rFonts w:ascii="Sto TT" w:hAnsi="Sto TT" w:cs="Arial"/>
                <w:b/>
                <w:bCs/>
                <w:noProof/>
                <w:sz w:val="18"/>
                <w:szCs w:val="18"/>
              </w:rPr>
              <w:drawing>
                <wp:inline distT="0" distB="0" distL="0" distR="0" wp14:anchorId="2CF8D0A9" wp14:editId="6069BCA2">
                  <wp:extent cx="720000" cy="720000"/>
                  <wp:effectExtent l="0" t="0" r="4445" b="4445"/>
                  <wp:docPr id="106152308"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648EF" w:rsidR="00E91008" w:rsidP="00937060" w:rsidRDefault="00E91008" w14:paraId="085DD2A7" w14:textId="77777777">
            <w:pPr>
              <w:jc w:val="center"/>
              <w:rPr>
                <w:rFonts w:ascii="Sto TT" w:hAnsi="Sto TT" w:cs="Arial"/>
                <w:b/>
                <w:bCs/>
                <w:color w:val="92D050"/>
                <w:sz w:val="18"/>
                <w:szCs w:val="18"/>
              </w:rPr>
            </w:pPr>
            <w:r w:rsidRPr="001648EF">
              <w:rPr>
                <w:rFonts w:ascii="Sto TT" w:hAnsi="Sto TT" w:cs="Arial"/>
                <w:sz w:val="18"/>
                <w:szCs w:val="18"/>
                <w:lang w:val="pt-PT"/>
              </w:rPr>
              <w:t>Balustrades et garde-corps</w:t>
            </w:r>
          </w:p>
        </w:tc>
        <w:tc>
          <w:tcPr>
            <w:tcW w:w="1461" w:type="dxa"/>
            <w:vAlign w:val="center"/>
          </w:tcPr>
          <w:p w:rsidRPr="001648EF" w:rsidR="00E91008" w:rsidP="00937060" w:rsidRDefault="00E91008" w14:paraId="1266F9F5" w14:textId="77777777">
            <w:pPr>
              <w:jc w:val="center"/>
              <w:rPr>
                <w:rFonts w:ascii="Sto TT" w:hAnsi="Sto TT" w:cs="Arial"/>
                <w:b/>
                <w:bCs/>
                <w:color w:val="92D050"/>
                <w:sz w:val="18"/>
                <w:szCs w:val="18"/>
              </w:rPr>
            </w:pPr>
            <w:r w:rsidRPr="001648EF">
              <w:rPr>
                <w:rFonts w:ascii="Sto TT" w:hAnsi="Sto TT" w:cs="Arial"/>
                <w:sz w:val="18"/>
                <w:szCs w:val="18"/>
                <w:lang w:val="pt-PT"/>
              </w:rPr>
              <w:t>Moyennes à lourdes</w:t>
            </w:r>
          </w:p>
        </w:tc>
      </w:tr>
      <w:tr w:rsidRPr="001648EF" w:rsidR="00E91008" w:rsidTr="00937060" w14:paraId="276FA88D" w14:textId="77777777">
        <w:trPr>
          <w:trHeight w:val="1098"/>
        </w:trPr>
        <w:tc>
          <w:tcPr>
            <w:tcW w:w="1859" w:type="dxa"/>
            <w:vAlign w:val="center"/>
          </w:tcPr>
          <w:p w:rsidRPr="001648EF" w:rsidR="00E91008" w:rsidP="00937060" w:rsidRDefault="00E91008" w14:paraId="11F8DDCC" w14:textId="77777777">
            <w:pPr>
              <w:tabs>
                <w:tab w:val="left" w:pos="768"/>
              </w:tabs>
              <w:rPr>
                <w:rFonts w:ascii="Sto TT" w:hAnsi="Sto TT" w:cs="Arial"/>
                <w:b/>
                <w:bCs/>
                <w:sz w:val="18"/>
                <w:szCs w:val="18"/>
              </w:rPr>
            </w:pPr>
            <w:r w:rsidRPr="001648EF">
              <w:rPr>
                <w:rFonts w:ascii="Sto TT" w:hAnsi="Sto TT" w:cs="Arial"/>
                <w:b/>
                <w:bCs/>
                <w:sz w:val="18"/>
                <w:szCs w:val="18"/>
              </w:rPr>
              <w:t>Rondelle</w:t>
            </w:r>
          </w:p>
          <w:p w:rsidRPr="001648EF" w:rsidR="00E91008" w:rsidP="00937060" w:rsidRDefault="00E91008" w14:paraId="13619CC0" w14:textId="77777777">
            <w:pPr>
              <w:rPr>
                <w:rFonts w:ascii="Sto TT" w:hAnsi="Sto TT" w:cs="Arial"/>
                <w:sz w:val="18"/>
                <w:szCs w:val="18"/>
              </w:rPr>
            </w:pPr>
            <w:r w:rsidRPr="001648EF">
              <w:rPr>
                <w:rFonts w:ascii="Sto TT" w:hAnsi="Sto TT" w:cs="Arial"/>
                <w:noProof/>
                <w:sz w:val="18"/>
                <w:szCs w:val="18"/>
              </w:rPr>
              <w:drawing>
                <wp:inline distT="0" distB="0" distL="0" distR="0" wp14:anchorId="53767981" wp14:editId="03201DDD">
                  <wp:extent cx="720000" cy="720000"/>
                  <wp:effectExtent l="0" t="0" r="4445" b="4445"/>
                  <wp:docPr id="1554163707"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22C729B9" w14:textId="77777777">
            <w:pPr>
              <w:jc w:val="center"/>
              <w:rPr>
                <w:rFonts w:ascii="Sto TT" w:hAnsi="Sto TT" w:cs="Arial"/>
                <w:sz w:val="18"/>
                <w:szCs w:val="18"/>
              </w:rPr>
            </w:pPr>
            <w:r w:rsidRPr="001648EF">
              <w:rPr>
                <w:rFonts w:ascii="Sto TT" w:hAnsi="Sto TT" w:cs="Arial"/>
                <w:sz w:val="18"/>
                <w:szCs w:val="18"/>
              </w:rPr>
              <w:t>Panneaux, coulisses de volets roulants, etc.</w:t>
            </w:r>
          </w:p>
        </w:tc>
        <w:tc>
          <w:tcPr>
            <w:tcW w:w="1451" w:type="dxa"/>
            <w:tcBorders>
              <w:bottom w:val="single" w:color="auto" w:sz="4" w:space="0"/>
            </w:tcBorders>
            <w:vAlign w:val="center"/>
          </w:tcPr>
          <w:p w:rsidRPr="001648EF" w:rsidR="00E91008" w:rsidP="00937060" w:rsidRDefault="00E91008" w14:paraId="4D986BFB" w14:textId="77777777">
            <w:pPr>
              <w:jc w:val="center"/>
              <w:rPr>
                <w:rFonts w:ascii="Sto TT" w:hAnsi="Sto TT" w:cs="Arial"/>
                <w:sz w:val="18"/>
                <w:szCs w:val="18"/>
              </w:rPr>
            </w:pPr>
            <w:r w:rsidRPr="001648EF">
              <w:rPr>
                <w:rFonts w:ascii="Sto TT" w:hAnsi="Sto TT" w:cs="Arial"/>
                <w:sz w:val="18"/>
                <w:szCs w:val="18"/>
              </w:rPr>
              <w:t>Légers</w:t>
            </w:r>
          </w:p>
        </w:tc>
        <w:tc>
          <w:tcPr>
            <w:tcW w:w="113" w:type="dxa"/>
            <w:shd w:val="clear" w:color="auto" w:fill="D0CECE" w:themeFill="background2" w:themeFillShade="E6"/>
          </w:tcPr>
          <w:p w:rsidRPr="001648EF" w:rsidR="00E91008" w:rsidP="00937060" w:rsidRDefault="00E91008" w14:paraId="6B736ADA" w14:textId="77777777">
            <w:pPr>
              <w:rPr>
                <w:rFonts w:ascii="Sto TT" w:hAnsi="Sto TT" w:cs="Arial"/>
                <w:b/>
                <w:bCs/>
                <w:sz w:val="18"/>
                <w:szCs w:val="18"/>
                <w:lang w:val="pt-PT"/>
              </w:rPr>
            </w:pPr>
          </w:p>
        </w:tc>
        <w:tc>
          <w:tcPr>
            <w:tcW w:w="1860" w:type="dxa"/>
            <w:vAlign w:val="center"/>
          </w:tcPr>
          <w:p w:rsidRPr="001648EF" w:rsidR="00E91008" w:rsidP="00937060" w:rsidRDefault="00E91008" w14:paraId="45D711E6" w14:textId="77777777">
            <w:pPr>
              <w:rPr>
                <w:rFonts w:ascii="Sto TT" w:hAnsi="Sto TT" w:cs="Arial"/>
                <w:b/>
                <w:bCs/>
                <w:sz w:val="18"/>
                <w:szCs w:val="18"/>
                <w:lang w:val="pt-PT"/>
              </w:rPr>
            </w:pPr>
            <w:r w:rsidRPr="001648EF">
              <w:rPr>
                <w:rFonts w:ascii="Sto TT" w:hAnsi="Sto TT" w:cs="Arial"/>
                <w:b/>
                <w:bCs/>
                <w:sz w:val="18"/>
                <w:szCs w:val="18"/>
                <w:lang w:val="pt-PT"/>
              </w:rPr>
              <w:t>Trawik ALU-RF</w:t>
            </w:r>
          </w:p>
          <w:p w:rsidRPr="001648EF" w:rsidR="00E91008" w:rsidP="00937060" w:rsidRDefault="00E91008" w14:paraId="66D68330" w14:textId="77777777">
            <w:pPr>
              <w:jc w:val="center"/>
              <w:rPr>
                <w:rFonts w:ascii="Sto TT" w:hAnsi="Sto TT" w:cs="Arial"/>
                <w:b/>
                <w:bCs/>
                <w:color w:val="92D050"/>
                <w:sz w:val="18"/>
                <w:szCs w:val="18"/>
              </w:rPr>
            </w:pPr>
            <w:r w:rsidRPr="001648EF">
              <w:rPr>
                <w:rFonts w:ascii="Sto TT" w:hAnsi="Sto TT" w:cs="Arial"/>
                <w:b/>
                <w:bCs/>
                <w:noProof/>
                <w:sz w:val="18"/>
                <w:szCs w:val="18"/>
              </w:rPr>
              <w:drawing>
                <wp:inline distT="0" distB="0" distL="0" distR="0" wp14:anchorId="02264C27" wp14:editId="124435BC">
                  <wp:extent cx="720000" cy="720000"/>
                  <wp:effectExtent l="0" t="0" r="4445" b="4445"/>
                  <wp:docPr id="92578895"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648EF" w:rsidR="00E91008" w:rsidP="00937060" w:rsidRDefault="00E91008" w14:paraId="4E73B216" w14:textId="77777777">
            <w:pPr>
              <w:jc w:val="center"/>
              <w:rPr>
                <w:rFonts w:ascii="Sto TT" w:hAnsi="Sto TT" w:cs="Arial"/>
                <w:b/>
                <w:bCs/>
                <w:color w:val="92D050"/>
                <w:sz w:val="18"/>
                <w:szCs w:val="18"/>
              </w:rPr>
            </w:pPr>
            <w:r w:rsidRPr="001648EF">
              <w:rPr>
                <w:rFonts w:ascii="Sto TT" w:hAnsi="Sto TT" w:cs="Arial"/>
                <w:sz w:val="18"/>
                <w:szCs w:val="18"/>
              </w:rPr>
              <w:t>Balustrades, garde-corps et Store Banne</w:t>
            </w:r>
          </w:p>
        </w:tc>
        <w:tc>
          <w:tcPr>
            <w:tcW w:w="1461" w:type="dxa"/>
            <w:vAlign w:val="center"/>
          </w:tcPr>
          <w:p w:rsidRPr="001648EF" w:rsidR="00E91008" w:rsidP="00937060" w:rsidRDefault="00E91008" w14:paraId="4783D42D" w14:textId="77777777">
            <w:pPr>
              <w:jc w:val="center"/>
              <w:rPr>
                <w:rFonts w:ascii="Sto TT" w:hAnsi="Sto TT" w:cs="Arial"/>
                <w:b/>
                <w:bCs/>
                <w:color w:val="92D050"/>
                <w:sz w:val="18"/>
                <w:szCs w:val="18"/>
              </w:rPr>
            </w:pPr>
            <w:r w:rsidRPr="001648EF">
              <w:rPr>
                <w:rFonts w:ascii="Sto TT" w:hAnsi="Sto TT" w:cs="Arial"/>
                <w:sz w:val="18"/>
                <w:szCs w:val="18"/>
                <w:lang w:val="pt-PT"/>
              </w:rPr>
              <w:t>Moyennes à lourdes</w:t>
            </w:r>
          </w:p>
        </w:tc>
      </w:tr>
      <w:tr w:rsidRPr="001648EF" w:rsidR="00E91008" w:rsidTr="00937060" w14:paraId="71FDF8DF" w14:textId="77777777">
        <w:trPr>
          <w:trHeight w:val="651"/>
        </w:trPr>
        <w:tc>
          <w:tcPr>
            <w:tcW w:w="1859" w:type="dxa"/>
            <w:vAlign w:val="center"/>
          </w:tcPr>
          <w:p w:rsidRPr="001648EF" w:rsidR="00E91008" w:rsidP="00937060" w:rsidRDefault="00E91008" w14:paraId="01A1F9C6" w14:textId="77777777">
            <w:pPr>
              <w:rPr>
                <w:rFonts w:ascii="Sto TT" w:hAnsi="Sto TT" w:cs="Arial"/>
                <w:b/>
                <w:bCs/>
                <w:sz w:val="18"/>
                <w:szCs w:val="18"/>
              </w:rPr>
            </w:pPr>
            <w:r w:rsidRPr="001648EF">
              <w:rPr>
                <w:rFonts w:ascii="Sto TT" w:hAnsi="Sto TT" w:cs="Arial"/>
                <w:b/>
                <w:bCs/>
                <w:sz w:val="18"/>
                <w:szCs w:val="18"/>
              </w:rPr>
              <w:t>Iso-Dart</w:t>
            </w:r>
          </w:p>
          <w:p w:rsidRPr="001648EF" w:rsidR="00E91008" w:rsidP="00937060" w:rsidRDefault="00E91008" w14:paraId="3DF7DE85" w14:textId="77777777">
            <w:pPr>
              <w:rPr>
                <w:rFonts w:ascii="Sto TT" w:hAnsi="Sto TT" w:cs="Arial"/>
                <w:sz w:val="18"/>
                <w:szCs w:val="18"/>
              </w:rPr>
            </w:pPr>
            <w:r w:rsidRPr="001648EF">
              <w:rPr>
                <w:rFonts w:ascii="Sto TT" w:hAnsi="Sto TT" w:cs="Arial"/>
                <w:noProof/>
                <w:sz w:val="18"/>
                <w:szCs w:val="18"/>
              </w:rPr>
              <w:drawing>
                <wp:inline distT="0" distB="0" distL="0" distR="0" wp14:anchorId="5DCE354C" wp14:editId="4ADF8C2E">
                  <wp:extent cx="720000" cy="720000"/>
                  <wp:effectExtent l="0" t="0" r="4445" b="4445"/>
                  <wp:docPr id="1659008454"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692079FE" w14:textId="77777777">
            <w:pPr>
              <w:jc w:val="center"/>
              <w:rPr>
                <w:rFonts w:ascii="Sto TT" w:hAnsi="Sto TT" w:cs="Arial"/>
                <w:sz w:val="18"/>
                <w:szCs w:val="18"/>
              </w:rPr>
            </w:pPr>
            <w:r w:rsidRPr="001648EF">
              <w:rPr>
                <w:rFonts w:ascii="Sto TT" w:hAnsi="Sto TT" w:cs="Arial"/>
                <w:sz w:val="18"/>
                <w:szCs w:val="18"/>
              </w:rPr>
              <w:t>Lampes, plaques ou colliers de</w:t>
            </w:r>
          </w:p>
          <w:p w:rsidRPr="001648EF" w:rsidR="00E91008" w:rsidP="00937060" w:rsidRDefault="00E91008" w14:paraId="1DF4FD3C" w14:textId="77777777">
            <w:pPr>
              <w:jc w:val="center"/>
              <w:rPr>
                <w:rFonts w:ascii="Sto TT" w:hAnsi="Sto TT" w:cs="Arial"/>
                <w:sz w:val="18"/>
                <w:szCs w:val="18"/>
              </w:rPr>
            </w:pPr>
            <w:r w:rsidRPr="001648EF">
              <w:rPr>
                <w:rFonts w:ascii="Sto TT" w:hAnsi="Sto TT" w:cs="Arial"/>
                <w:sz w:val="18"/>
                <w:szCs w:val="18"/>
              </w:rPr>
              <w:t>Tuyaux de descente</w:t>
            </w:r>
          </w:p>
        </w:tc>
        <w:tc>
          <w:tcPr>
            <w:tcW w:w="1451" w:type="dxa"/>
            <w:vAlign w:val="center"/>
          </w:tcPr>
          <w:p w:rsidRPr="001648EF" w:rsidR="00E91008" w:rsidP="00937060" w:rsidRDefault="00E91008" w14:paraId="5AA3B937" w14:textId="77777777">
            <w:pPr>
              <w:jc w:val="center"/>
              <w:rPr>
                <w:rFonts w:ascii="Sto TT" w:hAnsi="Sto TT" w:cs="Arial"/>
                <w:sz w:val="18"/>
                <w:szCs w:val="18"/>
              </w:rPr>
            </w:pPr>
            <w:r w:rsidRPr="001648EF">
              <w:rPr>
                <w:rFonts w:ascii="Sto TT" w:hAnsi="Sto TT" w:cs="Arial"/>
                <w:sz w:val="18"/>
                <w:szCs w:val="18"/>
              </w:rPr>
              <w:t>Faibles à moyennes</w:t>
            </w:r>
          </w:p>
        </w:tc>
        <w:tc>
          <w:tcPr>
            <w:tcW w:w="113" w:type="dxa"/>
            <w:shd w:val="clear" w:color="auto" w:fill="D0CECE" w:themeFill="background2" w:themeFillShade="E6"/>
          </w:tcPr>
          <w:p w:rsidRPr="001648EF" w:rsidR="00E91008" w:rsidP="00937060" w:rsidRDefault="00E91008" w14:paraId="56056BB0" w14:textId="77777777">
            <w:pPr>
              <w:rPr>
                <w:rFonts w:ascii="Sto TT" w:hAnsi="Sto TT" w:cs="Arial"/>
                <w:b/>
                <w:bCs/>
                <w:sz w:val="18"/>
                <w:szCs w:val="18"/>
                <w:lang w:val="pt-PT"/>
              </w:rPr>
            </w:pPr>
          </w:p>
        </w:tc>
        <w:tc>
          <w:tcPr>
            <w:tcW w:w="1860" w:type="dxa"/>
            <w:tcBorders>
              <w:bottom w:val="single" w:color="auto" w:sz="4" w:space="0"/>
            </w:tcBorders>
            <w:vAlign w:val="center"/>
          </w:tcPr>
          <w:p w:rsidRPr="001648EF" w:rsidR="00E91008" w:rsidP="00937060" w:rsidRDefault="00E91008" w14:paraId="290130AE" w14:textId="77777777">
            <w:pPr>
              <w:rPr>
                <w:rFonts w:ascii="Sto TT" w:hAnsi="Sto TT" w:cs="Arial"/>
                <w:b/>
                <w:bCs/>
                <w:sz w:val="18"/>
                <w:szCs w:val="18"/>
                <w:lang w:val="pt-PT"/>
              </w:rPr>
            </w:pPr>
            <w:r w:rsidRPr="001648EF">
              <w:rPr>
                <w:rFonts w:ascii="Sto TT" w:hAnsi="Sto TT" w:cs="Arial"/>
                <w:b/>
                <w:bCs/>
                <w:sz w:val="18"/>
                <w:szCs w:val="18"/>
                <w:lang w:val="pt-PT"/>
              </w:rPr>
              <w:t>Trawik ALU-RL</w:t>
            </w:r>
          </w:p>
          <w:p w:rsidRPr="001648EF" w:rsidR="00E91008" w:rsidP="00937060" w:rsidRDefault="00E91008" w14:paraId="2DB552B6" w14:textId="77777777">
            <w:pPr>
              <w:jc w:val="center"/>
              <w:rPr>
                <w:rFonts w:ascii="Sto TT" w:hAnsi="Sto TT" w:cs="Arial"/>
                <w:b/>
                <w:bCs/>
                <w:color w:val="92D050"/>
                <w:sz w:val="18"/>
                <w:szCs w:val="18"/>
                <w:highlight w:val="yellow"/>
              </w:rPr>
            </w:pPr>
            <w:r w:rsidRPr="001648EF">
              <w:rPr>
                <w:rFonts w:ascii="Sto TT" w:hAnsi="Sto TT" w:cs="Arial"/>
                <w:b/>
                <w:bCs/>
                <w:noProof/>
                <w:sz w:val="18"/>
                <w:szCs w:val="18"/>
              </w:rPr>
              <w:drawing>
                <wp:inline distT="0" distB="0" distL="0" distR="0" wp14:anchorId="7D1193BA" wp14:editId="265D50AA">
                  <wp:extent cx="720000" cy="720000"/>
                  <wp:effectExtent l="0" t="0" r="4445" b="4445"/>
                  <wp:docPr id="1008881212"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1648EF" w:rsidR="00E91008" w:rsidP="00937060" w:rsidRDefault="00E91008" w14:paraId="2032DF3E" w14:textId="77777777">
            <w:pPr>
              <w:jc w:val="center"/>
              <w:rPr>
                <w:rFonts w:ascii="Sto TT" w:hAnsi="Sto TT" w:cs="Arial"/>
                <w:b/>
                <w:bCs/>
                <w:color w:val="92D050"/>
                <w:sz w:val="18"/>
                <w:szCs w:val="18"/>
                <w:highlight w:val="yellow"/>
              </w:rPr>
            </w:pPr>
            <w:r w:rsidRPr="001648EF">
              <w:rPr>
                <w:rFonts w:ascii="Sto TT" w:hAnsi="Sto TT" w:cs="Arial"/>
                <w:sz w:val="18"/>
                <w:szCs w:val="18"/>
              </w:rPr>
              <w:t>Balustrades, garde-corps Store Banne</w:t>
            </w:r>
          </w:p>
        </w:tc>
        <w:tc>
          <w:tcPr>
            <w:tcW w:w="1461" w:type="dxa"/>
            <w:tcBorders>
              <w:bottom w:val="single" w:color="auto" w:sz="4" w:space="0"/>
            </w:tcBorders>
            <w:vAlign w:val="center"/>
          </w:tcPr>
          <w:p w:rsidRPr="001648EF" w:rsidR="00E91008" w:rsidP="00937060" w:rsidRDefault="00E91008" w14:paraId="5AAB202B" w14:textId="77777777">
            <w:pPr>
              <w:jc w:val="center"/>
              <w:rPr>
                <w:rFonts w:ascii="Sto TT" w:hAnsi="Sto TT" w:cs="Arial"/>
                <w:b/>
                <w:bCs/>
                <w:color w:val="92D050"/>
                <w:sz w:val="18"/>
                <w:szCs w:val="18"/>
                <w:highlight w:val="yellow"/>
              </w:rPr>
            </w:pPr>
            <w:r w:rsidRPr="001648EF">
              <w:rPr>
                <w:rFonts w:ascii="Sto TT" w:hAnsi="Sto TT" w:cs="Arial"/>
                <w:sz w:val="18"/>
                <w:szCs w:val="18"/>
                <w:lang w:val="pt-PT"/>
              </w:rPr>
              <w:t>Moyennes à lourdes</w:t>
            </w:r>
          </w:p>
        </w:tc>
      </w:tr>
      <w:tr w:rsidRPr="001648EF" w:rsidR="00E91008" w:rsidTr="00937060" w14:paraId="6CDAD027" w14:textId="77777777">
        <w:trPr>
          <w:trHeight w:val="434"/>
        </w:trPr>
        <w:tc>
          <w:tcPr>
            <w:tcW w:w="1859" w:type="dxa"/>
            <w:vAlign w:val="center"/>
          </w:tcPr>
          <w:p w:rsidRPr="001648EF" w:rsidR="00E91008" w:rsidP="00937060" w:rsidRDefault="00E91008" w14:paraId="37416864" w14:textId="77777777">
            <w:pPr>
              <w:rPr>
                <w:rFonts w:ascii="Sto TT" w:hAnsi="Sto TT" w:cs="Arial"/>
                <w:b/>
                <w:bCs/>
                <w:sz w:val="18"/>
                <w:szCs w:val="18"/>
              </w:rPr>
            </w:pPr>
            <w:r w:rsidRPr="001648EF">
              <w:rPr>
                <w:rFonts w:ascii="Sto TT" w:hAnsi="Sto TT" w:cs="Arial"/>
                <w:b/>
                <w:bCs/>
                <w:sz w:val="18"/>
                <w:szCs w:val="18"/>
              </w:rPr>
              <w:t>Quader HD Maxi</w:t>
            </w:r>
          </w:p>
          <w:p w:rsidRPr="001648EF" w:rsidR="00E91008" w:rsidP="00937060" w:rsidRDefault="00E91008" w14:paraId="634E9506" w14:textId="77777777">
            <w:pPr>
              <w:rPr>
                <w:rFonts w:ascii="Sto TT" w:hAnsi="Sto TT" w:cs="Arial"/>
                <w:sz w:val="18"/>
                <w:szCs w:val="18"/>
              </w:rPr>
            </w:pPr>
            <w:r w:rsidRPr="001648EF">
              <w:rPr>
                <w:rFonts w:ascii="Sto TT" w:hAnsi="Sto TT" w:cs="Arial"/>
                <w:noProof/>
                <w:sz w:val="18"/>
                <w:szCs w:val="18"/>
              </w:rPr>
              <w:drawing>
                <wp:inline distT="0" distB="0" distL="0" distR="0" wp14:anchorId="64EC5A9A" wp14:editId="5A5CC5C6">
                  <wp:extent cx="720000" cy="720000"/>
                  <wp:effectExtent l="0" t="0" r="4445" b="4445"/>
                  <wp:docPr id="1103270310"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58B7F912" w14:textId="77777777">
            <w:pPr>
              <w:jc w:val="center"/>
              <w:rPr>
                <w:rFonts w:ascii="Sto TT" w:hAnsi="Sto TT" w:cs="Arial"/>
                <w:sz w:val="18"/>
                <w:szCs w:val="18"/>
              </w:rPr>
            </w:pPr>
            <w:r w:rsidRPr="001648EF">
              <w:rPr>
                <w:rFonts w:ascii="Sto TT" w:hAnsi="Sto TT" w:cs="Arial"/>
                <w:sz w:val="18"/>
                <w:szCs w:val="18"/>
              </w:rPr>
              <w:t>Cale de compression</w:t>
            </w:r>
          </w:p>
        </w:tc>
        <w:tc>
          <w:tcPr>
            <w:tcW w:w="1451" w:type="dxa"/>
            <w:vAlign w:val="center"/>
          </w:tcPr>
          <w:p w:rsidRPr="001648EF" w:rsidR="00E91008" w:rsidP="00937060" w:rsidRDefault="00E91008" w14:paraId="24DB04FA" w14:textId="77777777">
            <w:pPr>
              <w:jc w:val="center"/>
              <w:rPr>
                <w:rFonts w:ascii="Sto TT" w:hAnsi="Sto TT" w:cs="Arial"/>
                <w:sz w:val="18"/>
                <w:szCs w:val="18"/>
              </w:rPr>
            </w:pPr>
            <w:r w:rsidRPr="001648EF">
              <w:rPr>
                <w:rFonts w:ascii="Sto TT" w:hAnsi="Sto TT" w:cs="Arial"/>
                <w:sz w:val="18"/>
                <w:szCs w:val="18"/>
              </w:rPr>
              <w:t>Lourdes</w:t>
            </w:r>
          </w:p>
        </w:tc>
        <w:tc>
          <w:tcPr>
            <w:tcW w:w="113" w:type="dxa"/>
            <w:shd w:val="clear" w:color="auto" w:fill="D0CECE" w:themeFill="background2" w:themeFillShade="E6"/>
          </w:tcPr>
          <w:p w:rsidRPr="001648EF" w:rsidR="00E91008" w:rsidP="00937060" w:rsidRDefault="00E91008" w14:paraId="015AB1B5" w14:textId="77777777">
            <w:pPr>
              <w:rPr>
                <w:rFonts w:ascii="Sto TT" w:hAnsi="Sto TT" w:cs="Arial"/>
                <w:b/>
                <w:bCs/>
                <w:sz w:val="18"/>
                <w:szCs w:val="18"/>
                <w:lang w:val="pt-PT"/>
              </w:rPr>
            </w:pPr>
          </w:p>
        </w:tc>
        <w:tc>
          <w:tcPr>
            <w:tcW w:w="1860" w:type="dxa"/>
            <w:tcBorders>
              <w:bottom w:val="single" w:color="auto" w:sz="4" w:space="0"/>
            </w:tcBorders>
            <w:vAlign w:val="center"/>
          </w:tcPr>
          <w:p w:rsidRPr="001648EF" w:rsidR="00E91008" w:rsidP="00937060" w:rsidRDefault="00E91008" w14:paraId="0F6019CA" w14:textId="77777777">
            <w:pPr>
              <w:rPr>
                <w:rFonts w:ascii="Sto TT" w:hAnsi="Sto TT" w:cs="Arial"/>
                <w:b/>
                <w:bCs/>
                <w:sz w:val="18"/>
                <w:szCs w:val="18"/>
                <w:lang w:val="pt-PT"/>
              </w:rPr>
            </w:pPr>
            <w:r w:rsidRPr="001648EF">
              <w:rPr>
                <w:rFonts w:ascii="Sto TT" w:hAnsi="Sto TT" w:cs="Arial"/>
                <w:b/>
                <w:bCs/>
                <w:sz w:val="18"/>
                <w:szCs w:val="18"/>
                <w:lang w:val="pt-PT"/>
              </w:rPr>
              <w:t>UMP-ALU-TR</w:t>
            </w:r>
          </w:p>
          <w:p w:rsidRPr="001648EF" w:rsidR="00E91008" w:rsidP="00937060" w:rsidRDefault="00E91008" w14:paraId="74CA143A" w14:textId="77777777">
            <w:pPr>
              <w:jc w:val="center"/>
              <w:rPr>
                <w:rFonts w:ascii="Sto TT" w:hAnsi="Sto TT" w:cs="Arial"/>
                <w:b/>
                <w:bCs/>
                <w:color w:val="92D050"/>
                <w:sz w:val="18"/>
                <w:szCs w:val="18"/>
              </w:rPr>
            </w:pPr>
            <w:r w:rsidRPr="001648EF">
              <w:rPr>
                <w:rFonts w:ascii="Sto TT" w:hAnsi="Sto TT" w:cs="Arial"/>
                <w:b/>
                <w:bCs/>
                <w:noProof/>
                <w:sz w:val="18"/>
                <w:szCs w:val="18"/>
              </w:rPr>
              <w:drawing>
                <wp:inline distT="0" distB="0" distL="0" distR="0" wp14:anchorId="341C1220" wp14:editId="33F01D42">
                  <wp:extent cx="720000" cy="720000"/>
                  <wp:effectExtent l="0" t="0" r="4445" b="4445"/>
                  <wp:docPr id="1272923558"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1648EF" w:rsidR="00E91008" w:rsidP="00937060" w:rsidRDefault="00E91008" w14:paraId="0776E31B" w14:textId="77777777">
            <w:pPr>
              <w:jc w:val="center"/>
              <w:rPr>
                <w:rFonts w:ascii="Sto TT" w:hAnsi="Sto TT" w:cs="Arial"/>
                <w:b/>
                <w:bCs/>
                <w:color w:val="92D050"/>
                <w:sz w:val="18"/>
                <w:szCs w:val="18"/>
              </w:rPr>
            </w:pPr>
            <w:r w:rsidRPr="001648EF">
              <w:rPr>
                <w:rFonts w:ascii="Sto TT" w:hAnsi="Sto TT" w:cs="Arial"/>
                <w:sz w:val="18"/>
                <w:szCs w:val="18"/>
                <w:lang w:val="pt-PT"/>
              </w:rPr>
              <w:t xml:space="preserve">Balustrades, garde-corps </w:t>
            </w:r>
            <w:r w:rsidRPr="001648EF">
              <w:rPr>
                <w:rFonts w:ascii="Sto TT" w:hAnsi="Sto TT" w:cs="Arial"/>
                <w:sz w:val="18"/>
                <w:szCs w:val="18"/>
              </w:rPr>
              <w:t>Store Banne</w:t>
            </w:r>
            <w:r w:rsidRPr="001648EF">
              <w:rPr>
                <w:rFonts w:ascii="Sto TT" w:hAnsi="Sto TT" w:cs="Arial"/>
                <w:sz w:val="18"/>
                <w:szCs w:val="18"/>
                <w:lang w:val="pt-PT"/>
              </w:rPr>
              <w:t xml:space="preserve"> Store Banne</w:t>
            </w:r>
          </w:p>
        </w:tc>
        <w:tc>
          <w:tcPr>
            <w:tcW w:w="1461" w:type="dxa"/>
            <w:tcBorders>
              <w:bottom w:val="single" w:color="auto" w:sz="4" w:space="0"/>
            </w:tcBorders>
            <w:vAlign w:val="center"/>
          </w:tcPr>
          <w:p w:rsidRPr="001648EF" w:rsidR="00E91008" w:rsidP="00937060" w:rsidRDefault="00E91008" w14:paraId="76F33F93" w14:textId="77777777">
            <w:pPr>
              <w:jc w:val="center"/>
              <w:rPr>
                <w:rFonts w:ascii="Sto TT" w:hAnsi="Sto TT" w:cs="Arial"/>
                <w:b/>
                <w:bCs/>
                <w:color w:val="92D050"/>
                <w:sz w:val="18"/>
                <w:szCs w:val="18"/>
              </w:rPr>
            </w:pPr>
            <w:r w:rsidRPr="001648EF">
              <w:rPr>
                <w:rFonts w:ascii="Sto TT" w:hAnsi="Sto TT" w:cs="Arial"/>
                <w:sz w:val="18"/>
                <w:szCs w:val="18"/>
                <w:lang w:val="pt-PT"/>
              </w:rPr>
              <w:t>Moyennes à lourdes</w:t>
            </w:r>
          </w:p>
        </w:tc>
      </w:tr>
      <w:tr w:rsidRPr="001648EF" w:rsidR="00E91008" w:rsidTr="00937060" w14:paraId="7F95CCAF" w14:textId="77777777">
        <w:trPr>
          <w:trHeight w:val="446"/>
        </w:trPr>
        <w:tc>
          <w:tcPr>
            <w:tcW w:w="1859" w:type="dxa"/>
            <w:vAlign w:val="center"/>
          </w:tcPr>
          <w:p w:rsidRPr="001648EF" w:rsidR="00E91008" w:rsidP="00937060" w:rsidRDefault="00E91008" w14:paraId="21705BC9" w14:textId="77777777">
            <w:pPr>
              <w:rPr>
                <w:rFonts w:ascii="Sto TT" w:hAnsi="Sto TT" w:cs="Arial"/>
                <w:b/>
                <w:bCs/>
                <w:sz w:val="18"/>
                <w:szCs w:val="18"/>
              </w:rPr>
            </w:pPr>
            <w:r w:rsidRPr="001648EF">
              <w:rPr>
                <w:rFonts w:ascii="Sto TT" w:hAnsi="Sto TT" w:cs="Arial"/>
                <w:b/>
                <w:bCs/>
                <w:sz w:val="18"/>
                <w:szCs w:val="18"/>
              </w:rPr>
              <w:t>Iso-Bar</w:t>
            </w:r>
          </w:p>
          <w:p w:rsidRPr="001648EF" w:rsidR="00E91008" w:rsidP="00937060" w:rsidRDefault="00E91008" w14:paraId="6E7DEBFC" w14:textId="77777777">
            <w:pPr>
              <w:rPr>
                <w:rFonts w:ascii="Sto TT" w:hAnsi="Sto TT" w:cs="Arial"/>
                <w:sz w:val="18"/>
                <w:szCs w:val="18"/>
              </w:rPr>
            </w:pPr>
            <w:r w:rsidRPr="001648EF">
              <w:rPr>
                <w:rFonts w:ascii="Sto TT" w:hAnsi="Sto TT" w:cs="Arial"/>
                <w:noProof/>
                <w:sz w:val="18"/>
                <w:szCs w:val="18"/>
              </w:rPr>
              <w:drawing>
                <wp:inline distT="0" distB="0" distL="0" distR="0" wp14:anchorId="1D9F3955" wp14:editId="006728E1">
                  <wp:extent cx="720000" cy="720000"/>
                  <wp:effectExtent l="0" t="0" r="4445" b="4445"/>
                  <wp:docPr id="919894783"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648EF" w:rsidR="00E91008" w:rsidP="00937060" w:rsidRDefault="00E91008" w14:paraId="6FD304B3" w14:textId="77777777">
            <w:pPr>
              <w:jc w:val="center"/>
              <w:rPr>
                <w:rFonts w:ascii="Sto TT" w:hAnsi="Sto TT" w:cs="Arial"/>
                <w:sz w:val="18"/>
                <w:szCs w:val="18"/>
              </w:rPr>
            </w:pPr>
            <w:r w:rsidRPr="001648EF">
              <w:rPr>
                <w:rFonts w:ascii="Sto TT" w:hAnsi="Sto TT" w:cs="Arial"/>
                <w:sz w:val="18"/>
                <w:szCs w:val="18"/>
              </w:rPr>
              <w:t>Stores, auvents</w:t>
            </w:r>
          </w:p>
        </w:tc>
        <w:tc>
          <w:tcPr>
            <w:tcW w:w="1451" w:type="dxa"/>
            <w:tcBorders>
              <w:right w:val="single" w:color="auto" w:sz="4" w:space="0"/>
            </w:tcBorders>
            <w:vAlign w:val="center"/>
          </w:tcPr>
          <w:p w:rsidRPr="001648EF" w:rsidR="00E91008" w:rsidP="00937060" w:rsidRDefault="00E91008" w14:paraId="0D68456F" w14:textId="77777777">
            <w:pPr>
              <w:jc w:val="center"/>
              <w:rPr>
                <w:rFonts w:ascii="Sto TT" w:hAnsi="Sto TT" w:cs="Arial"/>
                <w:sz w:val="18"/>
                <w:szCs w:val="18"/>
              </w:rPr>
            </w:pPr>
            <w:r w:rsidRPr="001648EF">
              <w:rPr>
                <w:rFonts w:ascii="Sto TT" w:hAnsi="Sto TT" w:cs="Arial"/>
                <w:sz w:val="18"/>
                <w:szCs w:val="18"/>
              </w:rPr>
              <w:t>Moyenne et</w:t>
            </w:r>
          </w:p>
          <w:p w:rsidRPr="001648EF" w:rsidR="00E91008" w:rsidP="00937060" w:rsidRDefault="00E91008" w14:paraId="743C7748" w14:textId="77777777">
            <w:pPr>
              <w:jc w:val="center"/>
              <w:rPr>
                <w:rFonts w:ascii="Sto TT" w:hAnsi="Sto TT" w:cs="Arial"/>
                <w:sz w:val="18"/>
                <w:szCs w:val="18"/>
              </w:rPr>
            </w:pPr>
            <w:r w:rsidRPr="001648EF">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1648EF" w:rsidR="00E91008" w:rsidP="00937060" w:rsidRDefault="00E91008" w14:paraId="4EB8FBB1"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1648EF" w:rsidR="00E91008" w:rsidP="00937060" w:rsidRDefault="00E91008" w14:paraId="299C9CEE" w14:textId="77777777">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1648EF" w:rsidR="00E91008" w:rsidP="00937060" w:rsidRDefault="00E91008" w14:paraId="783D11F3" w14:textId="77777777">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1648EF" w:rsidR="00E91008" w:rsidP="00937060" w:rsidRDefault="00E91008" w14:paraId="59E6A005" w14:textId="77777777">
            <w:pPr>
              <w:jc w:val="center"/>
              <w:rPr>
                <w:rFonts w:ascii="Sto TT" w:hAnsi="Sto TT" w:cs="Arial"/>
                <w:b/>
                <w:bCs/>
                <w:color w:val="92D050"/>
                <w:sz w:val="18"/>
                <w:szCs w:val="18"/>
              </w:rPr>
            </w:pPr>
          </w:p>
        </w:tc>
      </w:tr>
    </w:tbl>
    <w:p w:rsidRPr="001648EF" w:rsidR="00E91008" w:rsidP="00E91008" w:rsidRDefault="00E91008" w14:paraId="42A96A02" w14:textId="6BA09EB9">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1648EF" w:rsidR="00E91008" w:rsidTr="00937060" w14:paraId="6A034FA3" w14:textId="77777777">
        <w:trPr>
          <w:trHeight w:val="12333"/>
        </w:trPr>
        <w:tc>
          <w:tcPr>
            <w:tcW w:w="10490" w:type="dxa"/>
            <w:tcBorders>
              <w:top w:val="nil"/>
              <w:left w:val="nil"/>
              <w:bottom w:val="nil"/>
              <w:right w:val="nil"/>
            </w:tcBorders>
          </w:tcPr>
          <w:p w:rsidRPr="001648EF" w:rsidR="00E91008" w:rsidP="00937060" w:rsidRDefault="00E91008" w14:paraId="7854AF62" w14:textId="77777777">
            <w:pPr>
              <w:ind w:left="-709" w:right="1" w:firstLine="283"/>
              <w:jc w:val="center"/>
              <w:rPr>
                <w:rFonts w:ascii="Sto TT" w:hAnsi="Sto TT" w:cs="Arial"/>
                <w:b/>
                <w:color w:val="FFFFFF"/>
                <w:sz w:val="18"/>
                <w:szCs w:val="18"/>
              </w:rPr>
            </w:pPr>
            <w:r w:rsidRPr="001648EF">
              <w:rPr>
                <w:rFonts w:ascii="Sto TT" w:hAnsi="Sto TT" w:cs="Arial"/>
                <w:noProof/>
                <w:sz w:val="18"/>
                <w:szCs w:val="18"/>
              </w:rPr>
              <mc:AlternateContent>
                <mc:Choice Requires="wps">
                  <w:drawing>
                    <wp:anchor distT="0" distB="0" distL="114300" distR="114300" simplePos="0" relativeHeight="251658240" behindDoc="1" locked="0" layoutInCell="1" allowOverlap="1" wp14:anchorId="1097FFA8" wp14:editId="32378130">
                      <wp:simplePos x="0" y="0"/>
                      <wp:positionH relativeFrom="column">
                        <wp:posOffset>-115570</wp:posOffset>
                      </wp:positionH>
                      <wp:positionV relativeFrom="paragraph">
                        <wp:posOffset>-53926</wp:posOffset>
                      </wp:positionV>
                      <wp:extent cx="6612255" cy="237490"/>
                      <wp:effectExtent l="0" t="0" r="0" b="0"/>
                      <wp:wrapNone/>
                      <wp:docPr id="8547898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00" style="position:absolute;margin-left:-9.1pt;margin-top:-4.25pt;width:520.65pt;height:18.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39DC23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1648EF">
              <w:rPr>
                <w:rFonts w:ascii="Sto TT" w:hAnsi="Sto TT" w:cs="Arial"/>
                <w:b/>
                <w:color w:val="FFFFFF"/>
                <w:sz w:val="18"/>
                <w:szCs w:val="18"/>
              </w:rPr>
              <w:t>OBSERVATIONS GENERALES</w:t>
            </w:r>
          </w:p>
          <w:p w:rsidRPr="005122C3" w:rsidR="00E91008" w:rsidP="00937060" w:rsidRDefault="00E91008" w14:paraId="63D92894" w14:textId="77777777">
            <w:pPr>
              <w:ind w:left="-709" w:right="1" w:firstLine="283"/>
              <w:rPr>
                <w:rFonts w:ascii="Sto TT" w:hAnsi="Sto TT" w:cs="Arial"/>
                <w:b/>
                <w:bCs/>
                <w:color w:val="000000"/>
                <w:sz w:val="17"/>
                <w:szCs w:val="17"/>
              </w:rPr>
            </w:pPr>
          </w:p>
          <w:p w:rsidRPr="005122C3" w:rsidR="00E91008" w:rsidP="00F81A4C" w:rsidRDefault="00E91008" w14:paraId="1CF697D9" w14:textId="77777777">
            <w:pPr>
              <w:ind w:right="1"/>
              <w:jc w:val="both"/>
              <w:rPr>
                <w:rFonts w:ascii="Sto TT" w:hAnsi="Sto TT" w:eastAsia="Courier New" w:cs="Arial"/>
                <w:sz w:val="17"/>
                <w:szCs w:val="17"/>
              </w:rPr>
            </w:pPr>
            <w:r w:rsidRPr="005122C3">
              <w:rPr>
                <w:rFonts w:ascii="Sto TT" w:hAnsi="Sto TT" w:eastAsia="Verdana" w:cs="Arial"/>
                <w:b/>
                <w:bCs/>
                <w:sz w:val="17"/>
                <w:szCs w:val="17"/>
                <w:u w:val="single"/>
              </w:rPr>
              <w:t>Validité de la recommandation</w:t>
            </w:r>
          </w:p>
          <w:p w:rsidRPr="005122C3" w:rsidR="00E91008" w:rsidP="00F81A4C" w:rsidRDefault="00E91008" w14:paraId="3B2C30C1" w14:textId="77777777">
            <w:pPr>
              <w:jc w:val="both"/>
              <w:rPr>
                <w:rFonts w:ascii="Sto TT" w:hAnsi="Sto TT" w:eastAsia="Verdana" w:cs="Arial"/>
                <w:sz w:val="17"/>
                <w:szCs w:val="17"/>
              </w:rPr>
            </w:pPr>
            <w:r w:rsidRPr="005122C3">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5122C3">
              <w:rPr>
                <w:rFonts w:ascii="Sto TT" w:hAnsi="Sto TT" w:eastAsia="Verdana" w:cs="Arial"/>
                <w:b/>
                <w:bCs/>
                <w:sz w:val="17"/>
                <w:szCs w:val="17"/>
              </w:rPr>
              <w:t>un an</w:t>
            </w:r>
            <w:r w:rsidRPr="005122C3">
              <w:rPr>
                <w:rFonts w:ascii="Sto TT" w:hAnsi="Sto TT" w:eastAsia="Verdana" w:cs="Arial"/>
                <w:sz w:val="17"/>
                <w:szCs w:val="17"/>
              </w:rPr>
              <w:t xml:space="preserve"> à compter de la date de la préconisation.</w:t>
            </w:r>
          </w:p>
          <w:p w:rsidRPr="005122C3" w:rsidR="00E91008" w:rsidP="00F81A4C" w:rsidRDefault="00E91008" w14:paraId="29573C8C" w14:textId="77777777">
            <w:pPr>
              <w:jc w:val="both"/>
              <w:rPr>
                <w:rFonts w:ascii="Sto TT" w:hAnsi="Sto TT" w:eastAsia="Verdana" w:cs="Arial"/>
                <w:sz w:val="17"/>
                <w:szCs w:val="17"/>
              </w:rPr>
            </w:pPr>
            <w:r w:rsidRPr="005122C3">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5122C3" w:rsidR="00E91008" w:rsidP="00F81A4C" w:rsidRDefault="00E91008" w14:paraId="12BA97EF" w14:textId="77777777">
            <w:pPr>
              <w:jc w:val="both"/>
              <w:rPr>
                <w:rFonts w:ascii="Sto TT" w:hAnsi="Sto TT" w:eastAsia="Verdana" w:cs="Arial"/>
                <w:sz w:val="17"/>
                <w:szCs w:val="17"/>
              </w:rPr>
            </w:pPr>
          </w:p>
          <w:p w:rsidRPr="005122C3" w:rsidR="00E91008" w:rsidP="00F81A4C" w:rsidRDefault="00E91008" w14:paraId="1B6373D5" w14:textId="77777777">
            <w:pPr>
              <w:jc w:val="both"/>
              <w:rPr>
                <w:rFonts w:ascii="Sto TT" w:hAnsi="Sto TT" w:eastAsia="Verdana" w:cs="Arial"/>
                <w:sz w:val="17"/>
                <w:szCs w:val="17"/>
              </w:rPr>
            </w:pPr>
            <w:r w:rsidRPr="005122C3">
              <w:rPr>
                <w:rFonts w:ascii="Sto TT" w:hAnsi="Sto TT" w:eastAsia="Verdana" w:cs="Arial"/>
                <w:sz w:val="17"/>
                <w:szCs w:val="17"/>
              </w:rPr>
              <w:t>Nos visites sur chantier permettent d'apporter à nos clients, à leur demande, assistance et conseil de mise en œuvre de nos produits. Ces interventions ne peuvent, en aucun cas, être assimilées à une mission de suivi ou de contrôle réalisée par un Maître d'Œuvre et/ou Bureau de Contrôle.</w:t>
            </w:r>
          </w:p>
          <w:p w:rsidRPr="005122C3" w:rsidR="00E91008" w:rsidP="00F81A4C" w:rsidRDefault="00E91008" w14:paraId="515F7B35" w14:textId="77777777">
            <w:pPr>
              <w:jc w:val="both"/>
              <w:rPr>
                <w:rFonts w:ascii="Sto TT" w:hAnsi="Sto TT" w:eastAsia="Verdana" w:cs="Arial"/>
                <w:sz w:val="17"/>
                <w:szCs w:val="17"/>
              </w:rPr>
            </w:pPr>
          </w:p>
          <w:p w:rsidRPr="005122C3" w:rsidR="00E91008" w:rsidP="00F81A4C" w:rsidRDefault="00E91008" w14:paraId="57068F5F" w14:textId="77777777">
            <w:pPr>
              <w:jc w:val="both"/>
              <w:rPr>
                <w:rFonts w:ascii="Sto TT" w:hAnsi="Sto TT" w:eastAsia="Verdana" w:cs="Arial"/>
                <w:sz w:val="17"/>
                <w:szCs w:val="17"/>
              </w:rPr>
            </w:pPr>
            <w:r w:rsidRPr="005122C3">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5122C3" w:rsidR="00E91008" w:rsidP="00F81A4C" w:rsidRDefault="00E91008" w14:paraId="31B717AA" w14:textId="77777777">
            <w:pPr>
              <w:jc w:val="both"/>
              <w:rPr>
                <w:rFonts w:ascii="Sto TT" w:hAnsi="Sto TT" w:eastAsia="Verdana" w:cs="Arial"/>
                <w:sz w:val="17"/>
                <w:szCs w:val="17"/>
              </w:rPr>
            </w:pPr>
          </w:p>
          <w:p w:rsidRPr="005122C3" w:rsidR="00E91008" w:rsidP="00F81A4C" w:rsidRDefault="00E91008" w14:paraId="58139AAA" w14:textId="77777777">
            <w:pPr>
              <w:jc w:val="both"/>
              <w:rPr>
                <w:rFonts w:ascii="Sto TT" w:hAnsi="Sto TT" w:eastAsia="Verdana" w:cs="Arial"/>
                <w:sz w:val="17"/>
                <w:szCs w:val="17"/>
              </w:rPr>
            </w:pPr>
            <w:r w:rsidRPr="005122C3">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5122C3" w:rsidR="00E91008" w:rsidP="00F81A4C" w:rsidRDefault="00E91008" w14:paraId="032157A9" w14:textId="77777777">
            <w:pPr>
              <w:jc w:val="both"/>
              <w:rPr>
                <w:rFonts w:ascii="Sto TT" w:hAnsi="Sto TT" w:eastAsia="Verdana" w:cs="Arial"/>
                <w:sz w:val="17"/>
                <w:szCs w:val="17"/>
              </w:rPr>
            </w:pPr>
          </w:p>
          <w:p w:rsidRPr="005122C3" w:rsidR="00E91008" w:rsidP="00F81A4C" w:rsidRDefault="00E91008" w14:paraId="312C9116" w14:textId="77777777">
            <w:pPr>
              <w:jc w:val="both"/>
              <w:rPr>
                <w:rFonts w:ascii="Sto TT" w:hAnsi="Sto TT" w:eastAsia="Verdana" w:cs="Arial"/>
                <w:sz w:val="17"/>
                <w:szCs w:val="17"/>
              </w:rPr>
            </w:pPr>
            <w:r w:rsidRPr="005122C3">
              <w:rPr>
                <w:rFonts w:ascii="Sto TT" w:hAnsi="Sto TT" w:eastAsia="Verdana" w:cs="Arial"/>
                <w:sz w:val="17"/>
                <w:szCs w:val="17"/>
              </w:rPr>
              <w:t>La mise en œuvre des produits Sto s’effectuera conformément aux réglementations en vigueur, ainsi qu'aux documents technique Sto (Fiches Techniques, DTA, AT, Cahier des charges, etc.).</w:t>
            </w:r>
          </w:p>
          <w:p w:rsidRPr="005122C3" w:rsidR="00E91008" w:rsidP="00F81A4C" w:rsidRDefault="00E91008" w14:paraId="15C6D6A8" w14:textId="77777777">
            <w:pPr>
              <w:jc w:val="both"/>
              <w:rPr>
                <w:rFonts w:ascii="Sto TT" w:hAnsi="Sto TT" w:eastAsia="Verdana" w:cs="Arial"/>
                <w:sz w:val="17"/>
                <w:szCs w:val="17"/>
              </w:rPr>
            </w:pPr>
          </w:p>
          <w:p w:rsidRPr="005122C3" w:rsidR="00E91008" w:rsidP="00F81A4C" w:rsidRDefault="00E91008" w14:paraId="0825B776" w14:textId="77777777">
            <w:pPr>
              <w:jc w:val="both"/>
              <w:rPr>
                <w:rFonts w:ascii="Sto TT" w:hAnsi="Sto TT" w:eastAsia="Verdana" w:cs="Arial"/>
                <w:sz w:val="17"/>
                <w:szCs w:val="17"/>
              </w:rPr>
            </w:pPr>
            <w:r w:rsidRPr="005122C3">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5122C3" w:rsidR="00E91008" w:rsidP="00F81A4C" w:rsidRDefault="00E91008" w14:paraId="29FBE7D6" w14:textId="77777777">
            <w:pPr>
              <w:jc w:val="both"/>
              <w:rPr>
                <w:rFonts w:ascii="Sto TT" w:hAnsi="Sto TT" w:eastAsia="Verdana" w:cs="Arial"/>
                <w:sz w:val="17"/>
                <w:szCs w:val="17"/>
              </w:rPr>
            </w:pPr>
          </w:p>
          <w:p w:rsidRPr="005122C3" w:rsidR="00E91008" w:rsidP="00F81A4C" w:rsidRDefault="00E91008" w14:paraId="3FF9B889" w14:textId="77777777">
            <w:pPr>
              <w:jc w:val="both"/>
              <w:rPr>
                <w:rFonts w:ascii="Sto TT" w:hAnsi="Sto TT" w:eastAsia="Verdana" w:cs="Arial"/>
                <w:sz w:val="17"/>
                <w:szCs w:val="17"/>
              </w:rPr>
            </w:pPr>
            <w:r w:rsidRPr="005122C3">
              <w:rPr>
                <w:rFonts w:ascii="Sto TT" w:hAnsi="Sto TT" w:eastAsia="Verdana" w:cs="Arial"/>
                <w:b/>
                <w:bCs/>
                <w:sz w:val="17"/>
                <w:szCs w:val="17"/>
                <w:u w:val="single"/>
              </w:rPr>
              <w:t xml:space="preserve">Cas des joints au "scotch" </w:t>
            </w:r>
            <w:r w:rsidRPr="005122C3">
              <w:rPr>
                <w:rFonts w:ascii="Sto TT" w:hAnsi="Sto TT" w:eastAsia="Verdana" w:cs="Arial"/>
                <w:sz w:val="17"/>
                <w:szCs w:val="17"/>
              </w:rPr>
              <w:t xml:space="preserve"> </w:t>
            </w:r>
          </w:p>
          <w:p w:rsidRPr="005122C3" w:rsidR="00E91008" w:rsidP="00F81A4C" w:rsidRDefault="00E91008" w14:paraId="6A2937A8" w14:textId="67D540E2">
            <w:pPr>
              <w:jc w:val="both"/>
              <w:rPr>
                <w:rFonts w:ascii="Sto TT" w:hAnsi="Sto TT" w:eastAsia="Verdana" w:cs="Arial"/>
                <w:sz w:val="17"/>
                <w:szCs w:val="17"/>
              </w:rPr>
            </w:pPr>
            <w:r w:rsidRPr="005122C3">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5122C3" w:rsidR="005122C3">
              <w:rPr>
                <w:rFonts w:ascii="Sto TT" w:hAnsi="Sto TT" w:eastAsia="Verdana" w:cs="Arial"/>
                <w:sz w:val="17"/>
                <w:szCs w:val="17"/>
              </w:rPr>
              <w:t>à</w:t>
            </w:r>
            <w:r w:rsidRPr="005122C3">
              <w:rPr>
                <w:rFonts w:ascii="Sto TT" w:hAnsi="Sto TT" w:eastAsia="Verdana" w:cs="Arial"/>
                <w:sz w:val="17"/>
                <w:szCs w:val="17"/>
              </w:rPr>
              <w:t xml:space="preserve"> minima être recouvert d’une peinture de protection (ex. StoColor Jumbosil ou StoColor Silco) à la teinte voulue. </w:t>
            </w:r>
          </w:p>
          <w:p w:rsidRPr="005122C3" w:rsidR="00E91008" w:rsidP="00F81A4C" w:rsidRDefault="00E91008" w14:paraId="4A492AB5" w14:textId="77777777">
            <w:pPr>
              <w:ind w:right="1"/>
              <w:jc w:val="both"/>
              <w:rPr>
                <w:rFonts w:ascii="Sto TT" w:hAnsi="Sto TT" w:cs="Arial"/>
                <w:sz w:val="17"/>
                <w:szCs w:val="17"/>
              </w:rPr>
            </w:pPr>
          </w:p>
          <w:p w:rsidRPr="005122C3" w:rsidR="00E91008" w:rsidP="00F81A4C" w:rsidRDefault="00E91008" w14:paraId="73F83333" w14:textId="77777777">
            <w:pPr>
              <w:ind w:right="1"/>
              <w:jc w:val="both"/>
              <w:rPr>
                <w:rFonts w:ascii="Sto TT" w:hAnsi="Sto TT" w:eastAsia="Courier New" w:cs="Arial"/>
                <w:sz w:val="17"/>
                <w:szCs w:val="17"/>
              </w:rPr>
            </w:pPr>
            <w:r w:rsidRPr="005122C3">
              <w:rPr>
                <w:rFonts w:ascii="Sto TT" w:hAnsi="Sto TT" w:eastAsia="Verdana" w:cs="Arial"/>
                <w:b/>
                <w:bCs/>
                <w:color w:val="000000"/>
                <w:sz w:val="17"/>
                <w:szCs w:val="17"/>
                <w:u w:val="single" w:color="000000"/>
              </w:rPr>
              <w:t>Recommandations générales relatives aux travaux d'isolation thermique par l'extérieur</w:t>
            </w:r>
          </w:p>
          <w:p w:rsidRPr="005122C3" w:rsidR="00E91008" w:rsidP="00F81A4C" w:rsidRDefault="00E91008" w14:paraId="13D11661"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Il y aura lieu de respecter le Cahier des Prescriptions Techniques 3035 qui définit les conditions d’emploi et de mise en œuvre des systèmes d’isolation thermique extérieure par enduit sur polystyrène expansé.</w:t>
            </w:r>
          </w:p>
          <w:p w:rsidRPr="005122C3" w:rsidR="00E91008" w:rsidP="00F81A4C" w:rsidRDefault="00E91008" w14:paraId="57543B9D"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La mise en œuvre du système s’effectuera conformément à son Document Technique d’Application en vigueur.</w:t>
            </w:r>
          </w:p>
          <w:p w:rsidRPr="005122C3" w:rsidR="00E91008" w:rsidP="00F81A4C" w:rsidRDefault="00E91008" w14:paraId="557FCE99" w14:textId="77777777">
            <w:pPr>
              <w:jc w:val="both"/>
              <w:rPr>
                <w:rFonts w:ascii="Sto TT" w:hAnsi="Sto TT" w:eastAsia="Verdana" w:cs="Arial"/>
                <w:color w:val="000000"/>
                <w:sz w:val="17"/>
                <w:szCs w:val="17"/>
              </w:rPr>
            </w:pPr>
          </w:p>
          <w:p w:rsidRPr="005122C3" w:rsidR="00E91008" w:rsidP="00F81A4C" w:rsidRDefault="00E91008" w14:paraId="2325B83F"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5122C3" w:rsidR="00E91008" w:rsidP="00F81A4C" w:rsidRDefault="00E91008" w14:paraId="791A1B9B" w14:textId="77777777">
            <w:pPr>
              <w:jc w:val="both"/>
              <w:rPr>
                <w:rFonts w:ascii="Sto TT" w:hAnsi="Sto TT" w:eastAsia="Verdana" w:cs="Arial"/>
                <w:color w:val="000000"/>
                <w:sz w:val="17"/>
                <w:szCs w:val="17"/>
              </w:rPr>
            </w:pPr>
          </w:p>
          <w:p w:rsidRPr="005122C3" w:rsidR="00E91008" w:rsidP="00F81A4C" w:rsidRDefault="00E91008" w14:paraId="79A1F786"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5122C3" w:rsidR="00E91008" w:rsidP="00F81A4C" w:rsidRDefault="00E91008" w14:paraId="55A1D760" w14:textId="77777777">
            <w:pPr>
              <w:jc w:val="both"/>
              <w:rPr>
                <w:rFonts w:ascii="Sto TT" w:hAnsi="Sto TT" w:eastAsia="Verdana" w:cs="Arial"/>
                <w:color w:val="000000"/>
                <w:sz w:val="17"/>
                <w:szCs w:val="17"/>
              </w:rPr>
            </w:pPr>
          </w:p>
          <w:p w:rsidRPr="005122C3" w:rsidR="00E91008" w:rsidP="00F81A4C" w:rsidRDefault="00E91008" w14:paraId="3CD055EB"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3035.</w:t>
            </w:r>
          </w:p>
          <w:p w:rsidRPr="005122C3" w:rsidR="00E91008" w:rsidP="00F81A4C" w:rsidRDefault="00E91008" w14:paraId="1F7CDC42" w14:textId="77777777">
            <w:pPr>
              <w:jc w:val="both"/>
              <w:rPr>
                <w:rFonts w:ascii="Sto TT" w:hAnsi="Sto TT" w:eastAsia="Verdana" w:cs="Arial"/>
                <w:color w:val="000000"/>
                <w:sz w:val="17"/>
                <w:szCs w:val="17"/>
              </w:rPr>
            </w:pPr>
          </w:p>
          <w:p w:rsidRPr="005122C3" w:rsidR="00E91008" w:rsidP="00F81A4C" w:rsidRDefault="00E91008" w14:paraId="141A992F"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 xml:space="preserve">Les schémas de construction présentés ne sont destinés qu'à décrire le principe fonctionnel d'une ITE Sto, ils sont donc généraux. Il est de la responsabilité de l'entreprise réalisant les travaux de vérifier la faisabilité de la mise en œuvre et de l'adéquation des composants pour le projet donné. </w:t>
            </w:r>
          </w:p>
          <w:p w:rsidRPr="005122C3" w:rsidR="00E91008" w:rsidP="00F81A4C" w:rsidRDefault="00E91008" w14:paraId="5B73654E" w14:textId="77777777">
            <w:pPr>
              <w:ind w:right="1"/>
              <w:jc w:val="both"/>
              <w:rPr>
                <w:rFonts w:ascii="Sto TT" w:hAnsi="Sto TT" w:cs="Arial"/>
                <w:sz w:val="17"/>
                <w:szCs w:val="17"/>
              </w:rPr>
            </w:pPr>
          </w:p>
          <w:p w:rsidRPr="005122C3" w:rsidR="00E91008" w:rsidP="00F81A4C" w:rsidRDefault="00E91008" w14:paraId="75025B3E" w14:textId="77777777">
            <w:pPr>
              <w:ind w:right="1"/>
              <w:jc w:val="both"/>
              <w:rPr>
                <w:rFonts w:ascii="Sto TT" w:hAnsi="Sto TT" w:eastAsia="Courier New" w:cs="Arial"/>
                <w:sz w:val="17"/>
                <w:szCs w:val="17"/>
              </w:rPr>
            </w:pPr>
            <w:r w:rsidRPr="005122C3">
              <w:rPr>
                <w:rFonts w:ascii="Sto TT" w:hAnsi="Sto TT" w:eastAsia="Verdana" w:cs="Arial"/>
                <w:b/>
                <w:bCs/>
                <w:color w:val="000000"/>
                <w:sz w:val="17"/>
                <w:szCs w:val="17"/>
                <w:u w:val="single" w:color="000000"/>
              </w:rPr>
              <w:t>Recommandations générales de mise en œuvre</w:t>
            </w:r>
          </w:p>
          <w:p w:rsidRPr="005122C3" w:rsidR="00E91008" w:rsidP="00F81A4C" w:rsidRDefault="00E91008" w14:paraId="767347AA" w14:textId="77777777">
            <w:pPr>
              <w:jc w:val="both"/>
              <w:rPr>
                <w:rFonts w:ascii="Sto TT" w:hAnsi="Sto TT" w:eastAsia="Verdana" w:cs="Arial"/>
                <w:color w:val="000000"/>
                <w:sz w:val="17"/>
                <w:szCs w:val="17"/>
              </w:rPr>
            </w:pPr>
            <w:r w:rsidRPr="005122C3">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5122C3" w:rsidR="00E91008" w:rsidP="00F81A4C" w:rsidRDefault="00E91008" w14:paraId="3F91458F" w14:textId="77777777">
            <w:pPr>
              <w:jc w:val="both"/>
              <w:rPr>
                <w:rFonts w:ascii="Sto TT" w:hAnsi="Sto TT" w:eastAsia="Courier New" w:cs="Arial"/>
                <w:sz w:val="17"/>
                <w:szCs w:val="17"/>
              </w:rPr>
            </w:pPr>
          </w:p>
          <w:p w:rsidRPr="005122C3" w:rsidR="00E91008" w:rsidP="00F81A4C" w:rsidRDefault="00E91008" w14:paraId="43266214" w14:textId="77777777">
            <w:pPr>
              <w:jc w:val="both"/>
              <w:rPr>
                <w:rFonts w:ascii="Sto TT" w:hAnsi="Sto TT" w:eastAsia="Courier New" w:cs="Arial"/>
                <w:sz w:val="17"/>
                <w:szCs w:val="17"/>
              </w:rPr>
            </w:pPr>
            <w:r w:rsidRPr="005122C3">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5122C3" w:rsidR="00E91008" w:rsidP="00F81A4C" w:rsidRDefault="00E91008" w14:paraId="328D7F05" w14:textId="77777777">
            <w:pPr>
              <w:jc w:val="both"/>
              <w:rPr>
                <w:rFonts w:ascii="Sto TT" w:hAnsi="Sto TT" w:eastAsia="Verdana" w:cs="Arial"/>
                <w:sz w:val="17"/>
                <w:szCs w:val="17"/>
              </w:rPr>
            </w:pPr>
            <w:r w:rsidRPr="005122C3">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5122C3" w:rsidR="00E91008" w:rsidP="00F81A4C" w:rsidRDefault="00E91008" w14:paraId="794EAFEA" w14:textId="77777777">
            <w:pPr>
              <w:jc w:val="both"/>
              <w:rPr>
                <w:rFonts w:ascii="Sto TT" w:hAnsi="Sto TT" w:eastAsia="Verdana" w:cs="Arial"/>
                <w:sz w:val="17"/>
                <w:szCs w:val="17"/>
              </w:rPr>
            </w:pPr>
            <w:r w:rsidRPr="005122C3">
              <w:rPr>
                <w:rFonts w:ascii="Sto TT" w:hAnsi="Sto TT" w:eastAsia="Verdana" w:cs="Arial"/>
                <w:sz w:val="17"/>
                <w:szCs w:val="17"/>
              </w:rPr>
              <w:t xml:space="preserve">Dans le cas du StoVentec R-enduit la limite de coefficient d'absorption du rayonnement solaire est de 0,95.  </w:t>
            </w:r>
          </w:p>
          <w:p w:rsidRPr="005122C3" w:rsidR="00E91008" w:rsidP="00F81A4C" w:rsidRDefault="00E91008" w14:paraId="5ABFA0B0" w14:textId="77777777">
            <w:pPr>
              <w:jc w:val="both"/>
              <w:rPr>
                <w:rFonts w:ascii="Sto TT" w:hAnsi="Sto TT" w:eastAsia="Verdana" w:cs="Arial"/>
                <w:sz w:val="17"/>
                <w:szCs w:val="17"/>
              </w:rPr>
            </w:pPr>
            <w:r w:rsidRPr="005122C3">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5122C3">
              <w:rPr>
                <w:rFonts w:ascii="Sto TT" w:hAnsi="Sto TT" w:eastAsia="Verdana" w:cs="Arial"/>
                <w:sz w:val="17"/>
                <w:szCs w:val="17"/>
              </w:rPr>
              <w:t>.</w:t>
            </w:r>
          </w:p>
          <w:p w:rsidRPr="005122C3" w:rsidR="00E91008" w:rsidP="00F81A4C" w:rsidRDefault="00E91008" w14:paraId="0484635F" w14:textId="77777777">
            <w:pPr>
              <w:jc w:val="both"/>
              <w:rPr>
                <w:rFonts w:ascii="Sto TT" w:hAnsi="Sto TT" w:eastAsia="Courier New" w:cs="Arial"/>
                <w:sz w:val="17"/>
                <w:szCs w:val="17"/>
              </w:rPr>
            </w:pPr>
          </w:p>
          <w:p w:rsidRPr="005122C3" w:rsidR="00E91008" w:rsidP="00F81A4C" w:rsidRDefault="00E91008" w14:paraId="65E4E869" w14:textId="77777777">
            <w:pPr>
              <w:jc w:val="both"/>
              <w:rPr>
                <w:rFonts w:ascii="Sto TT" w:hAnsi="Sto TT" w:eastAsia="Courier New" w:cs="Arial"/>
                <w:sz w:val="17"/>
                <w:szCs w:val="17"/>
              </w:rPr>
            </w:pPr>
            <w:r w:rsidRPr="005122C3">
              <w:rPr>
                <w:rFonts w:ascii="Sto TT" w:hAnsi="Sto TT" w:eastAsia="Verdana" w:cs="Arial"/>
                <w:b/>
                <w:bCs/>
                <w:sz w:val="17"/>
                <w:szCs w:val="17"/>
              </w:rPr>
              <w:t>Pour tout chantier, à partir de 2000m², pour éviter tout écart de teinte sur de grandes surfaces, en particulier dans le cas de teintes soutenues :</w:t>
            </w:r>
          </w:p>
          <w:p w:rsidRPr="005122C3" w:rsidR="00E91008" w:rsidP="007512F8" w:rsidRDefault="00E91008" w14:paraId="19B4E721" w14:textId="77777777">
            <w:pPr>
              <w:numPr>
                <w:ilvl w:val="0"/>
                <w:numId w:val="1"/>
              </w:numPr>
              <w:ind w:right="1"/>
              <w:jc w:val="both"/>
              <w:rPr>
                <w:rFonts w:ascii="Sto TT" w:hAnsi="Sto TT" w:cs="Arial"/>
                <w:sz w:val="17"/>
                <w:szCs w:val="17"/>
              </w:rPr>
            </w:pPr>
            <w:r w:rsidRPr="005122C3">
              <w:rPr>
                <w:rFonts w:ascii="Sto TT" w:hAnsi="Sto TT" w:eastAsia="Verdana" w:cs="Arial"/>
                <w:b/>
                <w:bCs/>
                <w:sz w:val="17"/>
                <w:szCs w:val="17"/>
              </w:rPr>
              <w:lastRenderedPageBreak/>
              <w:t>Commandez un lot teinté unique dès le départ de votre chantier.</w:t>
            </w:r>
            <w:r w:rsidRPr="005122C3">
              <w:rPr>
                <w:rFonts w:ascii="Sto TT" w:hAnsi="Sto TT" w:eastAsia="Verdana" w:cs="Arial"/>
                <w:sz w:val="17"/>
                <w:szCs w:val="17"/>
              </w:rPr>
              <w:t xml:space="preserve"> Si besoin, demandez à votre contact commercial ou logistique des livraisons étalées dans le temps selon l’avancée de votre chantier.</w:t>
            </w:r>
          </w:p>
          <w:p w:rsidRPr="005122C3" w:rsidR="00E91008" w:rsidP="007512F8" w:rsidRDefault="00E91008" w14:paraId="4C138E71" w14:textId="77777777">
            <w:pPr>
              <w:numPr>
                <w:ilvl w:val="0"/>
                <w:numId w:val="1"/>
              </w:numPr>
              <w:ind w:right="1"/>
              <w:jc w:val="both"/>
              <w:rPr>
                <w:rFonts w:ascii="Sto TT" w:hAnsi="Sto TT" w:cs="Arial"/>
                <w:sz w:val="17"/>
                <w:szCs w:val="17"/>
              </w:rPr>
            </w:pPr>
            <w:r w:rsidRPr="005122C3">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5122C3" w:rsidR="00E91008" w:rsidP="007512F8" w:rsidRDefault="00E91008" w14:paraId="254C5A65" w14:textId="77777777">
            <w:pPr>
              <w:numPr>
                <w:ilvl w:val="0"/>
                <w:numId w:val="1"/>
              </w:numPr>
              <w:ind w:right="1"/>
              <w:jc w:val="both"/>
              <w:rPr>
                <w:rFonts w:ascii="Sto TT" w:hAnsi="Sto TT" w:cs="Arial"/>
                <w:sz w:val="17"/>
                <w:szCs w:val="17"/>
              </w:rPr>
            </w:pPr>
            <w:r w:rsidRPr="005122C3">
              <w:rPr>
                <w:rFonts w:ascii="Sto TT" w:hAnsi="Sto TT" w:eastAsia="Verdana" w:cs="Arial"/>
                <w:sz w:val="17"/>
                <w:szCs w:val="17"/>
              </w:rPr>
              <w:t>Bâchez votre échafaudage afin d’éviter les spectres d’échafaudages, en particulier pour les façades exposées au soleil ou en lumière rasante</w:t>
            </w:r>
          </w:p>
          <w:p w:rsidRPr="005122C3" w:rsidR="00E91008" w:rsidP="007512F8" w:rsidRDefault="00E91008" w14:paraId="7D34AA42" w14:textId="77777777">
            <w:pPr>
              <w:numPr>
                <w:ilvl w:val="0"/>
                <w:numId w:val="1"/>
              </w:numPr>
              <w:ind w:right="1"/>
              <w:jc w:val="both"/>
              <w:rPr>
                <w:rFonts w:ascii="Sto TT" w:hAnsi="Sto TT" w:cs="Arial"/>
                <w:sz w:val="17"/>
                <w:szCs w:val="17"/>
              </w:rPr>
            </w:pPr>
            <w:r w:rsidRPr="005122C3">
              <w:rPr>
                <w:rFonts w:ascii="Sto TT" w:hAnsi="Sto TT" w:eastAsia="Verdana" w:cs="Arial"/>
                <w:sz w:val="17"/>
                <w:szCs w:val="17"/>
              </w:rPr>
              <w:t>Contrôlez la météo pour éviter les applications ou le stockage de vos produits à des températures trop hautes ou trop basses</w:t>
            </w:r>
          </w:p>
          <w:p w:rsidRPr="005122C3" w:rsidR="00E91008" w:rsidP="007512F8" w:rsidRDefault="00E91008" w14:paraId="68749073" w14:textId="77777777">
            <w:pPr>
              <w:numPr>
                <w:ilvl w:val="0"/>
                <w:numId w:val="1"/>
              </w:numPr>
              <w:ind w:right="1"/>
              <w:jc w:val="both"/>
              <w:rPr>
                <w:rFonts w:ascii="Sto TT" w:hAnsi="Sto TT" w:cs="Arial"/>
                <w:sz w:val="17"/>
                <w:szCs w:val="17"/>
              </w:rPr>
            </w:pPr>
            <w:r w:rsidRPr="005122C3">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5122C3" w:rsidR="00E91008" w:rsidP="007512F8" w:rsidRDefault="00E91008" w14:paraId="5AD669F6" w14:textId="77777777">
            <w:pPr>
              <w:numPr>
                <w:ilvl w:val="0"/>
                <w:numId w:val="1"/>
              </w:numPr>
              <w:ind w:right="1"/>
              <w:jc w:val="both"/>
              <w:rPr>
                <w:rFonts w:ascii="Sto TT" w:hAnsi="Sto TT" w:cs="Arial"/>
                <w:sz w:val="17"/>
                <w:szCs w:val="17"/>
              </w:rPr>
            </w:pPr>
            <w:r w:rsidRPr="005122C3">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5122C3" w:rsidR="00E91008" w:rsidP="00F81A4C" w:rsidRDefault="00E91008" w14:paraId="6EABE891" w14:textId="77777777">
            <w:pPr>
              <w:ind w:right="1"/>
              <w:jc w:val="both"/>
              <w:rPr>
                <w:rFonts w:ascii="Sto TT" w:hAnsi="Sto TT" w:eastAsia="Courier New" w:cs="Arial"/>
                <w:sz w:val="17"/>
                <w:szCs w:val="17"/>
              </w:rPr>
            </w:pPr>
          </w:p>
          <w:p w:rsidRPr="005122C3" w:rsidR="00E91008" w:rsidP="00F81A4C" w:rsidRDefault="00E91008" w14:paraId="5405F996" w14:textId="77777777">
            <w:pPr>
              <w:jc w:val="both"/>
              <w:rPr>
                <w:rFonts w:ascii="Sto TT" w:hAnsi="Sto TT" w:eastAsia="Courier New" w:cs="Arial"/>
                <w:sz w:val="17"/>
                <w:szCs w:val="17"/>
              </w:rPr>
            </w:pPr>
            <w:r w:rsidRPr="005122C3">
              <w:rPr>
                <w:rFonts w:ascii="Sto TT" w:hAnsi="Sto TT" w:eastAsia="Verdana" w:cs="Arial"/>
                <w:sz w:val="17"/>
                <w:szCs w:val="17"/>
              </w:rPr>
              <w:t>Pour assurer une parfaite uniformisation en teinte de l’ensemble, nous vous conseillons d'utiliser les mêmes numéros de lots sur une même face.</w:t>
            </w:r>
          </w:p>
          <w:p w:rsidRPr="005122C3" w:rsidR="00E91008" w:rsidP="00F81A4C" w:rsidRDefault="00E91008" w14:paraId="0444D387" w14:textId="77777777">
            <w:pPr>
              <w:jc w:val="both"/>
              <w:rPr>
                <w:rFonts w:ascii="Sto TT" w:hAnsi="Sto TT" w:eastAsia="Courier New" w:cs="Arial"/>
                <w:sz w:val="17"/>
                <w:szCs w:val="17"/>
              </w:rPr>
            </w:pPr>
          </w:p>
          <w:p w:rsidRPr="005122C3" w:rsidR="00E91008" w:rsidP="00F81A4C" w:rsidRDefault="00E91008" w14:paraId="5F7381F6" w14:textId="77777777">
            <w:pPr>
              <w:jc w:val="both"/>
              <w:rPr>
                <w:rFonts w:ascii="Sto TT" w:hAnsi="Sto TT" w:eastAsia="Courier New" w:cs="Arial"/>
                <w:sz w:val="17"/>
                <w:szCs w:val="17"/>
              </w:rPr>
            </w:pPr>
            <w:r w:rsidRPr="005122C3">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5122C3" w:rsidR="00E91008" w:rsidP="00F81A4C" w:rsidRDefault="00E91008" w14:paraId="6D4DA2BD" w14:textId="77777777">
            <w:pPr>
              <w:jc w:val="both"/>
              <w:rPr>
                <w:rFonts w:ascii="Sto TT" w:hAnsi="Sto TT" w:eastAsia="Courier New" w:cs="Arial"/>
                <w:sz w:val="17"/>
                <w:szCs w:val="17"/>
              </w:rPr>
            </w:pPr>
          </w:p>
          <w:p w:rsidRPr="005122C3" w:rsidR="00E91008" w:rsidP="00F81A4C" w:rsidRDefault="00E91008" w14:paraId="56692DD6" w14:textId="77777777">
            <w:pPr>
              <w:jc w:val="both"/>
              <w:rPr>
                <w:rFonts w:ascii="Sto TT" w:hAnsi="Sto TT" w:eastAsia="Courier New" w:cs="Arial"/>
                <w:sz w:val="17"/>
                <w:szCs w:val="17"/>
              </w:rPr>
            </w:pPr>
            <w:r w:rsidRPr="005122C3">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5122C3">
              <w:rPr>
                <w:rFonts w:ascii="Sto TT" w:hAnsi="Sto TT" w:eastAsia="Verdana" w:cs="Arial"/>
                <w:b/>
                <w:bCs/>
                <w:sz w:val="17"/>
                <w:szCs w:val="17"/>
              </w:rPr>
              <w:t>Sto-Décontaminant Concentré</w:t>
            </w:r>
            <w:r w:rsidRPr="005122C3">
              <w:rPr>
                <w:rFonts w:ascii="Sto TT" w:hAnsi="Sto TT" w:eastAsia="Verdana" w:cs="Arial"/>
                <w:sz w:val="17"/>
                <w:szCs w:val="17"/>
              </w:rPr>
              <w:t>.</w:t>
            </w:r>
          </w:p>
          <w:p w:rsidRPr="005122C3" w:rsidR="00E91008" w:rsidP="00F81A4C" w:rsidRDefault="00E91008" w14:paraId="1C104A47" w14:textId="77777777">
            <w:pPr>
              <w:jc w:val="both"/>
              <w:rPr>
                <w:rFonts w:ascii="Sto TT" w:hAnsi="Sto TT" w:eastAsia="Verdana" w:cs="Arial"/>
                <w:sz w:val="17"/>
                <w:szCs w:val="17"/>
              </w:rPr>
            </w:pPr>
          </w:p>
          <w:p w:rsidRPr="005122C3" w:rsidR="00E91008" w:rsidP="00F81A4C" w:rsidRDefault="00E91008" w14:paraId="37FE4FF9" w14:textId="77777777">
            <w:pPr>
              <w:jc w:val="both"/>
              <w:rPr>
                <w:rFonts w:ascii="Sto TT" w:hAnsi="Sto TT" w:eastAsia="Verdana" w:cs="Arial"/>
                <w:sz w:val="17"/>
                <w:szCs w:val="17"/>
              </w:rPr>
            </w:pPr>
            <w:r w:rsidRPr="005122C3">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5122C3">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5122C3">
              <w:rPr>
                <w:rFonts w:ascii="Sto TT" w:hAnsi="Sto TT" w:eastAsia="Verdana" w:cs="Arial"/>
                <w:sz w:val="17"/>
                <w:szCs w:val="17"/>
              </w:rPr>
              <w:t xml:space="preserve">. </w:t>
            </w:r>
            <w:r w:rsidRPr="005122C3">
              <w:rPr>
                <w:rFonts w:ascii="Sto TT" w:hAnsi="Sto TT" w:eastAsia="Verdana" w:cs="Arial"/>
                <w:sz w:val="17"/>
                <w:szCs w:val="17"/>
                <w:u w:val="single"/>
              </w:rPr>
              <w:t>Il est fortement recommandé de proposer systématiquement un contrat d’entretien, par exemple nettoyage des façades tous les 5 ans minimum.</w:t>
            </w:r>
            <w:r w:rsidRPr="005122C3">
              <w:rPr>
                <w:rFonts w:ascii="Sto TT" w:hAnsi="Sto TT" w:eastAsia="Verdana" w:cs="Arial"/>
                <w:sz w:val="17"/>
                <w:szCs w:val="17"/>
              </w:rPr>
              <w:t xml:space="preserve"> Le CPT 3035 et les DTU en vigueur rappellent que l’entretien régulier des façades relève de la responsabilité de la Maîtrise d’Ouvrage.</w:t>
            </w:r>
          </w:p>
          <w:p w:rsidRPr="005122C3" w:rsidR="00E91008" w:rsidP="00F81A4C" w:rsidRDefault="00E91008" w14:paraId="324ED68E" w14:textId="77777777">
            <w:pPr>
              <w:jc w:val="both"/>
              <w:rPr>
                <w:rFonts w:ascii="Sto TT" w:hAnsi="Sto TT" w:eastAsia="Courier New" w:cs="Arial"/>
                <w:sz w:val="17"/>
                <w:szCs w:val="17"/>
              </w:rPr>
            </w:pPr>
          </w:p>
          <w:p w:rsidRPr="005122C3" w:rsidR="00E91008" w:rsidP="00F81A4C" w:rsidRDefault="00E91008" w14:paraId="1589C9EC" w14:textId="77777777">
            <w:pPr>
              <w:jc w:val="both"/>
              <w:rPr>
                <w:rFonts w:ascii="Sto TT" w:hAnsi="Sto TT" w:eastAsia="Courier New" w:cs="Arial"/>
                <w:sz w:val="17"/>
                <w:szCs w:val="17"/>
              </w:rPr>
            </w:pPr>
            <w:r w:rsidRPr="005122C3">
              <w:rPr>
                <w:rFonts w:ascii="Sto TT" w:hAnsi="Sto TT" w:eastAsia="Verdana" w:cs="Arial"/>
                <w:b/>
                <w:bCs/>
                <w:sz w:val="17"/>
                <w:szCs w:val="17"/>
                <w:u w:val="single"/>
              </w:rPr>
              <w:t>Travaux durant les périodes hivernales - IMPORTANT</w:t>
            </w:r>
          </w:p>
          <w:p w:rsidRPr="005122C3" w:rsidR="00E91008" w:rsidP="00F81A4C" w:rsidRDefault="00E91008" w14:paraId="62142F62" w14:textId="77777777">
            <w:pPr>
              <w:jc w:val="both"/>
              <w:rPr>
                <w:rFonts w:ascii="Sto TT" w:hAnsi="Sto TT" w:eastAsia="Verdana" w:cs="Arial"/>
                <w:sz w:val="17"/>
                <w:szCs w:val="17"/>
              </w:rPr>
            </w:pPr>
            <w:r w:rsidRPr="005122C3">
              <w:rPr>
                <w:rFonts w:ascii="Sto TT" w:hAnsi="Sto TT" w:eastAsia="Verdana" w:cs="Arial"/>
                <w:sz w:val="17"/>
                <w:szCs w:val="17"/>
              </w:rPr>
              <w:t>Pensez à nos produits à séchage rapide - GAMME QS - pour les travaux extérieurs en hiver.</w:t>
            </w:r>
          </w:p>
          <w:p w:rsidRPr="005122C3" w:rsidR="00E91008" w:rsidP="00F81A4C" w:rsidRDefault="00E91008" w14:paraId="3B6ABBD6" w14:textId="77777777">
            <w:pPr>
              <w:jc w:val="both"/>
              <w:rPr>
                <w:rFonts w:ascii="Sto TT" w:hAnsi="Sto TT" w:eastAsia="Verdana" w:cs="Arial"/>
                <w:sz w:val="17"/>
                <w:szCs w:val="17"/>
              </w:rPr>
            </w:pPr>
            <w:r w:rsidRPr="005122C3">
              <w:rPr>
                <w:rFonts w:ascii="Sto TT" w:hAnsi="Sto TT" w:eastAsia="Verdana" w:cs="Arial"/>
                <w:sz w:val="17"/>
                <w:szCs w:val="17"/>
              </w:rPr>
              <w:t>Consultez-nous !</w:t>
            </w:r>
          </w:p>
          <w:p w:rsidRPr="005122C3" w:rsidR="00E91008" w:rsidP="00F81A4C" w:rsidRDefault="00E91008" w14:paraId="08B4D68A" w14:textId="77777777">
            <w:pPr>
              <w:jc w:val="both"/>
              <w:rPr>
                <w:rFonts w:ascii="Sto TT" w:hAnsi="Sto TT" w:eastAsia="Courier New" w:cs="Arial"/>
                <w:sz w:val="17"/>
                <w:szCs w:val="17"/>
              </w:rPr>
            </w:pPr>
          </w:p>
          <w:p w:rsidRPr="005122C3" w:rsidR="00E91008" w:rsidP="00F81A4C" w:rsidRDefault="00E91008" w14:paraId="1C971EC9" w14:textId="77777777">
            <w:pPr>
              <w:ind w:right="1"/>
              <w:jc w:val="both"/>
              <w:rPr>
                <w:rFonts w:ascii="Sto TT" w:hAnsi="Sto TT" w:eastAsia="Courier New" w:cs="Arial"/>
                <w:sz w:val="17"/>
                <w:szCs w:val="17"/>
              </w:rPr>
            </w:pPr>
            <w:r w:rsidRPr="005122C3">
              <w:rPr>
                <w:rFonts w:ascii="Sto TT" w:hAnsi="Sto TT" w:eastAsia="Verdana" w:cs="Arial"/>
                <w:b/>
                <w:bCs/>
                <w:sz w:val="17"/>
                <w:szCs w:val="17"/>
                <w:u w:val="single"/>
              </w:rPr>
              <w:t>Réglementation Incendie</w:t>
            </w:r>
          </w:p>
          <w:p w:rsidRPr="005122C3" w:rsidR="00E91008" w:rsidP="00F81A4C" w:rsidRDefault="00E91008" w14:paraId="6C84D6C4" w14:textId="236CAE6B">
            <w:pPr>
              <w:jc w:val="both"/>
              <w:rPr>
                <w:rFonts w:ascii="Sto TT" w:hAnsi="Sto TT" w:eastAsia="Verdana" w:cs="Arial"/>
                <w:sz w:val="17"/>
                <w:szCs w:val="17"/>
              </w:rPr>
            </w:pPr>
            <w:r w:rsidRPr="005122C3">
              <w:rPr>
                <w:rFonts w:ascii="Sto TT" w:hAnsi="Sto TT" w:eastAsia="Verdana" w:cs="Arial"/>
                <w:b/>
                <w:bCs/>
                <w:sz w:val="17"/>
                <w:szCs w:val="17"/>
              </w:rPr>
              <w:t xml:space="preserve">L'entreprise qui réalise les travaux </w:t>
            </w:r>
            <w:r w:rsidRPr="005122C3" w:rsidR="005122C3">
              <w:rPr>
                <w:rFonts w:ascii="Sto TT" w:hAnsi="Sto TT" w:eastAsia="Verdana" w:cs="Arial"/>
                <w:b/>
                <w:bCs/>
                <w:sz w:val="17"/>
                <w:szCs w:val="17"/>
              </w:rPr>
              <w:t>à</w:t>
            </w:r>
            <w:r w:rsidRPr="005122C3">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5122C3" w:rsidR="00E91008" w:rsidP="00F81A4C" w:rsidRDefault="00E91008" w14:paraId="3F2FFD90" w14:textId="77777777">
            <w:pPr>
              <w:jc w:val="both"/>
              <w:rPr>
                <w:rFonts w:ascii="Sto TT" w:hAnsi="Sto TT" w:eastAsia="Verdana" w:cs="Arial"/>
                <w:sz w:val="17"/>
                <w:szCs w:val="17"/>
              </w:rPr>
            </w:pPr>
            <w:r w:rsidRPr="005122C3">
              <w:rPr>
                <w:rFonts w:ascii="Sto TT" w:hAnsi="Sto TT" w:eastAsia="Verdana" w:cs="Arial"/>
                <w:b/>
                <w:bCs/>
                <w:sz w:val="17"/>
                <w:szCs w:val="17"/>
              </w:rPr>
              <w:t>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d’ouvrage / Maîtrise d'œuvre / Entreprise / Bureau de Contrôle...).</w:t>
            </w:r>
          </w:p>
          <w:p w:rsidRPr="005122C3" w:rsidR="00E91008" w:rsidP="00F81A4C" w:rsidRDefault="00E91008" w14:paraId="2F1F4791" w14:textId="77777777">
            <w:pPr>
              <w:jc w:val="both"/>
              <w:rPr>
                <w:rFonts w:ascii="Sto TT" w:hAnsi="Sto TT" w:eastAsia="Verdana" w:cs="Arial"/>
                <w:sz w:val="17"/>
                <w:szCs w:val="17"/>
              </w:rPr>
            </w:pPr>
          </w:p>
          <w:p w:rsidRPr="005122C3" w:rsidR="00E91008" w:rsidP="00F81A4C" w:rsidRDefault="00E91008" w14:paraId="5E095FBD" w14:textId="77777777">
            <w:pPr>
              <w:jc w:val="both"/>
              <w:rPr>
                <w:rFonts w:ascii="Sto TT" w:hAnsi="Sto TT" w:eastAsia="Verdana" w:cs="Arial"/>
                <w:sz w:val="17"/>
                <w:szCs w:val="17"/>
              </w:rPr>
            </w:pPr>
            <w:r w:rsidRPr="005122C3">
              <w:rPr>
                <w:rFonts w:ascii="Sto TT" w:hAnsi="Sto TT" w:eastAsia="Verdana" w:cs="Arial"/>
                <w:b/>
                <w:bCs/>
                <w:sz w:val="17"/>
                <w:szCs w:val="17"/>
              </w:rPr>
              <w:t>Actualité IMH et arrêté de 1986 :</w:t>
            </w:r>
          </w:p>
          <w:p w:rsidRPr="005122C3" w:rsidR="00E91008" w:rsidP="00F81A4C" w:rsidRDefault="00E91008" w14:paraId="28AABC3D" w14:textId="77777777">
            <w:pPr>
              <w:jc w:val="both"/>
              <w:rPr>
                <w:rFonts w:ascii="Sto TT" w:hAnsi="Sto TT" w:eastAsia="Verdana" w:cs="Arial"/>
                <w:b/>
                <w:bCs/>
                <w:sz w:val="17"/>
                <w:szCs w:val="17"/>
              </w:rPr>
            </w:pPr>
            <w:r w:rsidRPr="005122C3">
              <w:rPr>
                <w:rFonts w:ascii="Sto TT" w:hAnsi="Sto TT" w:eastAsia="Verdana" w:cs="Arial"/>
                <w:b/>
                <w:bCs/>
                <w:sz w:val="17"/>
                <w:szCs w:val="17"/>
              </w:rPr>
              <w:t>Un décret n° 2019-461 du 16 mai 2019 et un arrêté du 7 août 2019* décrivent la réglementation relative aux IMH (immeubles de moyenne hauteur).</w:t>
            </w:r>
          </w:p>
          <w:p w:rsidRPr="005122C3" w:rsidR="00E91008" w:rsidP="00F81A4C" w:rsidRDefault="00E91008" w14:paraId="39043D30" w14:textId="77777777">
            <w:pPr>
              <w:jc w:val="both"/>
              <w:rPr>
                <w:rFonts w:ascii="Sto TT" w:hAnsi="Sto TT" w:eastAsia="Verdana" w:cs="Arial"/>
                <w:b/>
                <w:bCs/>
                <w:sz w:val="17"/>
                <w:szCs w:val="17"/>
              </w:rPr>
            </w:pPr>
            <w:r w:rsidRPr="005122C3">
              <w:rPr>
                <w:rFonts w:ascii="Sto TT" w:hAnsi="Sto TT" w:eastAsia="Verdana" w:cs="Arial"/>
                <w:b/>
                <w:bCs/>
                <w:sz w:val="17"/>
                <w:szCs w:val="17"/>
              </w:rPr>
              <w:t>Un deuxième arrêté du 7 août 2019** modifie l'arrêté du 31 janvier 1986 relatif à la protection contre l'incendie des bâtiments d'habitation.</w:t>
            </w:r>
          </w:p>
          <w:p w:rsidRPr="005122C3" w:rsidR="00E91008" w:rsidP="00F81A4C" w:rsidRDefault="00E91008" w14:paraId="72AC29C9" w14:textId="77777777">
            <w:pPr>
              <w:jc w:val="both"/>
              <w:rPr>
                <w:rFonts w:ascii="Sto TT" w:hAnsi="Sto TT" w:eastAsia="Verdana" w:cs="Arial"/>
                <w:b/>
                <w:bCs/>
                <w:sz w:val="17"/>
                <w:szCs w:val="17"/>
              </w:rPr>
            </w:pPr>
            <w:r w:rsidRPr="005122C3">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5122C3" w:rsidR="00E91008" w:rsidP="00F81A4C" w:rsidRDefault="00E91008" w14:paraId="51CBEB92" w14:textId="77777777">
            <w:pPr>
              <w:jc w:val="both"/>
              <w:rPr>
                <w:rFonts w:ascii="Sto TT" w:hAnsi="Sto TT" w:eastAsia="Verdana" w:cs="Arial"/>
                <w:b/>
                <w:bCs/>
                <w:sz w:val="17"/>
                <w:szCs w:val="17"/>
              </w:rPr>
            </w:pPr>
          </w:p>
          <w:p w:rsidRPr="005122C3" w:rsidR="00E91008" w:rsidP="00F81A4C" w:rsidRDefault="00E91008" w14:paraId="17191B14" w14:textId="77777777">
            <w:pPr>
              <w:jc w:val="both"/>
              <w:rPr>
                <w:rFonts w:ascii="Sto TT" w:hAnsi="Sto TT" w:eastAsia="Verdana" w:cs="Arial"/>
                <w:b/>
                <w:bCs/>
                <w:sz w:val="17"/>
                <w:szCs w:val="17"/>
              </w:rPr>
            </w:pPr>
            <w:r w:rsidRPr="005122C3">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d'Œuvre de prendre en compte les évolutions réglementaires dans son ensemble et de signaler tout élément pouvant nécessiter la modification des traitements proposés.</w:t>
            </w:r>
          </w:p>
          <w:p w:rsidRPr="005122C3" w:rsidR="00E91008" w:rsidP="00F81A4C" w:rsidRDefault="00E91008" w14:paraId="39309C57" w14:textId="77777777">
            <w:pPr>
              <w:jc w:val="both"/>
              <w:rPr>
                <w:rFonts w:ascii="Sto TT" w:hAnsi="Sto TT" w:eastAsia="Verdana" w:cs="Arial"/>
                <w:b/>
                <w:bCs/>
                <w:sz w:val="17"/>
                <w:szCs w:val="17"/>
              </w:rPr>
            </w:pPr>
          </w:p>
          <w:p w:rsidRPr="005122C3" w:rsidR="00E91008" w:rsidP="00F81A4C" w:rsidRDefault="00E91008" w14:paraId="18EA99CA" w14:textId="77777777">
            <w:pPr>
              <w:jc w:val="both"/>
              <w:rPr>
                <w:rFonts w:ascii="Sto TT" w:hAnsi="Sto TT" w:eastAsia="Verdana" w:cs="Arial"/>
                <w:b/>
                <w:bCs/>
                <w:sz w:val="17"/>
                <w:szCs w:val="17"/>
              </w:rPr>
            </w:pPr>
            <w:r w:rsidRPr="005122C3">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5122C3" w:rsidR="00E91008" w:rsidP="00F81A4C" w:rsidRDefault="00E91008" w14:paraId="7B1A883C" w14:textId="77777777">
            <w:pPr>
              <w:jc w:val="both"/>
              <w:rPr>
                <w:rFonts w:ascii="Sto TT" w:hAnsi="Sto TT" w:eastAsia="Verdana" w:cs="Arial"/>
                <w:b/>
                <w:bCs/>
                <w:sz w:val="17"/>
                <w:szCs w:val="17"/>
              </w:rPr>
            </w:pPr>
            <w:r w:rsidRPr="005122C3">
              <w:rPr>
                <w:rFonts w:ascii="Sto TT" w:hAnsi="Sto TT" w:eastAsia="Verdana" w:cs="Arial"/>
                <w:b/>
                <w:bCs/>
                <w:sz w:val="17"/>
                <w:szCs w:val="17"/>
              </w:rPr>
              <w:t>** Arrêté du 7 août 2019 modifiant l’arrêté du 31 janvier 1986 relatif à la protection contre l’incendie des bâtiments d’habitation.</w:t>
            </w:r>
          </w:p>
          <w:p w:rsidRPr="001648EF" w:rsidR="00E91008" w:rsidP="00937060" w:rsidRDefault="00E91008" w14:paraId="43E96C4B" w14:textId="77777777">
            <w:pPr>
              <w:rPr>
                <w:rFonts w:ascii="Sto TT" w:hAnsi="Sto TT" w:eastAsia="Verdana" w:cs="Arial"/>
                <w:b/>
                <w:bCs/>
                <w:sz w:val="18"/>
                <w:szCs w:val="18"/>
              </w:rPr>
            </w:pPr>
          </w:p>
          <w:p w:rsidRPr="001648EF" w:rsidR="00E91008" w:rsidP="00937060" w:rsidRDefault="00E91008" w14:paraId="6CEC54E2" w14:textId="77777777">
            <w:pPr>
              <w:rPr>
                <w:rFonts w:ascii="Sto TT" w:hAnsi="Sto TT" w:cs="Arial"/>
                <w:sz w:val="18"/>
                <w:szCs w:val="18"/>
              </w:rPr>
            </w:pPr>
            <w:r w:rsidRPr="001648EF">
              <w:rPr>
                <w:rFonts w:ascii="Sto TT" w:hAnsi="Sto TT" w:cs="Arial"/>
                <w:noProof/>
                <w:sz w:val="18"/>
                <w:szCs w:val="18"/>
              </w:rPr>
              <w:drawing>
                <wp:anchor distT="0" distB="0" distL="114300" distR="114300" simplePos="0" relativeHeight="251658241" behindDoc="1" locked="0" layoutInCell="1" allowOverlap="1" wp14:anchorId="1663D647" wp14:editId="0F20248F">
                  <wp:simplePos x="0" y="0"/>
                  <wp:positionH relativeFrom="column">
                    <wp:posOffset>2403231</wp:posOffset>
                  </wp:positionH>
                  <wp:positionV relativeFrom="paragraph">
                    <wp:posOffset>314569</wp:posOffset>
                  </wp:positionV>
                  <wp:extent cx="1653683" cy="548688"/>
                  <wp:effectExtent l="0" t="0" r="3810" b="3810"/>
                  <wp:wrapNone/>
                  <wp:docPr id="1827020363"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5">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1648EF">
              <w:rPr>
                <w:rFonts w:ascii="Sto TT" w:hAnsi="Sto TT" w:cs="Arial"/>
                <w:sz w:val="18"/>
                <w:szCs w:val="18"/>
              </w:rPr>
              <w:br/>
            </w:r>
            <w:r w:rsidRPr="001648EF">
              <w:rPr>
                <w:rFonts w:ascii="Sto TT" w:hAnsi="Sto TT" w:eastAsia="Segoe UI" w:cs="Arial"/>
                <w:sz w:val="18"/>
                <w:szCs w:val="18"/>
              </w:rPr>
              <w:t> </w:t>
            </w:r>
          </w:p>
          <w:p w:rsidRPr="001648EF" w:rsidR="00E91008" w:rsidP="00937060" w:rsidRDefault="00E91008" w14:paraId="4181418F" w14:textId="77777777">
            <w:pPr>
              <w:ind w:right="1"/>
              <w:rPr>
                <w:rFonts w:ascii="Sto TT" w:hAnsi="Sto TT" w:cs="Arial"/>
                <w:sz w:val="18"/>
                <w:szCs w:val="18"/>
              </w:rPr>
            </w:pPr>
          </w:p>
          <w:p w:rsidRPr="001648EF" w:rsidR="00E91008" w:rsidP="00937060" w:rsidRDefault="00E91008" w14:paraId="16BCF4AD" w14:textId="77777777">
            <w:pPr>
              <w:ind w:right="1"/>
              <w:rPr>
                <w:rFonts w:ascii="Sto TT" w:hAnsi="Sto TT" w:cs="Arial"/>
                <w:sz w:val="18"/>
                <w:szCs w:val="18"/>
              </w:rPr>
            </w:pPr>
          </w:p>
        </w:tc>
      </w:tr>
    </w:tbl>
    <w:p w:rsidRPr="001648EF" w:rsidR="004C6EFF" w:rsidP="00BD5A5A" w:rsidRDefault="004C6EFF" w14:paraId="6D798256" w14:textId="77777777">
      <w:pPr>
        <w:ind w:left="-709" w:right="1"/>
        <w:rPr>
          <w:rFonts w:ascii="Sto TT" w:hAnsi="Sto TT" w:eastAsia="Verdana" w:cs="Arial"/>
          <w:sz w:val="18"/>
          <w:szCs w:val="18"/>
        </w:rPr>
      </w:pPr>
    </w:p>
    <w:p w:rsidRPr="001648EF" w:rsidR="00736568" w:rsidP="00736568" w:rsidRDefault="00736568" w14:paraId="6BB5844A" w14:textId="77777777">
      <w:pPr>
        <w:rPr>
          <w:rFonts w:ascii="Sto TT" w:hAnsi="Sto TT" w:cs="Arial"/>
          <w:b/>
          <w:bCs/>
          <w:sz w:val="18"/>
          <w:szCs w:val="18"/>
        </w:rPr>
      </w:pPr>
    </w:p>
    <w:bookmarkEnd w:id="0"/>
    <w:p w:rsidRPr="001648EF" w:rsidR="004F1BE2" w:rsidP="004F1BE2" w:rsidRDefault="004F1BE2" w14:paraId="2BDAA0FF" w14:textId="66318C4A">
      <w:pPr>
        <w:rPr>
          <w:rFonts w:ascii="Sto TT" w:hAnsi="Sto TT" w:cs="Arial"/>
          <w:sz w:val="18"/>
          <w:szCs w:val="18"/>
        </w:rPr>
      </w:pPr>
    </w:p>
    <w:sectPr w:rsidRPr="001648EF" w:rsidR="004F1BE2" w:rsidSect="00A309BF">
      <w:headerReference w:type="even" r:id="rId46"/>
      <w:headerReference w:type="default" r:id="rId47"/>
      <w:footerReference w:type="default" r:id="rId48"/>
      <w:headerReference w:type="first" r:id="rId49"/>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784" w:rsidRDefault="00571784" w14:paraId="4EAC74DA" w14:textId="77777777">
      <w:r>
        <w:separator/>
      </w:r>
    </w:p>
  </w:endnote>
  <w:endnote w:type="continuationSeparator" w:id="0">
    <w:p w:rsidR="00571784" w:rsidRDefault="00571784" w14:paraId="5F01B4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to TT">
    <w:panose1 w:val="02010504010101010104"/>
    <w:charset w:val="00"/>
    <w:family w:val="swiss"/>
    <w:pitch w:val="variable"/>
    <w:sig w:usb0="A00002FF" w:usb1="4000A06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784" w:rsidRDefault="00571784" w14:paraId="48B3A091" w14:textId="77777777">
      <w:r>
        <w:separator/>
      </w:r>
    </w:p>
  </w:footnote>
  <w:footnote w:type="continuationSeparator" w:id="0">
    <w:p w:rsidR="00571784" w:rsidRDefault="00571784" w14:paraId="2CBC87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000000"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58241;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58244"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648EF" w:rsidR="00165F4D" w:rsidP="00387AE5" w:rsidRDefault="00E029AC" w14:paraId="6147779A" w14:textId="3C2B055B">
                          <w:pPr>
                            <w:jc w:val="center"/>
                            <w:rPr>
                              <w:rFonts w:ascii="Sto TT" w:hAnsi="Sto TT" w:cs="Arial"/>
                              <w:sz w:val="32"/>
                            </w:rPr>
                          </w:pPr>
                          <w:r w:rsidRPr="001648EF">
                            <w:rPr>
                              <w:rFonts w:ascii="Sto TT" w:hAnsi="Sto TT" w:cs="Arial"/>
                              <w:b/>
                              <w:sz w:val="23"/>
                              <w:szCs w:val="23"/>
                            </w:rPr>
                            <w:t xml:space="preserve">Descriptif type </w:t>
                          </w:r>
                          <w:r w:rsidRPr="001648EF" w:rsidR="00F610DA">
                            <w:rPr>
                              <w:rFonts w:ascii="Sto TT" w:hAnsi="Sto TT" w:cs="Arial"/>
                              <w:b/>
                              <w:sz w:val="23"/>
                              <w:szCs w:val="23"/>
                            </w:rPr>
                            <w:t xml:space="preserve">- </w:t>
                          </w:r>
                          <w:r w:rsidRPr="001648EF" w:rsidR="00965F7C">
                            <w:rPr>
                              <w:rFonts w:ascii="Sto TT" w:hAnsi="Sto TT" w:cs="Arial"/>
                              <w:b/>
                              <w:sz w:val="23"/>
                              <w:szCs w:val="23"/>
                            </w:rPr>
                            <w:t>StoReno</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9307ECA">
              <v:stroke joinstyle="miter"/>
              <v:path gradientshapeok="t" o:connecttype="rect"/>
            </v:shapetype>
            <v:shape id="Text Box 15" style="position:absolute;margin-left:-36.5pt;margin-top:-2.65pt;width:380.25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1648EF" w:rsidR="00165F4D" w:rsidP="00387AE5" w:rsidRDefault="00E029AC" w14:paraId="6147779A" w14:textId="3C2B055B">
                    <w:pPr>
                      <w:jc w:val="center"/>
                      <w:rPr>
                        <w:rFonts w:ascii="Sto TT" w:hAnsi="Sto TT" w:cs="Arial"/>
                        <w:sz w:val="32"/>
                      </w:rPr>
                    </w:pPr>
                    <w:r w:rsidRPr="001648EF">
                      <w:rPr>
                        <w:rFonts w:ascii="Sto TT" w:hAnsi="Sto TT" w:cs="Arial"/>
                        <w:b/>
                        <w:sz w:val="23"/>
                        <w:szCs w:val="23"/>
                      </w:rPr>
                      <w:t xml:space="preserve">Descriptif type </w:t>
                    </w:r>
                    <w:r w:rsidRPr="001648EF" w:rsidR="00F610DA">
                      <w:rPr>
                        <w:rFonts w:ascii="Sto TT" w:hAnsi="Sto TT" w:cs="Arial"/>
                        <w:b/>
                        <w:sz w:val="23"/>
                        <w:szCs w:val="23"/>
                      </w:rPr>
                      <w:t xml:space="preserve">- </w:t>
                    </w:r>
                    <w:r w:rsidRPr="001648EF" w:rsidR="00965F7C">
                      <w:rPr>
                        <w:rFonts w:ascii="Sto TT" w:hAnsi="Sto TT" w:cs="Arial"/>
                        <w:b/>
                        <w:sz w:val="23"/>
                        <w:szCs w:val="23"/>
                      </w:rPr>
                      <w:t>StoReno</w:t>
                    </w:r>
                  </w:p>
                </w:txbxContent>
              </v:textbox>
            </v:shape>
          </w:pict>
        </mc:Fallback>
      </mc:AlternateContent>
    </w:r>
    <w:r w:rsidR="00CA5C06">
      <w:rPr>
        <w:noProof/>
      </w:rPr>
      <w:drawing>
        <wp:anchor distT="0" distB="0" distL="114300" distR="114300" simplePos="0" relativeHeight="251658246"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5AD0513">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58243"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648EF" w:rsidR="00965F7C" w:rsidP="00387AE5" w:rsidRDefault="00965F7C" w14:paraId="27E148E8" w14:textId="4617FAB4">
                          <w:pPr>
                            <w:jc w:val="center"/>
                            <w:rPr>
                              <w:rFonts w:ascii="Sto TT" w:hAnsi="Sto TT" w:cs="Arial"/>
                              <w:b/>
                              <w:sz w:val="23"/>
                              <w:szCs w:val="23"/>
                            </w:rPr>
                          </w:pPr>
                          <w:r w:rsidRPr="001648EF">
                            <w:rPr>
                              <w:rFonts w:ascii="Sto TT" w:hAnsi="Sto TT" w:cs="Arial"/>
                              <w:b/>
                              <w:sz w:val="23"/>
                              <w:szCs w:val="23"/>
                            </w:rPr>
                            <w:t>Descriptif type - StoReno</w:t>
                          </w:r>
                        </w:p>
                        <w:p w:rsidRPr="001648EF" w:rsidR="009E3037" w:rsidP="00387AE5"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1648EF" w:rsidR="00965F7C" w:rsidP="00387AE5" w:rsidRDefault="00965F7C" w14:paraId="27E148E8" w14:textId="4617FAB4">
                    <w:pPr>
                      <w:jc w:val="center"/>
                      <w:rPr>
                        <w:rFonts w:ascii="Sto TT" w:hAnsi="Sto TT" w:cs="Arial"/>
                        <w:b/>
                        <w:sz w:val="23"/>
                        <w:szCs w:val="23"/>
                      </w:rPr>
                    </w:pPr>
                    <w:r w:rsidRPr="001648EF">
                      <w:rPr>
                        <w:rFonts w:ascii="Sto TT" w:hAnsi="Sto TT" w:cs="Arial"/>
                        <w:b/>
                        <w:sz w:val="23"/>
                        <w:szCs w:val="23"/>
                      </w:rPr>
                      <w:t>Descriptif type - StoReno</w:t>
                    </w:r>
                  </w:p>
                  <w:p w:rsidRPr="001648EF" w:rsidR="009E3037" w:rsidP="00387AE5" w:rsidRDefault="009E3037" w14:paraId="3D0C4E46"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58245"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4085A073" wp14:editId="36009A3C">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0DB05D8">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 w15:restartNumberingAfterBreak="0">
    <w:nsid w:val="0B4874D6"/>
    <w:multiLevelType w:val="hybridMultilevel"/>
    <w:tmpl w:val="E834A5FA"/>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11256994"/>
    <w:multiLevelType w:val="multilevel"/>
    <w:tmpl w:val="53B6E4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2CB2384"/>
    <w:multiLevelType w:val="hybridMultilevel"/>
    <w:tmpl w:val="535EC4C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7" w15:restartNumberingAfterBreak="0">
    <w:nsid w:val="1C2A2EDA"/>
    <w:multiLevelType w:val="multilevel"/>
    <w:tmpl w:val="4F1A0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3"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4"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5" w15:restartNumberingAfterBreak="0">
    <w:nsid w:val="667C7F94"/>
    <w:multiLevelType w:val="hybridMultilevel"/>
    <w:tmpl w:val="4092887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6"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7"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725F74DA"/>
    <w:multiLevelType w:val="multilevel"/>
    <w:tmpl w:val="1BBAF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20"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7FCB5F79"/>
    <w:multiLevelType w:val="multilevel"/>
    <w:tmpl w:val="F29CEA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43879205">
    <w:abstractNumId w:val="19"/>
  </w:num>
  <w:num w:numId="2" w16cid:durableId="1114472221">
    <w:abstractNumId w:val="5"/>
  </w:num>
  <w:num w:numId="3" w16cid:durableId="1580823575">
    <w:abstractNumId w:val="17"/>
  </w:num>
  <w:num w:numId="4" w16cid:durableId="2035955266">
    <w:abstractNumId w:val="13"/>
  </w:num>
  <w:num w:numId="5" w16cid:durableId="813181323">
    <w:abstractNumId w:val="8"/>
  </w:num>
  <w:num w:numId="6" w16cid:durableId="1568227427">
    <w:abstractNumId w:val="15"/>
  </w:num>
  <w:num w:numId="7" w16cid:durableId="719868577">
    <w:abstractNumId w:val="10"/>
  </w:num>
  <w:num w:numId="8" w16cid:durableId="20598208">
    <w:abstractNumId w:val="1"/>
  </w:num>
  <w:num w:numId="9" w16cid:durableId="905073849">
    <w:abstractNumId w:val="4"/>
  </w:num>
  <w:num w:numId="10" w16cid:durableId="483593577">
    <w:abstractNumId w:val="9"/>
  </w:num>
  <w:num w:numId="11" w16cid:durableId="1655719299">
    <w:abstractNumId w:val="2"/>
  </w:num>
  <w:num w:numId="12" w16cid:durableId="1993824317">
    <w:abstractNumId w:val="16"/>
  </w:num>
  <w:num w:numId="13" w16cid:durableId="347147721">
    <w:abstractNumId w:val="0"/>
  </w:num>
  <w:num w:numId="14" w16cid:durableId="2051027730">
    <w:abstractNumId w:val="20"/>
  </w:num>
  <w:num w:numId="15" w16cid:durableId="11878505">
    <w:abstractNumId w:val="14"/>
  </w:num>
  <w:num w:numId="16" w16cid:durableId="850609184">
    <w:abstractNumId w:val="11"/>
  </w:num>
  <w:num w:numId="17" w16cid:durableId="1224293097">
    <w:abstractNumId w:val="18"/>
  </w:num>
  <w:num w:numId="18" w16cid:durableId="1859661758">
    <w:abstractNumId w:val="12"/>
  </w:num>
  <w:num w:numId="19" w16cid:durableId="1305618803">
    <w:abstractNumId w:val="21"/>
  </w:num>
  <w:num w:numId="20" w16cid:durableId="1366177061">
    <w:abstractNumId w:val="3"/>
  </w:num>
  <w:num w:numId="21" w16cid:durableId="2123764929">
    <w:abstractNumId w:val="7"/>
  </w:num>
  <w:num w:numId="22" w16cid:durableId="40260598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12918"/>
    <w:rsid w:val="000135D4"/>
    <w:rsid w:val="0001754E"/>
    <w:rsid w:val="00020E29"/>
    <w:rsid w:val="00021029"/>
    <w:rsid w:val="00021128"/>
    <w:rsid w:val="0002277D"/>
    <w:rsid w:val="00024D4E"/>
    <w:rsid w:val="00027322"/>
    <w:rsid w:val="00031B2B"/>
    <w:rsid w:val="00032186"/>
    <w:rsid w:val="00032EA4"/>
    <w:rsid w:val="000336E4"/>
    <w:rsid w:val="000337DA"/>
    <w:rsid w:val="000340B4"/>
    <w:rsid w:val="00034BA6"/>
    <w:rsid w:val="0003707D"/>
    <w:rsid w:val="0004158F"/>
    <w:rsid w:val="000427EC"/>
    <w:rsid w:val="000439D5"/>
    <w:rsid w:val="0004424F"/>
    <w:rsid w:val="00045142"/>
    <w:rsid w:val="0005005F"/>
    <w:rsid w:val="000506B6"/>
    <w:rsid w:val="00050EE7"/>
    <w:rsid w:val="0005537B"/>
    <w:rsid w:val="00060984"/>
    <w:rsid w:val="00063883"/>
    <w:rsid w:val="00072F89"/>
    <w:rsid w:val="0007441A"/>
    <w:rsid w:val="00076898"/>
    <w:rsid w:val="000812A3"/>
    <w:rsid w:val="00082ADA"/>
    <w:rsid w:val="00084E1B"/>
    <w:rsid w:val="00085DB4"/>
    <w:rsid w:val="00090DB1"/>
    <w:rsid w:val="0009310D"/>
    <w:rsid w:val="000962CA"/>
    <w:rsid w:val="000A13A4"/>
    <w:rsid w:val="000A47BD"/>
    <w:rsid w:val="000A79ED"/>
    <w:rsid w:val="000B0C61"/>
    <w:rsid w:val="000B2DC3"/>
    <w:rsid w:val="000B54DD"/>
    <w:rsid w:val="000C27DF"/>
    <w:rsid w:val="000C50AA"/>
    <w:rsid w:val="000D0FAD"/>
    <w:rsid w:val="000D1114"/>
    <w:rsid w:val="000D16DB"/>
    <w:rsid w:val="000D22D8"/>
    <w:rsid w:val="000D4CD8"/>
    <w:rsid w:val="000D5D4D"/>
    <w:rsid w:val="000D6EC2"/>
    <w:rsid w:val="000E0F4C"/>
    <w:rsid w:val="000E161D"/>
    <w:rsid w:val="000E193C"/>
    <w:rsid w:val="000E265A"/>
    <w:rsid w:val="000E3400"/>
    <w:rsid w:val="000F0815"/>
    <w:rsid w:val="000F0AAE"/>
    <w:rsid w:val="000F2A4E"/>
    <w:rsid w:val="000F3411"/>
    <w:rsid w:val="000F5592"/>
    <w:rsid w:val="000F67D1"/>
    <w:rsid w:val="000F6AC6"/>
    <w:rsid w:val="00101088"/>
    <w:rsid w:val="001038DD"/>
    <w:rsid w:val="0011159D"/>
    <w:rsid w:val="00112B62"/>
    <w:rsid w:val="0011472F"/>
    <w:rsid w:val="0012625F"/>
    <w:rsid w:val="00127084"/>
    <w:rsid w:val="0013004B"/>
    <w:rsid w:val="001303D1"/>
    <w:rsid w:val="00130D96"/>
    <w:rsid w:val="00132234"/>
    <w:rsid w:val="00133F48"/>
    <w:rsid w:val="00134844"/>
    <w:rsid w:val="00135AA1"/>
    <w:rsid w:val="00141DA5"/>
    <w:rsid w:val="00144B3F"/>
    <w:rsid w:val="00146E28"/>
    <w:rsid w:val="001536D2"/>
    <w:rsid w:val="00154EB5"/>
    <w:rsid w:val="0015560C"/>
    <w:rsid w:val="00155DC4"/>
    <w:rsid w:val="00157EE4"/>
    <w:rsid w:val="00161B78"/>
    <w:rsid w:val="001648EF"/>
    <w:rsid w:val="00165F4D"/>
    <w:rsid w:val="001675EA"/>
    <w:rsid w:val="00167BCE"/>
    <w:rsid w:val="00170FCD"/>
    <w:rsid w:val="00176C61"/>
    <w:rsid w:val="0018242F"/>
    <w:rsid w:val="00184209"/>
    <w:rsid w:val="001846E2"/>
    <w:rsid w:val="001876A9"/>
    <w:rsid w:val="00187D99"/>
    <w:rsid w:val="00190D13"/>
    <w:rsid w:val="00190D27"/>
    <w:rsid w:val="00191EE9"/>
    <w:rsid w:val="00193D21"/>
    <w:rsid w:val="00195EDF"/>
    <w:rsid w:val="00196C27"/>
    <w:rsid w:val="001A2456"/>
    <w:rsid w:val="001A4871"/>
    <w:rsid w:val="001A5F3B"/>
    <w:rsid w:val="001A743C"/>
    <w:rsid w:val="001B3F61"/>
    <w:rsid w:val="001B5090"/>
    <w:rsid w:val="001C57DA"/>
    <w:rsid w:val="001C6EA4"/>
    <w:rsid w:val="001C730C"/>
    <w:rsid w:val="001D1530"/>
    <w:rsid w:val="001D17F0"/>
    <w:rsid w:val="001D2142"/>
    <w:rsid w:val="001E312F"/>
    <w:rsid w:val="001E4144"/>
    <w:rsid w:val="001E60D9"/>
    <w:rsid w:val="001E627B"/>
    <w:rsid w:val="001E748E"/>
    <w:rsid w:val="001F091F"/>
    <w:rsid w:val="001F1128"/>
    <w:rsid w:val="001F1256"/>
    <w:rsid w:val="001F5952"/>
    <w:rsid w:val="001F6C03"/>
    <w:rsid w:val="00200541"/>
    <w:rsid w:val="00202283"/>
    <w:rsid w:val="00205654"/>
    <w:rsid w:val="00206B88"/>
    <w:rsid w:val="00206C6E"/>
    <w:rsid w:val="002074AB"/>
    <w:rsid w:val="00211860"/>
    <w:rsid w:val="00212A55"/>
    <w:rsid w:val="00212AB1"/>
    <w:rsid w:val="002165C4"/>
    <w:rsid w:val="00217EA2"/>
    <w:rsid w:val="00222F88"/>
    <w:rsid w:val="0023267A"/>
    <w:rsid w:val="00232FD3"/>
    <w:rsid w:val="002331BE"/>
    <w:rsid w:val="002345BB"/>
    <w:rsid w:val="0023540F"/>
    <w:rsid w:val="00243B23"/>
    <w:rsid w:val="00251D69"/>
    <w:rsid w:val="0025359F"/>
    <w:rsid w:val="00260EA3"/>
    <w:rsid w:val="002615C0"/>
    <w:rsid w:val="002648AB"/>
    <w:rsid w:val="002655A4"/>
    <w:rsid w:val="00270636"/>
    <w:rsid w:val="002711E6"/>
    <w:rsid w:val="00272E8E"/>
    <w:rsid w:val="00276521"/>
    <w:rsid w:val="00280346"/>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558E"/>
    <w:rsid w:val="002C06A8"/>
    <w:rsid w:val="002C25EF"/>
    <w:rsid w:val="002C5CB0"/>
    <w:rsid w:val="002C7741"/>
    <w:rsid w:val="002D1FCD"/>
    <w:rsid w:val="002D5ADA"/>
    <w:rsid w:val="002D71CA"/>
    <w:rsid w:val="002D73E7"/>
    <w:rsid w:val="002E428D"/>
    <w:rsid w:val="002E4F36"/>
    <w:rsid w:val="002F4314"/>
    <w:rsid w:val="002F61AB"/>
    <w:rsid w:val="003023E5"/>
    <w:rsid w:val="003025E8"/>
    <w:rsid w:val="00303B95"/>
    <w:rsid w:val="00304396"/>
    <w:rsid w:val="0030510C"/>
    <w:rsid w:val="003136E6"/>
    <w:rsid w:val="003160A0"/>
    <w:rsid w:val="00316CA4"/>
    <w:rsid w:val="00316F01"/>
    <w:rsid w:val="0032031F"/>
    <w:rsid w:val="003239FA"/>
    <w:rsid w:val="00324001"/>
    <w:rsid w:val="0032471E"/>
    <w:rsid w:val="0032475E"/>
    <w:rsid w:val="00324A24"/>
    <w:rsid w:val="00324F9D"/>
    <w:rsid w:val="003301B4"/>
    <w:rsid w:val="00333EED"/>
    <w:rsid w:val="0034380E"/>
    <w:rsid w:val="00346EDB"/>
    <w:rsid w:val="00352C2B"/>
    <w:rsid w:val="00352DF9"/>
    <w:rsid w:val="00353BBA"/>
    <w:rsid w:val="00353E72"/>
    <w:rsid w:val="0035564F"/>
    <w:rsid w:val="00362FA1"/>
    <w:rsid w:val="0036668E"/>
    <w:rsid w:val="0037002A"/>
    <w:rsid w:val="00371B6C"/>
    <w:rsid w:val="00371DD4"/>
    <w:rsid w:val="003737A9"/>
    <w:rsid w:val="00373D54"/>
    <w:rsid w:val="00377E5A"/>
    <w:rsid w:val="00377F98"/>
    <w:rsid w:val="00380D38"/>
    <w:rsid w:val="00383AF1"/>
    <w:rsid w:val="00384E53"/>
    <w:rsid w:val="00385B72"/>
    <w:rsid w:val="00386E4D"/>
    <w:rsid w:val="00387827"/>
    <w:rsid w:val="00387AE5"/>
    <w:rsid w:val="00394C20"/>
    <w:rsid w:val="003960F0"/>
    <w:rsid w:val="003A0F67"/>
    <w:rsid w:val="003A7B2E"/>
    <w:rsid w:val="003B1726"/>
    <w:rsid w:val="003B1886"/>
    <w:rsid w:val="003B24F8"/>
    <w:rsid w:val="003B35FF"/>
    <w:rsid w:val="003B528F"/>
    <w:rsid w:val="003B67EA"/>
    <w:rsid w:val="003C3787"/>
    <w:rsid w:val="003C4083"/>
    <w:rsid w:val="003C5D32"/>
    <w:rsid w:val="003D1067"/>
    <w:rsid w:val="003D18CD"/>
    <w:rsid w:val="003D2DCD"/>
    <w:rsid w:val="003D3750"/>
    <w:rsid w:val="003D4329"/>
    <w:rsid w:val="003D7D61"/>
    <w:rsid w:val="003D7E88"/>
    <w:rsid w:val="003E3747"/>
    <w:rsid w:val="003E4B50"/>
    <w:rsid w:val="003E4C73"/>
    <w:rsid w:val="003E6569"/>
    <w:rsid w:val="003F0897"/>
    <w:rsid w:val="003F14DD"/>
    <w:rsid w:val="003F227B"/>
    <w:rsid w:val="003F65E3"/>
    <w:rsid w:val="004012E8"/>
    <w:rsid w:val="00403734"/>
    <w:rsid w:val="0040573B"/>
    <w:rsid w:val="0041098F"/>
    <w:rsid w:val="00410DFE"/>
    <w:rsid w:val="00412B2D"/>
    <w:rsid w:val="00413725"/>
    <w:rsid w:val="0041560A"/>
    <w:rsid w:val="004161DE"/>
    <w:rsid w:val="00417FFC"/>
    <w:rsid w:val="004201B3"/>
    <w:rsid w:val="00420327"/>
    <w:rsid w:val="00421FA2"/>
    <w:rsid w:val="00427021"/>
    <w:rsid w:val="004301D9"/>
    <w:rsid w:val="00441164"/>
    <w:rsid w:val="00446331"/>
    <w:rsid w:val="0044655E"/>
    <w:rsid w:val="00452DDE"/>
    <w:rsid w:val="00461E3F"/>
    <w:rsid w:val="00467E72"/>
    <w:rsid w:val="004708BD"/>
    <w:rsid w:val="00473812"/>
    <w:rsid w:val="0047730F"/>
    <w:rsid w:val="004837A8"/>
    <w:rsid w:val="00484084"/>
    <w:rsid w:val="00485EB7"/>
    <w:rsid w:val="00491458"/>
    <w:rsid w:val="00491FC4"/>
    <w:rsid w:val="00492C5D"/>
    <w:rsid w:val="00493907"/>
    <w:rsid w:val="004A0A98"/>
    <w:rsid w:val="004A50D2"/>
    <w:rsid w:val="004B024D"/>
    <w:rsid w:val="004B048E"/>
    <w:rsid w:val="004B1703"/>
    <w:rsid w:val="004B36BE"/>
    <w:rsid w:val="004B3B19"/>
    <w:rsid w:val="004C00C6"/>
    <w:rsid w:val="004C6EFF"/>
    <w:rsid w:val="004D110E"/>
    <w:rsid w:val="004D2384"/>
    <w:rsid w:val="004D5D6F"/>
    <w:rsid w:val="004D6182"/>
    <w:rsid w:val="004E0402"/>
    <w:rsid w:val="004F00B8"/>
    <w:rsid w:val="004F1BE2"/>
    <w:rsid w:val="004F1C74"/>
    <w:rsid w:val="004F22C0"/>
    <w:rsid w:val="004F4270"/>
    <w:rsid w:val="004F5982"/>
    <w:rsid w:val="004F7572"/>
    <w:rsid w:val="004F7908"/>
    <w:rsid w:val="00500486"/>
    <w:rsid w:val="0050228B"/>
    <w:rsid w:val="00503EDB"/>
    <w:rsid w:val="00507A2F"/>
    <w:rsid w:val="00512145"/>
    <w:rsid w:val="005122C3"/>
    <w:rsid w:val="00512A79"/>
    <w:rsid w:val="00513D07"/>
    <w:rsid w:val="005157B3"/>
    <w:rsid w:val="005163B2"/>
    <w:rsid w:val="00523830"/>
    <w:rsid w:val="00524C15"/>
    <w:rsid w:val="0052524E"/>
    <w:rsid w:val="00530749"/>
    <w:rsid w:val="00535024"/>
    <w:rsid w:val="00535AC8"/>
    <w:rsid w:val="00540FE7"/>
    <w:rsid w:val="0054469F"/>
    <w:rsid w:val="00544A90"/>
    <w:rsid w:val="0054540C"/>
    <w:rsid w:val="00545E69"/>
    <w:rsid w:val="00546A0A"/>
    <w:rsid w:val="0055075B"/>
    <w:rsid w:val="00550B5F"/>
    <w:rsid w:val="005514DB"/>
    <w:rsid w:val="00560CBA"/>
    <w:rsid w:val="005615CB"/>
    <w:rsid w:val="00562B8E"/>
    <w:rsid w:val="00562C21"/>
    <w:rsid w:val="005646A1"/>
    <w:rsid w:val="005705D2"/>
    <w:rsid w:val="005712AE"/>
    <w:rsid w:val="00571784"/>
    <w:rsid w:val="0057194C"/>
    <w:rsid w:val="00572D69"/>
    <w:rsid w:val="0057345B"/>
    <w:rsid w:val="00574F19"/>
    <w:rsid w:val="00580DB5"/>
    <w:rsid w:val="00580EE4"/>
    <w:rsid w:val="00581801"/>
    <w:rsid w:val="00583197"/>
    <w:rsid w:val="0058369F"/>
    <w:rsid w:val="00584184"/>
    <w:rsid w:val="00584398"/>
    <w:rsid w:val="005864F7"/>
    <w:rsid w:val="00587327"/>
    <w:rsid w:val="00590B39"/>
    <w:rsid w:val="00591830"/>
    <w:rsid w:val="00592263"/>
    <w:rsid w:val="00592BCF"/>
    <w:rsid w:val="005946CD"/>
    <w:rsid w:val="0059504A"/>
    <w:rsid w:val="005962EF"/>
    <w:rsid w:val="005A0444"/>
    <w:rsid w:val="005A3FC3"/>
    <w:rsid w:val="005B0443"/>
    <w:rsid w:val="005B2464"/>
    <w:rsid w:val="005B2A63"/>
    <w:rsid w:val="005C02E5"/>
    <w:rsid w:val="005C0422"/>
    <w:rsid w:val="005C2D84"/>
    <w:rsid w:val="005C4720"/>
    <w:rsid w:val="005C567F"/>
    <w:rsid w:val="005D04AC"/>
    <w:rsid w:val="005D3CF2"/>
    <w:rsid w:val="005D3E94"/>
    <w:rsid w:val="005D4919"/>
    <w:rsid w:val="005D5360"/>
    <w:rsid w:val="005D60E2"/>
    <w:rsid w:val="005D6330"/>
    <w:rsid w:val="005D6F55"/>
    <w:rsid w:val="005E0191"/>
    <w:rsid w:val="005E1C0A"/>
    <w:rsid w:val="005E2A8B"/>
    <w:rsid w:val="005E46A5"/>
    <w:rsid w:val="005E5526"/>
    <w:rsid w:val="005E5763"/>
    <w:rsid w:val="005E7527"/>
    <w:rsid w:val="005F0C4C"/>
    <w:rsid w:val="005F4891"/>
    <w:rsid w:val="00600E6A"/>
    <w:rsid w:val="006011C5"/>
    <w:rsid w:val="006061CC"/>
    <w:rsid w:val="00606F3F"/>
    <w:rsid w:val="006105BA"/>
    <w:rsid w:val="00611F07"/>
    <w:rsid w:val="00612A73"/>
    <w:rsid w:val="00612D89"/>
    <w:rsid w:val="0061570E"/>
    <w:rsid w:val="0062635D"/>
    <w:rsid w:val="006278C8"/>
    <w:rsid w:val="00630DAF"/>
    <w:rsid w:val="006314DC"/>
    <w:rsid w:val="0063158B"/>
    <w:rsid w:val="0063683C"/>
    <w:rsid w:val="006409D6"/>
    <w:rsid w:val="00642177"/>
    <w:rsid w:val="006442FF"/>
    <w:rsid w:val="00650238"/>
    <w:rsid w:val="00651F9B"/>
    <w:rsid w:val="00652543"/>
    <w:rsid w:val="006532F5"/>
    <w:rsid w:val="00653CEB"/>
    <w:rsid w:val="00656EF9"/>
    <w:rsid w:val="00657E17"/>
    <w:rsid w:val="00662E6C"/>
    <w:rsid w:val="0066363A"/>
    <w:rsid w:val="00666235"/>
    <w:rsid w:val="00670175"/>
    <w:rsid w:val="006701ED"/>
    <w:rsid w:val="006704C5"/>
    <w:rsid w:val="0067304F"/>
    <w:rsid w:val="00673E2E"/>
    <w:rsid w:val="00681165"/>
    <w:rsid w:val="00682634"/>
    <w:rsid w:val="00683323"/>
    <w:rsid w:val="0068787B"/>
    <w:rsid w:val="00693A91"/>
    <w:rsid w:val="00693D75"/>
    <w:rsid w:val="00694DE3"/>
    <w:rsid w:val="00694EF8"/>
    <w:rsid w:val="006A4206"/>
    <w:rsid w:val="006A4B6B"/>
    <w:rsid w:val="006A4E04"/>
    <w:rsid w:val="006A5C34"/>
    <w:rsid w:val="006A64DC"/>
    <w:rsid w:val="006A6C70"/>
    <w:rsid w:val="006A7B5A"/>
    <w:rsid w:val="006B52C3"/>
    <w:rsid w:val="006B5BB4"/>
    <w:rsid w:val="006B7AA0"/>
    <w:rsid w:val="006C05A4"/>
    <w:rsid w:val="006C0A17"/>
    <w:rsid w:val="006D1B8F"/>
    <w:rsid w:val="006D20E4"/>
    <w:rsid w:val="006D2FB3"/>
    <w:rsid w:val="006D41D5"/>
    <w:rsid w:val="006E0118"/>
    <w:rsid w:val="006E0BFE"/>
    <w:rsid w:val="006E2962"/>
    <w:rsid w:val="006E4614"/>
    <w:rsid w:val="006E576A"/>
    <w:rsid w:val="006E59CB"/>
    <w:rsid w:val="006F191A"/>
    <w:rsid w:val="006F5C12"/>
    <w:rsid w:val="0070000C"/>
    <w:rsid w:val="00701605"/>
    <w:rsid w:val="007023F6"/>
    <w:rsid w:val="00703045"/>
    <w:rsid w:val="00704082"/>
    <w:rsid w:val="0071070B"/>
    <w:rsid w:val="00711037"/>
    <w:rsid w:val="00711A3B"/>
    <w:rsid w:val="007124ED"/>
    <w:rsid w:val="00712721"/>
    <w:rsid w:val="007139CC"/>
    <w:rsid w:val="00714340"/>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12F8"/>
    <w:rsid w:val="007552E0"/>
    <w:rsid w:val="0075659A"/>
    <w:rsid w:val="00757416"/>
    <w:rsid w:val="00765E9D"/>
    <w:rsid w:val="00767763"/>
    <w:rsid w:val="007718CD"/>
    <w:rsid w:val="00777888"/>
    <w:rsid w:val="007802D2"/>
    <w:rsid w:val="00781A75"/>
    <w:rsid w:val="00781CC1"/>
    <w:rsid w:val="007848FA"/>
    <w:rsid w:val="00784EB9"/>
    <w:rsid w:val="00785B67"/>
    <w:rsid w:val="00786DB5"/>
    <w:rsid w:val="007879B1"/>
    <w:rsid w:val="00792B1D"/>
    <w:rsid w:val="00792BAD"/>
    <w:rsid w:val="00797756"/>
    <w:rsid w:val="007A0670"/>
    <w:rsid w:val="007A16E8"/>
    <w:rsid w:val="007A4648"/>
    <w:rsid w:val="007A7084"/>
    <w:rsid w:val="007B3DD0"/>
    <w:rsid w:val="007B43B2"/>
    <w:rsid w:val="007B4B59"/>
    <w:rsid w:val="007B5BCD"/>
    <w:rsid w:val="007C0E3E"/>
    <w:rsid w:val="007C0F97"/>
    <w:rsid w:val="007C4303"/>
    <w:rsid w:val="007D446E"/>
    <w:rsid w:val="007D50F4"/>
    <w:rsid w:val="007E00B3"/>
    <w:rsid w:val="007E0369"/>
    <w:rsid w:val="007E0DFE"/>
    <w:rsid w:val="007E2246"/>
    <w:rsid w:val="007E6A9D"/>
    <w:rsid w:val="007E7C97"/>
    <w:rsid w:val="007F2EE7"/>
    <w:rsid w:val="007F42BC"/>
    <w:rsid w:val="007F761E"/>
    <w:rsid w:val="008022DF"/>
    <w:rsid w:val="0080391B"/>
    <w:rsid w:val="00807E1E"/>
    <w:rsid w:val="00813B9F"/>
    <w:rsid w:val="008176EF"/>
    <w:rsid w:val="00820D6D"/>
    <w:rsid w:val="00822694"/>
    <w:rsid w:val="00822F92"/>
    <w:rsid w:val="00824FA2"/>
    <w:rsid w:val="00825CEB"/>
    <w:rsid w:val="00831658"/>
    <w:rsid w:val="00831ACE"/>
    <w:rsid w:val="00833D7F"/>
    <w:rsid w:val="00834BC3"/>
    <w:rsid w:val="00836972"/>
    <w:rsid w:val="00837572"/>
    <w:rsid w:val="00837586"/>
    <w:rsid w:val="00841363"/>
    <w:rsid w:val="00842FF8"/>
    <w:rsid w:val="00844586"/>
    <w:rsid w:val="00852907"/>
    <w:rsid w:val="008609A2"/>
    <w:rsid w:val="00861DD4"/>
    <w:rsid w:val="00862825"/>
    <w:rsid w:val="00871784"/>
    <w:rsid w:val="00871962"/>
    <w:rsid w:val="008745F7"/>
    <w:rsid w:val="008746F7"/>
    <w:rsid w:val="00875F39"/>
    <w:rsid w:val="00880670"/>
    <w:rsid w:val="008814F0"/>
    <w:rsid w:val="00882D15"/>
    <w:rsid w:val="0088320B"/>
    <w:rsid w:val="008847F9"/>
    <w:rsid w:val="00887131"/>
    <w:rsid w:val="00887E92"/>
    <w:rsid w:val="00891EC8"/>
    <w:rsid w:val="00893F9F"/>
    <w:rsid w:val="00893FEA"/>
    <w:rsid w:val="00896FAC"/>
    <w:rsid w:val="008A36C8"/>
    <w:rsid w:val="008A3FFB"/>
    <w:rsid w:val="008B071A"/>
    <w:rsid w:val="008B4B9A"/>
    <w:rsid w:val="008B7841"/>
    <w:rsid w:val="008B7F0C"/>
    <w:rsid w:val="008C042B"/>
    <w:rsid w:val="008C07C2"/>
    <w:rsid w:val="008C2A74"/>
    <w:rsid w:val="008C54D3"/>
    <w:rsid w:val="008D1431"/>
    <w:rsid w:val="008D1F8C"/>
    <w:rsid w:val="008D678F"/>
    <w:rsid w:val="008D6E39"/>
    <w:rsid w:val="008E0A8C"/>
    <w:rsid w:val="008E206B"/>
    <w:rsid w:val="008E3AC1"/>
    <w:rsid w:val="008E4A12"/>
    <w:rsid w:val="008E5207"/>
    <w:rsid w:val="008E7A3A"/>
    <w:rsid w:val="008F0A7E"/>
    <w:rsid w:val="008F13B1"/>
    <w:rsid w:val="008F2778"/>
    <w:rsid w:val="008F3088"/>
    <w:rsid w:val="008F42AC"/>
    <w:rsid w:val="008F7DFD"/>
    <w:rsid w:val="00901F06"/>
    <w:rsid w:val="00904B42"/>
    <w:rsid w:val="00904D14"/>
    <w:rsid w:val="00904E4F"/>
    <w:rsid w:val="00907814"/>
    <w:rsid w:val="00912927"/>
    <w:rsid w:val="00916D11"/>
    <w:rsid w:val="00917500"/>
    <w:rsid w:val="00920B6B"/>
    <w:rsid w:val="00921B12"/>
    <w:rsid w:val="00922760"/>
    <w:rsid w:val="00923B88"/>
    <w:rsid w:val="00930837"/>
    <w:rsid w:val="009344BB"/>
    <w:rsid w:val="0094059B"/>
    <w:rsid w:val="00941A33"/>
    <w:rsid w:val="009431BE"/>
    <w:rsid w:val="00945416"/>
    <w:rsid w:val="00946440"/>
    <w:rsid w:val="00946FA4"/>
    <w:rsid w:val="009503E2"/>
    <w:rsid w:val="00951F0F"/>
    <w:rsid w:val="00955F07"/>
    <w:rsid w:val="00956CC9"/>
    <w:rsid w:val="00963BCF"/>
    <w:rsid w:val="00965F7C"/>
    <w:rsid w:val="00971B23"/>
    <w:rsid w:val="009737C2"/>
    <w:rsid w:val="00975976"/>
    <w:rsid w:val="00981BE1"/>
    <w:rsid w:val="00981F7F"/>
    <w:rsid w:val="009825EA"/>
    <w:rsid w:val="00982CD9"/>
    <w:rsid w:val="00985304"/>
    <w:rsid w:val="00992AF8"/>
    <w:rsid w:val="00995EB8"/>
    <w:rsid w:val="00995EFC"/>
    <w:rsid w:val="009974E0"/>
    <w:rsid w:val="009A0359"/>
    <w:rsid w:val="009A3979"/>
    <w:rsid w:val="009A5F2A"/>
    <w:rsid w:val="009B02E7"/>
    <w:rsid w:val="009B0D7B"/>
    <w:rsid w:val="009B3E27"/>
    <w:rsid w:val="009B70B1"/>
    <w:rsid w:val="009C0EC8"/>
    <w:rsid w:val="009C73F9"/>
    <w:rsid w:val="009C7EC7"/>
    <w:rsid w:val="009D1670"/>
    <w:rsid w:val="009D405A"/>
    <w:rsid w:val="009D5BD9"/>
    <w:rsid w:val="009D5C03"/>
    <w:rsid w:val="009E1FD6"/>
    <w:rsid w:val="009E3037"/>
    <w:rsid w:val="009E3340"/>
    <w:rsid w:val="009E4968"/>
    <w:rsid w:val="009E59EE"/>
    <w:rsid w:val="009F0CE0"/>
    <w:rsid w:val="009F0E34"/>
    <w:rsid w:val="009F0F02"/>
    <w:rsid w:val="009F25E5"/>
    <w:rsid w:val="009F269D"/>
    <w:rsid w:val="00A0051B"/>
    <w:rsid w:val="00A06378"/>
    <w:rsid w:val="00A06B52"/>
    <w:rsid w:val="00A10463"/>
    <w:rsid w:val="00A13E02"/>
    <w:rsid w:val="00A15A97"/>
    <w:rsid w:val="00A2026F"/>
    <w:rsid w:val="00A22DEF"/>
    <w:rsid w:val="00A24167"/>
    <w:rsid w:val="00A25631"/>
    <w:rsid w:val="00A30884"/>
    <w:rsid w:val="00A309BF"/>
    <w:rsid w:val="00A4075E"/>
    <w:rsid w:val="00A448C6"/>
    <w:rsid w:val="00A4519F"/>
    <w:rsid w:val="00A453CE"/>
    <w:rsid w:val="00A458E5"/>
    <w:rsid w:val="00A45E6A"/>
    <w:rsid w:val="00A47619"/>
    <w:rsid w:val="00A52A79"/>
    <w:rsid w:val="00A602C3"/>
    <w:rsid w:val="00A60E9B"/>
    <w:rsid w:val="00A623C3"/>
    <w:rsid w:val="00A6372C"/>
    <w:rsid w:val="00A6469C"/>
    <w:rsid w:val="00A71315"/>
    <w:rsid w:val="00A718FB"/>
    <w:rsid w:val="00A7291E"/>
    <w:rsid w:val="00A73B67"/>
    <w:rsid w:val="00A75B59"/>
    <w:rsid w:val="00A75B6D"/>
    <w:rsid w:val="00A77EA2"/>
    <w:rsid w:val="00A81674"/>
    <w:rsid w:val="00A8519E"/>
    <w:rsid w:val="00A86CED"/>
    <w:rsid w:val="00A92BBB"/>
    <w:rsid w:val="00A93DE7"/>
    <w:rsid w:val="00A947E9"/>
    <w:rsid w:val="00A9647A"/>
    <w:rsid w:val="00AA1760"/>
    <w:rsid w:val="00AA22CE"/>
    <w:rsid w:val="00AA6301"/>
    <w:rsid w:val="00AB0C9A"/>
    <w:rsid w:val="00AB150F"/>
    <w:rsid w:val="00AB3AB6"/>
    <w:rsid w:val="00AC15A2"/>
    <w:rsid w:val="00AC36D5"/>
    <w:rsid w:val="00AD2414"/>
    <w:rsid w:val="00AD3431"/>
    <w:rsid w:val="00AD395A"/>
    <w:rsid w:val="00AD3BC5"/>
    <w:rsid w:val="00AD4FA0"/>
    <w:rsid w:val="00AE08AE"/>
    <w:rsid w:val="00AE2517"/>
    <w:rsid w:val="00AE528E"/>
    <w:rsid w:val="00AE670B"/>
    <w:rsid w:val="00AF1529"/>
    <w:rsid w:val="00AF46AE"/>
    <w:rsid w:val="00AF4E40"/>
    <w:rsid w:val="00AF660E"/>
    <w:rsid w:val="00B01D9B"/>
    <w:rsid w:val="00B0414F"/>
    <w:rsid w:val="00B0430F"/>
    <w:rsid w:val="00B070C9"/>
    <w:rsid w:val="00B108AD"/>
    <w:rsid w:val="00B10D6E"/>
    <w:rsid w:val="00B12588"/>
    <w:rsid w:val="00B125FC"/>
    <w:rsid w:val="00B210E7"/>
    <w:rsid w:val="00B2224B"/>
    <w:rsid w:val="00B23CAC"/>
    <w:rsid w:val="00B26A88"/>
    <w:rsid w:val="00B34F34"/>
    <w:rsid w:val="00B35E30"/>
    <w:rsid w:val="00B40097"/>
    <w:rsid w:val="00B40DF9"/>
    <w:rsid w:val="00B42B2F"/>
    <w:rsid w:val="00B43FD3"/>
    <w:rsid w:val="00B46C5C"/>
    <w:rsid w:val="00B47312"/>
    <w:rsid w:val="00B541DE"/>
    <w:rsid w:val="00B6155D"/>
    <w:rsid w:val="00B633FA"/>
    <w:rsid w:val="00B64213"/>
    <w:rsid w:val="00B65949"/>
    <w:rsid w:val="00B66966"/>
    <w:rsid w:val="00B6755F"/>
    <w:rsid w:val="00B70348"/>
    <w:rsid w:val="00B70799"/>
    <w:rsid w:val="00B75B0E"/>
    <w:rsid w:val="00B8135E"/>
    <w:rsid w:val="00B836F6"/>
    <w:rsid w:val="00B83FAB"/>
    <w:rsid w:val="00B85331"/>
    <w:rsid w:val="00B905FA"/>
    <w:rsid w:val="00B9119D"/>
    <w:rsid w:val="00B964CA"/>
    <w:rsid w:val="00B96D6A"/>
    <w:rsid w:val="00B973A3"/>
    <w:rsid w:val="00BA0A24"/>
    <w:rsid w:val="00BA3C45"/>
    <w:rsid w:val="00BA56DC"/>
    <w:rsid w:val="00BB054B"/>
    <w:rsid w:val="00BB06C9"/>
    <w:rsid w:val="00BB3535"/>
    <w:rsid w:val="00BB3E7D"/>
    <w:rsid w:val="00BB5B1F"/>
    <w:rsid w:val="00BB5F49"/>
    <w:rsid w:val="00BB769D"/>
    <w:rsid w:val="00BC0EF5"/>
    <w:rsid w:val="00BC2FE8"/>
    <w:rsid w:val="00BC5001"/>
    <w:rsid w:val="00BC6CDD"/>
    <w:rsid w:val="00BD062E"/>
    <w:rsid w:val="00BD0A4A"/>
    <w:rsid w:val="00BD5A5A"/>
    <w:rsid w:val="00BD6254"/>
    <w:rsid w:val="00BF0851"/>
    <w:rsid w:val="00C00273"/>
    <w:rsid w:val="00C0109C"/>
    <w:rsid w:val="00C01D66"/>
    <w:rsid w:val="00C0275B"/>
    <w:rsid w:val="00C03624"/>
    <w:rsid w:val="00C07493"/>
    <w:rsid w:val="00C10ADB"/>
    <w:rsid w:val="00C11FF6"/>
    <w:rsid w:val="00C12C4B"/>
    <w:rsid w:val="00C137C2"/>
    <w:rsid w:val="00C13AC7"/>
    <w:rsid w:val="00C144C1"/>
    <w:rsid w:val="00C1485F"/>
    <w:rsid w:val="00C1618A"/>
    <w:rsid w:val="00C16500"/>
    <w:rsid w:val="00C16C6E"/>
    <w:rsid w:val="00C228C7"/>
    <w:rsid w:val="00C24FF3"/>
    <w:rsid w:val="00C2769A"/>
    <w:rsid w:val="00C277D9"/>
    <w:rsid w:val="00C27F68"/>
    <w:rsid w:val="00C31F20"/>
    <w:rsid w:val="00C326B9"/>
    <w:rsid w:val="00C34F47"/>
    <w:rsid w:val="00C35919"/>
    <w:rsid w:val="00C35DF9"/>
    <w:rsid w:val="00C366B4"/>
    <w:rsid w:val="00C405D1"/>
    <w:rsid w:val="00C40D32"/>
    <w:rsid w:val="00C42E7C"/>
    <w:rsid w:val="00C45609"/>
    <w:rsid w:val="00C45C4E"/>
    <w:rsid w:val="00C5087E"/>
    <w:rsid w:val="00C54067"/>
    <w:rsid w:val="00C542A7"/>
    <w:rsid w:val="00C57C6E"/>
    <w:rsid w:val="00C61334"/>
    <w:rsid w:val="00C61F28"/>
    <w:rsid w:val="00C62674"/>
    <w:rsid w:val="00C65C94"/>
    <w:rsid w:val="00C66D9A"/>
    <w:rsid w:val="00C752C8"/>
    <w:rsid w:val="00C7684F"/>
    <w:rsid w:val="00C76B0E"/>
    <w:rsid w:val="00C76E87"/>
    <w:rsid w:val="00C839B9"/>
    <w:rsid w:val="00C83EE8"/>
    <w:rsid w:val="00C8558C"/>
    <w:rsid w:val="00C90423"/>
    <w:rsid w:val="00C90E0A"/>
    <w:rsid w:val="00C91897"/>
    <w:rsid w:val="00C96CAC"/>
    <w:rsid w:val="00CA1FA0"/>
    <w:rsid w:val="00CA37A5"/>
    <w:rsid w:val="00CA4EA0"/>
    <w:rsid w:val="00CA4EB9"/>
    <w:rsid w:val="00CA5C06"/>
    <w:rsid w:val="00CA7396"/>
    <w:rsid w:val="00CB24B8"/>
    <w:rsid w:val="00CB37E4"/>
    <w:rsid w:val="00CB6143"/>
    <w:rsid w:val="00CB7BF6"/>
    <w:rsid w:val="00CC101D"/>
    <w:rsid w:val="00CC2C66"/>
    <w:rsid w:val="00CC36B6"/>
    <w:rsid w:val="00CC47EC"/>
    <w:rsid w:val="00CC77D9"/>
    <w:rsid w:val="00CD01A9"/>
    <w:rsid w:val="00CD119C"/>
    <w:rsid w:val="00CD28FF"/>
    <w:rsid w:val="00CD30C9"/>
    <w:rsid w:val="00CD418E"/>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14C02"/>
    <w:rsid w:val="00D219EF"/>
    <w:rsid w:val="00D245C1"/>
    <w:rsid w:val="00D27BA7"/>
    <w:rsid w:val="00D30ECA"/>
    <w:rsid w:val="00D32593"/>
    <w:rsid w:val="00D37EDF"/>
    <w:rsid w:val="00D4678C"/>
    <w:rsid w:val="00D46E68"/>
    <w:rsid w:val="00D5346C"/>
    <w:rsid w:val="00D6499C"/>
    <w:rsid w:val="00D64DEF"/>
    <w:rsid w:val="00D657BA"/>
    <w:rsid w:val="00D65905"/>
    <w:rsid w:val="00D6608C"/>
    <w:rsid w:val="00D76646"/>
    <w:rsid w:val="00D803FE"/>
    <w:rsid w:val="00D804C1"/>
    <w:rsid w:val="00D81601"/>
    <w:rsid w:val="00D83AFD"/>
    <w:rsid w:val="00D83DF6"/>
    <w:rsid w:val="00D90883"/>
    <w:rsid w:val="00D921D2"/>
    <w:rsid w:val="00D94F00"/>
    <w:rsid w:val="00D96F85"/>
    <w:rsid w:val="00DA157E"/>
    <w:rsid w:val="00DA3CFA"/>
    <w:rsid w:val="00DA3F88"/>
    <w:rsid w:val="00DA721A"/>
    <w:rsid w:val="00DB5E80"/>
    <w:rsid w:val="00DB6242"/>
    <w:rsid w:val="00DB6E29"/>
    <w:rsid w:val="00DC0FC0"/>
    <w:rsid w:val="00DC4B1D"/>
    <w:rsid w:val="00DC788A"/>
    <w:rsid w:val="00DD01F9"/>
    <w:rsid w:val="00DD0A40"/>
    <w:rsid w:val="00DD0AF5"/>
    <w:rsid w:val="00DD1AFA"/>
    <w:rsid w:val="00DD4E6D"/>
    <w:rsid w:val="00DD7EB2"/>
    <w:rsid w:val="00DE6C78"/>
    <w:rsid w:val="00DE7CE6"/>
    <w:rsid w:val="00DF4CCC"/>
    <w:rsid w:val="00E00731"/>
    <w:rsid w:val="00E029AC"/>
    <w:rsid w:val="00E02A86"/>
    <w:rsid w:val="00E034F8"/>
    <w:rsid w:val="00E0529D"/>
    <w:rsid w:val="00E0774B"/>
    <w:rsid w:val="00E15FB8"/>
    <w:rsid w:val="00E17110"/>
    <w:rsid w:val="00E20CF6"/>
    <w:rsid w:val="00E23D2C"/>
    <w:rsid w:val="00E25643"/>
    <w:rsid w:val="00E27FE9"/>
    <w:rsid w:val="00E30716"/>
    <w:rsid w:val="00E307AF"/>
    <w:rsid w:val="00E30ABD"/>
    <w:rsid w:val="00E40C2D"/>
    <w:rsid w:val="00E44593"/>
    <w:rsid w:val="00E501EA"/>
    <w:rsid w:val="00E55ABA"/>
    <w:rsid w:val="00E56139"/>
    <w:rsid w:val="00E610A4"/>
    <w:rsid w:val="00E622B6"/>
    <w:rsid w:val="00E623C6"/>
    <w:rsid w:val="00E631D0"/>
    <w:rsid w:val="00E650BE"/>
    <w:rsid w:val="00E672D3"/>
    <w:rsid w:val="00E702FA"/>
    <w:rsid w:val="00E731BD"/>
    <w:rsid w:val="00E73307"/>
    <w:rsid w:val="00E73B47"/>
    <w:rsid w:val="00E85EF5"/>
    <w:rsid w:val="00E87885"/>
    <w:rsid w:val="00E9039C"/>
    <w:rsid w:val="00E91008"/>
    <w:rsid w:val="00E93268"/>
    <w:rsid w:val="00E9495B"/>
    <w:rsid w:val="00E94AA1"/>
    <w:rsid w:val="00E96976"/>
    <w:rsid w:val="00E96BA4"/>
    <w:rsid w:val="00EA1318"/>
    <w:rsid w:val="00EA3650"/>
    <w:rsid w:val="00EA5B73"/>
    <w:rsid w:val="00EA755B"/>
    <w:rsid w:val="00EB00CC"/>
    <w:rsid w:val="00EB0610"/>
    <w:rsid w:val="00EB0CA5"/>
    <w:rsid w:val="00EB1D7D"/>
    <w:rsid w:val="00EB2BA7"/>
    <w:rsid w:val="00EB57A5"/>
    <w:rsid w:val="00EB5FCF"/>
    <w:rsid w:val="00EB6393"/>
    <w:rsid w:val="00EB690B"/>
    <w:rsid w:val="00EB6BC9"/>
    <w:rsid w:val="00EC034E"/>
    <w:rsid w:val="00EC0A85"/>
    <w:rsid w:val="00EC1973"/>
    <w:rsid w:val="00EC2693"/>
    <w:rsid w:val="00EC407D"/>
    <w:rsid w:val="00EC4EE3"/>
    <w:rsid w:val="00ED3030"/>
    <w:rsid w:val="00ED5B5F"/>
    <w:rsid w:val="00ED735C"/>
    <w:rsid w:val="00EE0697"/>
    <w:rsid w:val="00EE2293"/>
    <w:rsid w:val="00EE554D"/>
    <w:rsid w:val="00EE6A27"/>
    <w:rsid w:val="00EF01C4"/>
    <w:rsid w:val="00EF2197"/>
    <w:rsid w:val="00EF5A3B"/>
    <w:rsid w:val="00EF6763"/>
    <w:rsid w:val="00EF7328"/>
    <w:rsid w:val="00F01A44"/>
    <w:rsid w:val="00F0742A"/>
    <w:rsid w:val="00F10E33"/>
    <w:rsid w:val="00F13517"/>
    <w:rsid w:val="00F15353"/>
    <w:rsid w:val="00F1662D"/>
    <w:rsid w:val="00F2105C"/>
    <w:rsid w:val="00F21F15"/>
    <w:rsid w:val="00F23BD8"/>
    <w:rsid w:val="00F24043"/>
    <w:rsid w:val="00F241EA"/>
    <w:rsid w:val="00F25738"/>
    <w:rsid w:val="00F26215"/>
    <w:rsid w:val="00F262D2"/>
    <w:rsid w:val="00F305E2"/>
    <w:rsid w:val="00F352CB"/>
    <w:rsid w:val="00F35C7F"/>
    <w:rsid w:val="00F35E17"/>
    <w:rsid w:val="00F43EA1"/>
    <w:rsid w:val="00F44092"/>
    <w:rsid w:val="00F44AD8"/>
    <w:rsid w:val="00F4581D"/>
    <w:rsid w:val="00F46142"/>
    <w:rsid w:val="00F47CAB"/>
    <w:rsid w:val="00F47CEF"/>
    <w:rsid w:val="00F5194C"/>
    <w:rsid w:val="00F54150"/>
    <w:rsid w:val="00F5582E"/>
    <w:rsid w:val="00F610DA"/>
    <w:rsid w:val="00F64785"/>
    <w:rsid w:val="00F67830"/>
    <w:rsid w:val="00F70064"/>
    <w:rsid w:val="00F703E1"/>
    <w:rsid w:val="00F7082E"/>
    <w:rsid w:val="00F73175"/>
    <w:rsid w:val="00F73D8E"/>
    <w:rsid w:val="00F751B8"/>
    <w:rsid w:val="00F77328"/>
    <w:rsid w:val="00F80356"/>
    <w:rsid w:val="00F81A4C"/>
    <w:rsid w:val="00F8298A"/>
    <w:rsid w:val="00F82D76"/>
    <w:rsid w:val="00F86243"/>
    <w:rsid w:val="00F87784"/>
    <w:rsid w:val="00F9516E"/>
    <w:rsid w:val="00F97881"/>
    <w:rsid w:val="00FA064C"/>
    <w:rsid w:val="00FA2B2D"/>
    <w:rsid w:val="00FA6722"/>
    <w:rsid w:val="00FA7C3C"/>
    <w:rsid w:val="00FB2752"/>
    <w:rsid w:val="00FB428E"/>
    <w:rsid w:val="00FB4BBE"/>
    <w:rsid w:val="00FB706B"/>
    <w:rsid w:val="00FC3054"/>
    <w:rsid w:val="00FC354F"/>
    <w:rsid w:val="00FC4E44"/>
    <w:rsid w:val="00FD0127"/>
    <w:rsid w:val="00FD3242"/>
    <w:rsid w:val="00FD57C5"/>
    <w:rsid w:val="00FD683F"/>
    <w:rsid w:val="00FE16C3"/>
    <w:rsid w:val="00FE2350"/>
    <w:rsid w:val="00FE43D0"/>
    <w:rsid w:val="00FE44C9"/>
    <w:rsid w:val="00FE770A"/>
    <w:rsid w:val="00FE7936"/>
    <w:rsid w:val="00FF090A"/>
    <w:rsid w:val="00FF0E06"/>
    <w:rsid w:val="00FF0E10"/>
    <w:rsid w:val="00FF48C0"/>
    <w:rsid w:val="00FF5C57"/>
    <w:rsid w:val="12EDFF3C"/>
    <w:rsid w:val="152CB3C2"/>
    <w:rsid w:val="218D6928"/>
    <w:rsid w:val="3A93EB74"/>
    <w:rsid w:val="48953715"/>
    <w:rsid w:val="4A231C06"/>
    <w:rsid w:val="51F486A2"/>
    <w:rsid w:val="57413E39"/>
    <w:rsid w:val="672E120A"/>
    <w:rsid w:val="700BA027"/>
    <w:rsid w:val="79BFC2A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character" w:styleId="Marquedecommentaire">
    <w:name w:val="annotation reference"/>
    <w:basedOn w:val="Policepardfaut"/>
    <w:rsid w:val="00EB1D7D"/>
    <w:rPr>
      <w:sz w:val="16"/>
      <w:szCs w:val="16"/>
    </w:rPr>
  </w:style>
  <w:style w:type="paragraph" w:styleId="Commentaire">
    <w:name w:val="annotation text"/>
    <w:basedOn w:val="Normal"/>
    <w:link w:val="CommentaireCar"/>
    <w:rsid w:val="00EB1D7D"/>
    <w:rPr>
      <w:sz w:val="20"/>
      <w:szCs w:val="20"/>
    </w:rPr>
  </w:style>
  <w:style w:type="character" w:styleId="CommentaireCar" w:customStyle="1">
    <w:name w:val="Commentaire Car"/>
    <w:basedOn w:val="Policepardfaut"/>
    <w:link w:val="Commentaire"/>
    <w:rsid w:val="00EB1D7D"/>
  </w:style>
  <w:style w:type="paragraph" w:styleId="Objetducommentaire">
    <w:name w:val="annotation subject"/>
    <w:basedOn w:val="Commentaire"/>
    <w:next w:val="Commentaire"/>
    <w:link w:val="ObjetducommentaireCar"/>
    <w:rsid w:val="00EB1D7D"/>
    <w:rPr>
      <w:b/>
      <w:bCs/>
    </w:rPr>
  </w:style>
  <w:style w:type="character" w:styleId="ObjetducommentaireCar" w:customStyle="1">
    <w:name w:val="Objet du commentaire Car"/>
    <w:basedOn w:val="CommentaireCar"/>
    <w:link w:val="Objetducommentaire"/>
    <w:rsid w:val="00EB1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84191878">
      <w:bodyDiv w:val="1"/>
      <w:marLeft w:val="0"/>
      <w:marRight w:val="0"/>
      <w:marTop w:val="0"/>
      <w:marBottom w:val="0"/>
      <w:divBdr>
        <w:top w:val="none" w:sz="0" w:space="0" w:color="auto"/>
        <w:left w:val="none" w:sz="0" w:space="0" w:color="auto"/>
        <w:bottom w:val="none" w:sz="0" w:space="0" w:color="auto"/>
        <w:right w:val="none" w:sz="0" w:space="0" w:color="auto"/>
      </w:divBdr>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1943687112">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emf" Id="rId13" /><Relationship Type="http://schemas.openxmlformats.org/officeDocument/2006/relationships/image" Target="media/image8.pn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pn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header" Target="header2.xml" Id="rId47" /><Relationship Type="http://schemas.openxmlformats.org/officeDocument/2006/relationships/fontTable" Target="fontTable.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jpeg" Id="rId29"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image" Target="media/image35.png" Id="rId45"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header" Target="header3.xml" Id="rId49"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jpeg" Id="rId31" /><Relationship Type="http://schemas.openxmlformats.org/officeDocument/2006/relationships/image" Target="media/image34.jpeg"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3.jpeg" Id="rId43" /><Relationship Type="http://schemas.openxmlformats.org/officeDocument/2006/relationships/footer" Target="footer1.xml" Id="rId48" /><Relationship Type="http://schemas.openxmlformats.org/officeDocument/2006/relationships/webSettings" Target="web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image" Target="media/image2.emf" Id="rId12" /><Relationship Type="http://schemas.openxmlformats.org/officeDocument/2006/relationships/image" Target="media/image7.pn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header" Target="header1.xml" Id="rId46" /><Relationship Type="http://schemas.openxmlformats.org/officeDocument/2006/relationships/image" Target="media/image10.pn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2.xml><?xml version="1.0" encoding="utf-8"?>
<ds:datastoreItem xmlns:ds="http://schemas.openxmlformats.org/officeDocument/2006/customXml" ds:itemID="{75B244B6-3417-4EB0-8998-5333C2569290}">
  <ds:schemaRefs>
    <ds:schemaRef ds:uri="http://schemas.microsoft.com/sharepoint/v3/contenttype/forms"/>
  </ds:schemaRefs>
</ds:datastoreItem>
</file>

<file path=customXml/itemProps3.xml><?xml version="1.0" encoding="utf-8"?>
<ds:datastoreItem xmlns:ds="http://schemas.openxmlformats.org/officeDocument/2006/customXml" ds:itemID="{1AD285C6-60A3-48AD-AAB9-A1AAE3ECA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71A2E-9B5F-4955-AAAF-B7F48CED3DF3}">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58</revision>
  <lastPrinted>2025-11-18T14:57:00.0000000Z</lastPrinted>
  <dcterms:created xsi:type="dcterms:W3CDTF">2025-11-17T20:58:00.0000000Z</dcterms:created>
  <dcterms:modified xsi:type="dcterms:W3CDTF">2026-07-29T08:23:19.9394596Z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