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F9F90B" w14:textId="77777777" w:rsidR="00E3686A" w:rsidRPr="001F7320" w:rsidRDefault="00217327" w:rsidP="00E3686A">
      <w:pPr>
        <w:pBdr>
          <w:top w:val="single" w:sz="4" w:space="1" w:color="auto"/>
          <w:left w:val="single" w:sz="4" w:space="4" w:color="auto"/>
          <w:bottom w:val="single" w:sz="4" w:space="1" w:color="auto"/>
          <w:right w:val="single" w:sz="4" w:space="4" w:color="auto"/>
        </w:pBdr>
        <w:shd w:val="clear" w:color="auto" w:fill="FFF2CC" w:themeFill="accent4" w:themeFillTint="33"/>
        <w:ind w:left="-709" w:right="1"/>
        <w:jc w:val="center"/>
        <w:rPr>
          <w:rFonts w:ascii="Sto TT" w:eastAsia="Verdana" w:hAnsi="Sto TT" w:cs="Arial"/>
          <w:b/>
          <w:bCs/>
          <w:sz w:val="20"/>
          <w:szCs w:val="20"/>
        </w:rPr>
      </w:pPr>
      <w:bookmarkStart w:id="0" w:name="TAB_SOLUTION_IMAGES"/>
      <w:r w:rsidRPr="001F7320">
        <w:rPr>
          <w:rFonts w:ascii="Sto TT" w:eastAsia="Verdana" w:hAnsi="Sto TT" w:cs="Arial"/>
          <w:b/>
          <w:bCs/>
          <w:sz w:val="20"/>
          <w:szCs w:val="20"/>
        </w:rPr>
        <w:t>DESCRIPTIF TYPE SUR LOCAUX NON CLOS - STOFLOOR BALCONY EB 800</w:t>
      </w:r>
      <w:r w:rsidR="00E3686A" w:rsidRPr="001F7320">
        <w:rPr>
          <w:rFonts w:ascii="Sto TT" w:eastAsia="Verdana" w:hAnsi="Sto TT" w:cs="Arial"/>
          <w:b/>
          <w:bCs/>
          <w:sz w:val="20"/>
          <w:szCs w:val="20"/>
        </w:rPr>
        <w:t xml:space="preserve"> - </w:t>
      </w:r>
      <w:r w:rsidRPr="001F7320">
        <w:rPr>
          <w:rFonts w:ascii="Sto TT" w:eastAsia="Verdana" w:hAnsi="Sto TT" w:cs="Arial"/>
          <w:b/>
          <w:bCs/>
          <w:sz w:val="20"/>
          <w:szCs w:val="20"/>
        </w:rPr>
        <w:t>SE</w:t>
      </w:r>
      <w:r w:rsidR="00050BB4" w:rsidRPr="001F7320">
        <w:rPr>
          <w:rFonts w:ascii="Sto TT" w:eastAsia="Verdana" w:hAnsi="Sto TT" w:cs="Arial"/>
          <w:b/>
          <w:bCs/>
          <w:sz w:val="20"/>
          <w:szCs w:val="20"/>
        </w:rPr>
        <w:t>3</w:t>
      </w:r>
    </w:p>
    <w:p w14:paraId="05C9182F" w14:textId="0ED726D9" w:rsidR="00586C2C" w:rsidRPr="001F7320" w:rsidRDefault="00217327" w:rsidP="00E3686A">
      <w:pPr>
        <w:pBdr>
          <w:top w:val="single" w:sz="4" w:space="1" w:color="auto"/>
          <w:left w:val="single" w:sz="4" w:space="4" w:color="auto"/>
          <w:bottom w:val="single" w:sz="4" w:space="1" w:color="auto"/>
          <w:right w:val="single" w:sz="4" w:space="4" w:color="auto"/>
        </w:pBdr>
        <w:shd w:val="clear" w:color="auto" w:fill="FFF2CC" w:themeFill="accent4" w:themeFillTint="33"/>
        <w:ind w:left="-709" w:right="1"/>
        <w:jc w:val="center"/>
        <w:rPr>
          <w:rFonts w:ascii="Sto TT" w:eastAsia="Verdana" w:hAnsi="Sto TT" w:cs="Arial"/>
          <w:b/>
          <w:bCs/>
          <w:sz w:val="18"/>
          <w:szCs w:val="18"/>
        </w:rPr>
      </w:pPr>
      <w:r w:rsidRPr="001F7320">
        <w:rPr>
          <w:rFonts w:ascii="Sto TT" w:eastAsia="Verdana" w:hAnsi="Sto TT" w:cs="Arial"/>
          <w:b/>
          <w:bCs/>
          <w:sz w:val="18"/>
          <w:szCs w:val="18"/>
        </w:rPr>
        <w:t xml:space="preserve">PRIMAIRE </w:t>
      </w:r>
      <w:r w:rsidR="00B25793" w:rsidRPr="001F7320">
        <w:rPr>
          <w:rFonts w:ascii="Sto TT" w:eastAsia="Verdana" w:hAnsi="Sto TT" w:cs="Arial"/>
          <w:b/>
          <w:bCs/>
          <w:sz w:val="18"/>
          <w:szCs w:val="18"/>
        </w:rPr>
        <w:t>EPOXY</w:t>
      </w:r>
    </w:p>
    <w:p w14:paraId="0EB16937" w14:textId="77777777" w:rsidR="00586C2C" w:rsidRPr="001F7320" w:rsidRDefault="00586C2C" w:rsidP="0054260F">
      <w:pPr>
        <w:ind w:left="-709" w:right="1"/>
        <w:jc w:val="both"/>
        <w:rPr>
          <w:rFonts w:ascii="Sto TT" w:eastAsia="Verdana" w:hAnsi="Sto TT" w:cs="Arial"/>
          <w:b/>
          <w:bCs/>
          <w:sz w:val="18"/>
          <w:szCs w:val="18"/>
        </w:rPr>
      </w:pPr>
    </w:p>
    <w:p w14:paraId="471E27EA" w14:textId="77777777" w:rsidR="00586C2C" w:rsidRPr="001F7320" w:rsidRDefault="00586C2C" w:rsidP="0054260F">
      <w:pPr>
        <w:ind w:left="-709" w:right="1"/>
        <w:jc w:val="both"/>
        <w:rPr>
          <w:rFonts w:ascii="Sto TT" w:eastAsia="Verdana" w:hAnsi="Sto TT" w:cs="Arial"/>
          <w:b/>
          <w:bCs/>
          <w:sz w:val="18"/>
          <w:szCs w:val="18"/>
          <w:u w:val="single"/>
        </w:rPr>
      </w:pPr>
      <w:r w:rsidRPr="001F7320">
        <w:rPr>
          <w:rFonts w:ascii="Sto TT" w:eastAsia="Verdana" w:hAnsi="Sto TT" w:cs="Arial"/>
          <w:b/>
          <w:bCs/>
          <w:sz w:val="18"/>
          <w:szCs w:val="18"/>
          <w:u w:val="single"/>
        </w:rPr>
        <w:t>Conditions d’application de la préconisation</w:t>
      </w:r>
    </w:p>
    <w:p w14:paraId="6AEE1A0A" w14:textId="77777777" w:rsidR="00586C2C" w:rsidRPr="001F7320" w:rsidRDefault="00586C2C" w:rsidP="0054260F">
      <w:pPr>
        <w:ind w:left="-709" w:right="1"/>
        <w:jc w:val="both"/>
        <w:rPr>
          <w:rFonts w:ascii="Sto TT" w:eastAsia="Verdana" w:hAnsi="Sto TT" w:cs="Arial"/>
          <w:b/>
          <w:bCs/>
          <w:sz w:val="18"/>
          <w:szCs w:val="18"/>
        </w:rPr>
      </w:pPr>
    </w:p>
    <w:p w14:paraId="4B69F043" w14:textId="77777777" w:rsidR="00586C2C" w:rsidRPr="001F7320" w:rsidRDefault="00586C2C" w:rsidP="0054260F">
      <w:pPr>
        <w:ind w:left="-709"/>
        <w:jc w:val="both"/>
        <w:rPr>
          <w:rFonts w:ascii="Sto TT" w:eastAsia="Verdana" w:hAnsi="Sto TT" w:cs="Arial"/>
          <w:sz w:val="18"/>
          <w:szCs w:val="18"/>
        </w:rPr>
      </w:pPr>
      <w:r w:rsidRPr="001F7320">
        <w:rPr>
          <w:rFonts w:ascii="Sto TT" w:eastAsia="Verdana" w:hAnsi="Sto TT" w:cs="Arial"/>
          <w:sz w:val="18"/>
          <w:szCs w:val="18"/>
        </w:rPr>
        <w:t xml:space="preserve">Avant toute mise en œuvre d’un système S.E.L, il est essentiel d’évaluer l’état du support afin d’identifier les pathologies susceptibles d’altérer la performance du revêtement. Parmi les défauts courants figurent : les décollements de revêtements, les fissures (stabilité structurelle de l’ouvrage), les contaminations biologiques (mousses, algues), les défauts d’évacuation des eaux pluviales, ainsi que les supports farinant, présentant de la laitance ou non cohésifs. Ces désordres doivent être traités conformément aux règles professionnelles S.E.L. de 2024 dans le cas des locaux non clos et selon notre ETN sur locaux clos (dans le cas des locaux clos il est obligatoire de consulter le service technique avant toute mise en œuvre du système). </w:t>
      </w:r>
    </w:p>
    <w:p w14:paraId="3A331348" w14:textId="77777777" w:rsidR="00586C2C" w:rsidRPr="001F7320" w:rsidRDefault="00586C2C" w:rsidP="0054260F">
      <w:pPr>
        <w:ind w:left="-709"/>
        <w:jc w:val="both"/>
        <w:rPr>
          <w:rFonts w:ascii="Sto TT" w:eastAsia="Verdana" w:hAnsi="Sto TT" w:cs="Arial"/>
          <w:sz w:val="18"/>
          <w:szCs w:val="18"/>
        </w:rPr>
      </w:pPr>
      <w:r w:rsidRPr="001F7320">
        <w:rPr>
          <w:rFonts w:ascii="Sto TT" w:eastAsia="Verdana" w:hAnsi="Sto TT" w:cs="Arial"/>
          <w:sz w:val="18"/>
          <w:szCs w:val="18"/>
        </w:rPr>
        <w:t xml:space="preserve">Il est notamment indispensable de prévoir les solutions adaptées pour le traitement des points singuliers et relevés avant toute mise en œuvre en partie courante. </w:t>
      </w:r>
    </w:p>
    <w:p w14:paraId="54777BEF" w14:textId="77777777" w:rsidR="00586C2C" w:rsidRPr="001F7320" w:rsidRDefault="00586C2C" w:rsidP="0054260F">
      <w:pPr>
        <w:ind w:left="-709"/>
        <w:jc w:val="both"/>
        <w:rPr>
          <w:rFonts w:ascii="Sto TT" w:eastAsia="Verdana" w:hAnsi="Sto TT" w:cs="Arial"/>
          <w:sz w:val="18"/>
          <w:szCs w:val="18"/>
        </w:rPr>
      </w:pPr>
    </w:p>
    <w:p w14:paraId="06DA644F" w14:textId="77777777" w:rsidR="00586C2C" w:rsidRPr="001F7320" w:rsidRDefault="00586C2C" w:rsidP="0054260F">
      <w:pPr>
        <w:ind w:left="-709"/>
        <w:jc w:val="both"/>
        <w:rPr>
          <w:rFonts w:ascii="Sto TT" w:eastAsia="Verdana" w:hAnsi="Sto TT" w:cs="Arial"/>
          <w:sz w:val="18"/>
          <w:szCs w:val="18"/>
        </w:rPr>
      </w:pPr>
      <w:r w:rsidRPr="001F7320">
        <w:rPr>
          <w:rFonts w:ascii="Sto TT" w:eastAsia="Verdana" w:hAnsi="Sto TT" w:cs="Arial"/>
          <w:sz w:val="18"/>
          <w:szCs w:val="18"/>
        </w:rPr>
        <w:t xml:space="preserve">Il est obligatoire de travailler dans les bonnes conditions de température et d’humidité relative (du support et des conditions d’application). </w:t>
      </w:r>
    </w:p>
    <w:p w14:paraId="0346CE12" w14:textId="77777777" w:rsidR="00586C2C" w:rsidRPr="001F7320" w:rsidRDefault="00586C2C" w:rsidP="0054260F">
      <w:pPr>
        <w:ind w:left="-709"/>
        <w:jc w:val="both"/>
        <w:rPr>
          <w:rFonts w:ascii="Sto TT" w:eastAsia="Verdana" w:hAnsi="Sto TT" w:cs="Arial"/>
          <w:sz w:val="18"/>
          <w:szCs w:val="18"/>
        </w:rPr>
      </w:pPr>
    </w:p>
    <w:p w14:paraId="6F8E0B71" w14:textId="79D90D3E" w:rsidR="00FE34C1" w:rsidRPr="001F7320" w:rsidRDefault="00586C2C" w:rsidP="0054260F">
      <w:pPr>
        <w:ind w:left="-709"/>
        <w:jc w:val="both"/>
        <w:rPr>
          <w:rFonts w:ascii="Sto TT" w:eastAsia="Verdana" w:hAnsi="Sto TT" w:cs="Arial"/>
          <w:b/>
          <w:bCs/>
          <w:sz w:val="18"/>
          <w:szCs w:val="18"/>
          <w:u w:val="single"/>
        </w:rPr>
      </w:pPr>
      <w:r w:rsidRPr="001F7320">
        <w:rPr>
          <w:rFonts w:ascii="Sto TT" w:eastAsia="Verdana" w:hAnsi="Sto TT" w:cs="Arial"/>
          <w:b/>
          <w:bCs/>
          <w:sz w:val="18"/>
          <w:szCs w:val="18"/>
          <w:u w:val="single"/>
        </w:rPr>
        <w:t>La responsabilité du façadier est engagée s’il accepte un support non conforme.</w:t>
      </w:r>
    </w:p>
    <w:p w14:paraId="77D301B2" w14:textId="77777777" w:rsidR="0054260F" w:rsidRPr="001F7320" w:rsidRDefault="0054260F" w:rsidP="0054260F">
      <w:pPr>
        <w:ind w:left="-709"/>
        <w:jc w:val="both"/>
        <w:rPr>
          <w:rFonts w:ascii="Sto TT" w:eastAsia="Verdana" w:hAnsi="Sto TT" w:cs="Arial"/>
          <w:b/>
          <w:bCs/>
          <w:sz w:val="18"/>
          <w:szCs w:val="18"/>
          <w:u w:val="single"/>
        </w:rPr>
      </w:pPr>
    </w:p>
    <w:p w14:paraId="636DEECE" w14:textId="77777777" w:rsidR="0054260F" w:rsidRPr="001F7320" w:rsidRDefault="0054260F" w:rsidP="001F7320">
      <w:pPr>
        <w:pBdr>
          <w:top w:val="single" w:sz="4" w:space="1" w:color="auto"/>
          <w:left w:val="single" w:sz="4" w:space="4" w:color="auto"/>
          <w:bottom w:val="single" w:sz="4" w:space="1" w:color="auto"/>
          <w:right w:val="single" w:sz="4" w:space="4" w:color="auto"/>
        </w:pBdr>
        <w:shd w:val="clear" w:color="auto" w:fill="EDEDED" w:themeFill="accent3" w:themeFillTint="33"/>
        <w:ind w:left="-709"/>
        <w:jc w:val="both"/>
        <w:rPr>
          <w:rFonts w:ascii="Sto TT" w:eastAsia="Verdana" w:hAnsi="Sto TT" w:cs="Arial"/>
          <w:b/>
          <w:bCs/>
          <w:sz w:val="18"/>
          <w:szCs w:val="18"/>
        </w:rPr>
      </w:pPr>
    </w:p>
    <w:p w14:paraId="75A5711E" w14:textId="3A86E0E1" w:rsidR="0054260F" w:rsidRPr="001F7320" w:rsidRDefault="0054260F" w:rsidP="001F7320">
      <w:pPr>
        <w:pBdr>
          <w:top w:val="single" w:sz="4" w:space="1" w:color="auto"/>
          <w:left w:val="single" w:sz="4" w:space="4" w:color="auto"/>
          <w:bottom w:val="single" w:sz="4" w:space="1" w:color="auto"/>
          <w:right w:val="single" w:sz="4" w:space="4" w:color="auto"/>
        </w:pBdr>
        <w:shd w:val="clear" w:color="auto" w:fill="EDEDED" w:themeFill="accent3" w:themeFillTint="33"/>
        <w:ind w:left="-709"/>
        <w:jc w:val="both"/>
        <w:rPr>
          <w:rFonts w:ascii="Sto TT" w:eastAsia="Verdana" w:hAnsi="Sto TT" w:cs="Arial"/>
          <w:b/>
          <w:bCs/>
          <w:sz w:val="18"/>
          <w:szCs w:val="18"/>
        </w:rPr>
      </w:pPr>
      <w:r w:rsidRPr="001F7320">
        <w:rPr>
          <w:rFonts w:ascii="Sto TT" w:eastAsia="Verdana" w:hAnsi="Sto TT" w:cs="Arial"/>
          <w:b/>
          <w:bCs/>
          <w:sz w:val="18"/>
          <w:szCs w:val="18"/>
        </w:rPr>
        <w:t>En cas de doute sur la stabilité de l’ouvrage existant, sur la nature ou la capacité portante du support, il appartient au maître d’ouvrage ou à l’entreprise de faire procéder, sous sa responsabilité, à toutes vérifications utiles par un bureau d’études compétent avant toute mise en œuvre du système SEL.</w:t>
      </w:r>
    </w:p>
    <w:p w14:paraId="43C0301F" w14:textId="77777777" w:rsidR="0054260F" w:rsidRPr="001F7320" w:rsidRDefault="0054260F" w:rsidP="001F7320">
      <w:pPr>
        <w:pBdr>
          <w:top w:val="single" w:sz="4" w:space="1" w:color="auto"/>
          <w:left w:val="single" w:sz="4" w:space="4" w:color="auto"/>
          <w:bottom w:val="single" w:sz="4" w:space="1" w:color="auto"/>
          <w:right w:val="single" w:sz="4" w:space="4" w:color="auto"/>
        </w:pBdr>
        <w:shd w:val="clear" w:color="auto" w:fill="EDEDED" w:themeFill="accent3" w:themeFillTint="33"/>
        <w:ind w:left="-709"/>
        <w:jc w:val="both"/>
        <w:rPr>
          <w:rFonts w:ascii="Sto TT" w:eastAsia="Verdana" w:hAnsi="Sto TT" w:cs="Arial"/>
          <w:b/>
          <w:bCs/>
          <w:sz w:val="18"/>
          <w:szCs w:val="18"/>
        </w:rPr>
      </w:pPr>
    </w:p>
    <w:p w14:paraId="2742AE04" w14:textId="77777777" w:rsidR="00276BED" w:rsidRPr="001F7320" w:rsidRDefault="00276BED" w:rsidP="0054260F">
      <w:pPr>
        <w:ind w:left="-709"/>
        <w:jc w:val="both"/>
        <w:rPr>
          <w:rFonts w:ascii="Sto TT" w:eastAsia="Verdana" w:hAnsi="Sto TT" w:cs="Arial"/>
          <w:b/>
          <w:bCs/>
          <w:sz w:val="20"/>
          <w:szCs w:val="20"/>
        </w:rPr>
      </w:pPr>
    </w:p>
    <w:p w14:paraId="7F7678E5" w14:textId="77777777" w:rsidR="00D60C26" w:rsidRPr="001F7320" w:rsidRDefault="00D60C26" w:rsidP="0054260F">
      <w:pPr>
        <w:ind w:left="-709" w:right="1"/>
        <w:jc w:val="both"/>
        <w:rPr>
          <w:rFonts w:ascii="Sto TT" w:eastAsia="Verdana" w:hAnsi="Sto TT" w:cs="Arial"/>
          <w:b/>
          <w:bCs/>
          <w:sz w:val="18"/>
          <w:szCs w:val="18"/>
        </w:rPr>
      </w:pPr>
      <w:r w:rsidRPr="001F7320">
        <w:rPr>
          <w:rFonts w:ascii="Sto TT" w:eastAsia="Verdana" w:hAnsi="Sto TT" w:cs="Arial"/>
          <w:b/>
          <w:bCs/>
          <w:sz w:val="18"/>
          <w:szCs w:val="18"/>
        </w:rPr>
        <w:t>FORMATION DES APPLICATEURS</w:t>
      </w:r>
    </w:p>
    <w:p w14:paraId="7F08F41B" w14:textId="77777777" w:rsidR="00D60C26" w:rsidRPr="001F7320" w:rsidRDefault="00D60C26" w:rsidP="0054260F">
      <w:pPr>
        <w:ind w:left="-709"/>
        <w:jc w:val="both"/>
        <w:rPr>
          <w:rFonts w:ascii="Sto TT" w:eastAsia="Verdana" w:hAnsi="Sto TT" w:cs="Arial"/>
          <w:b/>
          <w:bCs/>
          <w:sz w:val="18"/>
          <w:szCs w:val="18"/>
          <w:u w:val="single"/>
        </w:rPr>
      </w:pPr>
    </w:p>
    <w:p w14:paraId="1589A706" w14:textId="77777777" w:rsidR="00D60C26" w:rsidRPr="001F7320" w:rsidRDefault="00D60C26" w:rsidP="0054260F">
      <w:pPr>
        <w:ind w:left="-709" w:right="1"/>
        <w:jc w:val="both"/>
        <w:rPr>
          <w:rFonts w:ascii="Sto TT" w:eastAsia="Courier New" w:hAnsi="Sto TT" w:cs="Arial"/>
          <w:sz w:val="18"/>
          <w:szCs w:val="18"/>
        </w:rPr>
      </w:pPr>
      <w:r w:rsidRPr="001F7320">
        <w:rPr>
          <w:rFonts w:ascii="Sto TT" w:eastAsia="Verdana" w:hAnsi="Sto TT" w:cs="Arial"/>
          <w:b/>
          <w:bCs/>
          <w:sz w:val="18"/>
          <w:szCs w:val="18"/>
          <w:u w:val="single"/>
        </w:rPr>
        <w:t>Formation des applicateurs (disponibilité du e-learning) + démarrage chantier</w:t>
      </w:r>
    </w:p>
    <w:p w14:paraId="5CD9445B" w14:textId="77777777" w:rsidR="00D60C26" w:rsidRPr="001F7320" w:rsidRDefault="00D60C26" w:rsidP="0054260F">
      <w:pPr>
        <w:ind w:left="-709"/>
        <w:jc w:val="both"/>
        <w:rPr>
          <w:rFonts w:ascii="Sto TT" w:eastAsia="Verdana" w:hAnsi="Sto TT" w:cs="Arial"/>
          <w:sz w:val="18"/>
          <w:szCs w:val="18"/>
        </w:rPr>
      </w:pPr>
      <w:r w:rsidRPr="001F7320">
        <w:rPr>
          <w:rFonts w:ascii="Sto TT" w:eastAsia="Verdana" w:hAnsi="Sto TT" w:cs="Arial"/>
          <w:sz w:val="18"/>
          <w:szCs w:val="18"/>
        </w:rPr>
        <w:t xml:space="preserve">Formation e-learning obligatoire avant toute mise en œuvre du système SEL StoFloor Balcony EB 800. Un accompagnement Conseiller d’Application est proposé pour tout démarrage chantier, contactez votre Chargé d’Affaires ou de Prescription. </w:t>
      </w:r>
    </w:p>
    <w:p w14:paraId="16203339" w14:textId="77777777" w:rsidR="00D60C26" w:rsidRPr="001F7320" w:rsidRDefault="00D60C26" w:rsidP="0054260F">
      <w:pPr>
        <w:ind w:left="-709"/>
        <w:jc w:val="both"/>
        <w:rPr>
          <w:rFonts w:ascii="Sto TT" w:eastAsia="Verdana" w:hAnsi="Sto TT" w:cs="Arial"/>
          <w:sz w:val="18"/>
          <w:szCs w:val="18"/>
        </w:rPr>
      </w:pPr>
      <w:r w:rsidRPr="001F7320">
        <w:rPr>
          <w:rFonts w:ascii="Sto TT" w:eastAsia="Verdana" w:hAnsi="Sto TT" w:cs="Arial"/>
          <w:sz w:val="18"/>
          <w:szCs w:val="18"/>
        </w:rPr>
        <w:t>Dans le cadre d’application des S.E.L. il est impératif de procéder aux vérifications de l’état du support et des conditions météorologiques avant toute mise en œuvre.</w:t>
      </w:r>
    </w:p>
    <w:p w14:paraId="1A2E839B" w14:textId="77777777" w:rsidR="004E13EB" w:rsidRPr="001F7320" w:rsidRDefault="00D60C26" w:rsidP="004E13EB">
      <w:pPr>
        <w:ind w:left="-709"/>
        <w:jc w:val="both"/>
        <w:rPr>
          <w:rFonts w:ascii="Sto TT" w:eastAsia="Verdana" w:hAnsi="Sto TT" w:cs="Arial"/>
          <w:sz w:val="18"/>
          <w:szCs w:val="18"/>
        </w:rPr>
      </w:pPr>
      <w:r w:rsidRPr="001F7320">
        <w:rPr>
          <w:rFonts w:ascii="Sto TT" w:eastAsia="Verdana" w:hAnsi="Sto TT" w:cs="Arial"/>
          <w:sz w:val="18"/>
          <w:szCs w:val="18"/>
        </w:rPr>
        <w:t xml:space="preserve">Vérifications préalables : </w:t>
      </w:r>
    </w:p>
    <w:p w14:paraId="3A96B9E1" w14:textId="77777777" w:rsidR="004E13EB" w:rsidRPr="001F7320" w:rsidRDefault="00D60C26" w:rsidP="00F50444">
      <w:pPr>
        <w:pStyle w:val="Paragraphedeliste"/>
        <w:numPr>
          <w:ilvl w:val="0"/>
          <w:numId w:val="6"/>
        </w:numPr>
        <w:jc w:val="both"/>
        <w:rPr>
          <w:rFonts w:ascii="Sto TT" w:eastAsia="Verdana" w:hAnsi="Sto TT" w:cs="Arial"/>
          <w:sz w:val="18"/>
          <w:szCs w:val="18"/>
        </w:rPr>
      </w:pPr>
      <w:r w:rsidRPr="001F7320">
        <w:rPr>
          <w:rFonts w:ascii="Sto TT" w:eastAsia="Verdana" w:hAnsi="Sto TT" w:cs="Arial"/>
          <w:sz w:val="18"/>
          <w:szCs w:val="18"/>
        </w:rPr>
        <w:t>S’assurer de la possibilité d’évacuation rapide de l’eau</w:t>
      </w:r>
    </w:p>
    <w:p w14:paraId="75CA7FC5" w14:textId="77777777" w:rsidR="004E13EB" w:rsidRPr="001F7320" w:rsidRDefault="00D60C26" w:rsidP="00F50444">
      <w:pPr>
        <w:pStyle w:val="Paragraphedeliste"/>
        <w:numPr>
          <w:ilvl w:val="0"/>
          <w:numId w:val="6"/>
        </w:numPr>
        <w:jc w:val="both"/>
        <w:rPr>
          <w:rFonts w:ascii="Sto TT" w:eastAsia="Verdana" w:hAnsi="Sto TT" w:cs="Arial"/>
          <w:sz w:val="18"/>
          <w:szCs w:val="18"/>
        </w:rPr>
      </w:pPr>
      <w:r w:rsidRPr="001F7320">
        <w:rPr>
          <w:rFonts w:ascii="Sto TT" w:eastAsia="Verdana" w:hAnsi="Sto TT" w:cs="Arial"/>
          <w:sz w:val="18"/>
          <w:szCs w:val="18"/>
        </w:rPr>
        <w:t xml:space="preserve">Limiter la stagnation de l’eau </w:t>
      </w:r>
    </w:p>
    <w:p w14:paraId="1182D8EA" w14:textId="55B40256" w:rsidR="00D60C26" w:rsidRPr="001F7320" w:rsidRDefault="00D60C26" w:rsidP="00F50444">
      <w:pPr>
        <w:pStyle w:val="Paragraphedeliste"/>
        <w:numPr>
          <w:ilvl w:val="0"/>
          <w:numId w:val="6"/>
        </w:numPr>
        <w:jc w:val="both"/>
        <w:rPr>
          <w:rFonts w:ascii="Sto TT" w:eastAsia="Verdana" w:hAnsi="Sto TT" w:cs="Arial"/>
          <w:sz w:val="18"/>
          <w:szCs w:val="18"/>
        </w:rPr>
      </w:pPr>
      <w:r w:rsidRPr="001F7320">
        <w:rPr>
          <w:rFonts w:ascii="Sto TT" w:eastAsia="Verdana" w:hAnsi="Sto TT" w:cs="Arial"/>
          <w:sz w:val="18"/>
          <w:szCs w:val="18"/>
        </w:rPr>
        <w:t>Empêcher les infiltrations d’eau</w:t>
      </w:r>
    </w:p>
    <w:p w14:paraId="63C83C08" w14:textId="77777777" w:rsidR="00D60C26" w:rsidRPr="001F7320" w:rsidRDefault="00D60C26" w:rsidP="0054260F">
      <w:pPr>
        <w:ind w:left="-709" w:right="1"/>
        <w:jc w:val="both"/>
        <w:rPr>
          <w:rFonts w:ascii="Sto TT" w:eastAsia="Verdana" w:hAnsi="Sto TT" w:cs="Arial"/>
          <w:sz w:val="18"/>
          <w:szCs w:val="18"/>
        </w:rPr>
      </w:pPr>
      <w:r w:rsidRPr="001F7320">
        <w:rPr>
          <w:rFonts w:ascii="Sto TT" w:eastAsia="Verdana" w:hAnsi="Sto TT" w:cs="Arial"/>
          <w:sz w:val="18"/>
          <w:szCs w:val="18"/>
        </w:rPr>
        <w:t xml:space="preserve">Il faut identifier l’ouvrage et procéder à la reconnaissance du support. </w:t>
      </w:r>
    </w:p>
    <w:p w14:paraId="79911AE3" w14:textId="77777777" w:rsidR="00D60C26" w:rsidRPr="001F7320" w:rsidRDefault="00D60C26" w:rsidP="0020450A">
      <w:pPr>
        <w:ind w:left="-709" w:right="1"/>
        <w:jc w:val="both"/>
        <w:rPr>
          <w:rFonts w:ascii="Sto TT" w:eastAsia="Verdana" w:hAnsi="Sto TT" w:cs="Arial"/>
          <w:b/>
          <w:bCs/>
          <w:sz w:val="18"/>
          <w:szCs w:val="18"/>
        </w:rPr>
      </w:pPr>
    </w:p>
    <w:p w14:paraId="4EC168CE" w14:textId="5C508A0D" w:rsidR="00D60C26" w:rsidRPr="001F7320" w:rsidRDefault="0020450A" w:rsidP="0054260F">
      <w:pPr>
        <w:ind w:left="-709" w:right="1"/>
        <w:jc w:val="both"/>
        <w:rPr>
          <w:rFonts w:ascii="Sto TT" w:eastAsia="Verdana" w:hAnsi="Sto TT" w:cs="Arial"/>
          <w:b/>
          <w:bCs/>
          <w:sz w:val="18"/>
          <w:szCs w:val="18"/>
        </w:rPr>
      </w:pPr>
      <w:r w:rsidRPr="001F7320">
        <w:rPr>
          <w:rFonts w:ascii="Sto TT" w:eastAsia="Verdana" w:hAnsi="Sto TT" w:cs="Arial"/>
          <w:b/>
          <w:bCs/>
          <w:sz w:val="18"/>
          <w:szCs w:val="18"/>
        </w:rPr>
        <w:t>SUPPORTS VISES</w:t>
      </w:r>
      <w:r w:rsidR="00D60C26" w:rsidRPr="001F7320">
        <w:rPr>
          <w:rFonts w:ascii="Sto TT" w:eastAsia="Verdana" w:hAnsi="Sto TT" w:cs="Arial"/>
          <w:b/>
          <w:bCs/>
          <w:sz w:val="18"/>
          <w:szCs w:val="18"/>
        </w:rPr>
        <w:t xml:space="preserve"> </w:t>
      </w:r>
    </w:p>
    <w:p w14:paraId="6CDE87DE" w14:textId="7752D4B1" w:rsidR="00D60C26" w:rsidRPr="001F7320" w:rsidRDefault="00D60C26" w:rsidP="00E3686A">
      <w:pPr>
        <w:ind w:left="-709" w:right="1"/>
        <w:jc w:val="center"/>
        <w:rPr>
          <w:rFonts w:ascii="Sto TT" w:eastAsia="Verdana" w:hAnsi="Sto TT" w:cs="Arial"/>
          <w:b/>
          <w:bCs/>
          <w:sz w:val="18"/>
          <w:szCs w:val="18"/>
        </w:rPr>
      </w:pPr>
      <w:r w:rsidRPr="001F7320">
        <w:rPr>
          <w:rFonts w:ascii="Sto TT" w:eastAsia="Verdana" w:hAnsi="Sto TT" w:cs="Arial"/>
          <w:b/>
          <w:bCs/>
          <w:noProof/>
          <w:sz w:val="18"/>
          <w:szCs w:val="18"/>
        </w:rPr>
        <w:drawing>
          <wp:inline distT="0" distB="0" distL="0" distR="0" wp14:anchorId="300F321B" wp14:editId="3A5B6C60">
            <wp:extent cx="2648310" cy="869959"/>
            <wp:effectExtent l="0" t="0" r="0" b="6350"/>
            <wp:docPr id="1122273478" name="Picture 1" descr="Une image contenant texte, capture d’écran, Police, blanc&#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273478" name="Picture 1" descr="Une image contenant texte, capture d’écran, Police, blanc&#10;&#10;Le contenu généré par l’IA peut être incorrect."/>
                    <pic:cNvPicPr/>
                  </pic:nvPicPr>
                  <pic:blipFill>
                    <a:blip r:embed="rId11"/>
                    <a:stretch>
                      <a:fillRect/>
                    </a:stretch>
                  </pic:blipFill>
                  <pic:spPr>
                    <a:xfrm>
                      <a:off x="0" y="0"/>
                      <a:ext cx="2734927" cy="898412"/>
                    </a:xfrm>
                    <a:prstGeom prst="rect">
                      <a:avLst/>
                    </a:prstGeom>
                  </pic:spPr>
                </pic:pic>
              </a:graphicData>
            </a:graphic>
          </wp:inline>
        </w:drawing>
      </w:r>
      <w:r w:rsidR="00E3686A" w:rsidRPr="001F7320">
        <w:rPr>
          <w:rFonts w:ascii="Sto TT" w:eastAsia="Verdana" w:hAnsi="Sto TT" w:cs="Arial"/>
          <w:b/>
          <w:bCs/>
          <w:sz w:val="18"/>
          <w:szCs w:val="18"/>
        </w:rPr>
        <w:tab/>
      </w:r>
      <w:r w:rsidRPr="001F7320">
        <w:rPr>
          <w:rFonts w:ascii="Sto TT" w:eastAsia="Verdana" w:hAnsi="Sto TT" w:cs="Arial"/>
          <w:b/>
          <w:bCs/>
          <w:noProof/>
          <w:sz w:val="18"/>
          <w:szCs w:val="18"/>
        </w:rPr>
        <w:drawing>
          <wp:inline distT="0" distB="0" distL="0" distR="0" wp14:anchorId="3247BA30" wp14:editId="4D06E722">
            <wp:extent cx="2863970" cy="1200988"/>
            <wp:effectExtent l="0" t="0" r="0" b="0"/>
            <wp:docPr id="818955884" name="Pictur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955884" name="Picture 1" descr="Une image contenant texte, capture d’écran, Police, nombre&#10;&#10;Le contenu généré par l’IA peut être incorrect."/>
                    <pic:cNvPicPr/>
                  </pic:nvPicPr>
                  <pic:blipFill>
                    <a:blip r:embed="rId12"/>
                    <a:stretch>
                      <a:fillRect/>
                    </a:stretch>
                  </pic:blipFill>
                  <pic:spPr>
                    <a:xfrm>
                      <a:off x="0" y="0"/>
                      <a:ext cx="2975470" cy="1247745"/>
                    </a:xfrm>
                    <a:prstGeom prst="rect">
                      <a:avLst/>
                    </a:prstGeom>
                  </pic:spPr>
                </pic:pic>
              </a:graphicData>
            </a:graphic>
          </wp:inline>
        </w:drawing>
      </w:r>
    </w:p>
    <w:p w14:paraId="1EF20960" w14:textId="17D0EB12" w:rsidR="00B16414" w:rsidRPr="001F7320" w:rsidRDefault="00B16414" w:rsidP="0054260F">
      <w:pPr>
        <w:ind w:left="-709"/>
        <w:jc w:val="both"/>
        <w:rPr>
          <w:rFonts w:ascii="Sto TT" w:eastAsia="Verdana" w:hAnsi="Sto TT" w:cs="Arial"/>
          <w:sz w:val="17"/>
          <w:szCs w:val="17"/>
        </w:rPr>
      </w:pPr>
    </w:p>
    <w:p w14:paraId="40765E69" w14:textId="77777777" w:rsidR="005269B8" w:rsidRPr="001F7320" w:rsidRDefault="005269B8" w:rsidP="0054260F">
      <w:pPr>
        <w:ind w:left="-709"/>
        <w:jc w:val="both"/>
        <w:rPr>
          <w:rFonts w:ascii="Sto TT" w:eastAsia="Verdana" w:hAnsi="Sto TT" w:cs="Arial"/>
          <w:sz w:val="17"/>
          <w:szCs w:val="17"/>
        </w:rPr>
      </w:pPr>
    </w:p>
    <w:p w14:paraId="72CABA9E" w14:textId="77777777" w:rsidR="005269B8" w:rsidRPr="001F7320" w:rsidRDefault="005269B8" w:rsidP="00E24BCC">
      <w:pPr>
        <w:pBdr>
          <w:top w:val="single" w:sz="4" w:space="1" w:color="auto"/>
          <w:left w:val="single" w:sz="4" w:space="4" w:color="auto"/>
          <w:bottom w:val="single" w:sz="4" w:space="1" w:color="auto"/>
          <w:right w:val="single" w:sz="4" w:space="4" w:color="auto"/>
        </w:pBdr>
        <w:shd w:val="clear" w:color="auto" w:fill="EDEDED" w:themeFill="accent3" w:themeFillTint="33"/>
        <w:ind w:left="-709" w:right="1"/>
        <w:jc w:val="center"/>
        <w:rPr>
          <w:rFonts w:ascii="Sto TT" w:eastAsia="Verdana" w:hAnsi="Sto TT" w:cs="Arial"/>
          <w:b/>
          <w:bCs/>
          <w:sz w:val="22"/>
          <w:szCs w:val="22"/>
        </w:rPr>
      </w:pPr>
      <w:r w:rsidRPr="001F7320">
        <w:rPr>
          <w:rFonts w:ascii="Sto TT" w:eastAsia="Verdana" w:hAnsi="Sto TT" w:cs="Arial"/>
          <w:b/>
          <w:bCs/>
          <w:sz w:val="22"/>
          <w:szCs w:val="22"/>
        </w:rPr>
        <w:t>TRAVAUX PREPARATOIRES</w:t>
      </w:r>
    </w:p>
    <w:p w14:paraId="66662141" w14:textId="77777777" w:rsidR="005269B8" w:rsidRPr="001F7320" w:rsidRDefault="005269B8" w:rsidP="0054260F">
      <w:pPr>
        <w:ind w:left="-709" w:right="1"/>
        <w:jc w:val="both"/>
        <w:rPr>
          <w:rFonts w:ascii="Sto TT" w:eastAsia="Verdana" w:hAnsi="Sto TT" w:cs="Arial"/>
          <w:b/>
          <w:bCs/>
          <w:sz w:val="18"/>
          <w:szCs w:val="18"/>
        </w:rPr>
      </w:pPr>
    </w:p>
    <w:p w14:paraId="77169D24" w14:textId="77777777" w:rsidR="005269B8" w:rsidRPr="001F7320" w:rsidRDefault="005269B8" w:rsidP="0054260F">
      <w:pPr>
        <w:ind w:left="-709" w:right="1"/>
        <w:jc w:val="both"/>
        <w:rPr>
          <w:rFonts w:ascii="Sto TT" w:eastAsia="Courier New" w:hAnsi="Sto TT" w:cs="Arial"/>
          <w:sz w:val="18"/>
          <w:szCs w:val="18"/>
        </w:rPr>
      </w:pPr>
      <w:r w:rsidRPr="001F7320">
        <w:rPr>
          <w:rFonts w:ascii="Sto TT" w:eastAsia="Verdana" w:hAnsi="Sto TT" w:cs="Arial"/>
          <w:b/>
          <w:bCs/>
          <w:sz w:val="18"/>
          <w:szCs w:val="18"/>
          <w:u w:val="single"/>
        </w:rPr>
        <w:t>Age du support et délai de durcissement avant application d'un S.E.L.</w:t>
      </w:r>
    </w:p>
    <w:p w14:paraId="399768D0" w14:textId="77777777" w:rsidR="005269B8" w:rsidRPr="001F7320" w:rsidRDefault="005269B8" w:rsidP="0054260F">
      <w:pPr>
        <w:ind w:left="-709"/>
        <w:jc w:val="both"/>
        <w:rPr>
          <w:rFonts w:ascii="Sto TT" w:eastAsia="Verdana" w:hAnsi="Sto TT" w:cs="Arial"/>
          <w:b/>
          <w:bCs/>
          <w:sz w:val="18"/>
          <w:szCs w:val="18"/>
          <w:u w:val="single"/>
        </w:rPr>
      </w:pPr>
      <w:r w:rsidRPr="001F7320">
        <w:rPr>
          <w:rFonts w:ascii="Sto TT" w:eastAsia="Verdana" w:hAnsi="Sto TT" w:cs="Arial"/>
          <w:sz w:val="18"/>
          <w:szCs w:val="18"/>
        </w:rPr>
        <w:t>- Les éléments porteurs en béton ont au moins 28 jours d'âge avant l'application du S.E.L.</w:t>
      </w:r>
    </w:p>
    <w:p w14:paraId="009CBB6C" w14:textId="77777777" w:rsidR="005269B8" w:rsidRPr="001F7320" w:rsidRDefault="005269B8" w:rsidP="0054260F">
      <w:pPr>
        <w:ind w:left="-709"/>
        <w:jc w:val="both"/>
        <w:rPr>
          <w:rFonts w:ascii="Sto TT" w:eastAsia="Verdana" w:hAnsi="Sto TT" w:cs="Arial"/>
          <w:sz w:val="18"/>
          <w:szCs w:val="18"/>
        </w:rPr>
      </w:pPr>
      <w:r w:rsidRPr="001F7320">
        <w:rPr>
          <w:rFonts w:ascii="Sto TT" w:eastAsia="Verdana" w:hAnsi="Sto TT" w:cs="Arial"/>
          <w:sz w:val="18"/>
          <w:szCs w:val="18"/>
        </w:rPr>
        <w:t>- Les ouvrages rapportés à base de ciment ont au moins 10 jours d'âge avant l'application du S.E.L.</w:t>
      </w:r>
    </w:p>
    <w:p w14:paraId="17CED921" w14:textId="77777777" w:rsidR="005269B8" w:rsidRPr="001F7320" w:rsidRDefault="005269B8" w:rsidP="0054260F">
      <w:pPr>
        <w:ind w:left="-709"/>
        <w:jc w:val="both"/>
        <w:rPr>
          <w:rFonts w:ascii="Sto TT" w:eastAsia="Verdana" w:hAnsi="Sto TT" w:cs="Arial"/>
          <w:sz w:val="18"/>
          <w:szCs w:val="18"/>
        </w:rPr>
      </w:pPr>
      <w:r w:rsidRPr="001F7320">
        <w:rPr>
          <w:rFonts w:ascii="Sto TT" w:eastAsia="Verdana" w:hAnsi="Sto TT" w:cs="Arial"/>
          <w:sz w:val="18"/>
          <w:szCs w:val="18"/>
        </w:rPr>
        <w:t>- Les enduits de ciment en relevé ont au moins 10 jours d'âge avant application du S.E.L.</w:t>
      </w:r>
    </w:p>
    <w:p w14:paraId="756C97FC" w14:textId="77777777" w:rsidR="005269B8" w:rsidRPr="001F7320" w:rsidRDefault="005269B8" w:rsidP="0054260F">
      <w:pPr>
        <w:ind w:left="-709"/>
        <w:jc w:val="both"/>
        <w:rPr>
          <w:rFonts w:ascii="Sto TT" w:eastAsia="Verdana" w:hAnsi="Sto TT" w:cs="Arial"/>
          <w:sz w:val="18"/>
          <w:szCs w:val="18"/>
        </w:rPr>
      </w:pPr>
      <w:r w:rsidRPr="001F7320">
        <w:rPr>
          <w:rFonts w:ascii="Sto TT" w:eastAsia="Verdana" w:hAnsi="Sto TT" w:cs="Arial"/>
          <w:sz w:val="18"/>
          <w:szCs w:val="18"/>
        </w:rPr>
        <w:t xml:space="preserve">- Pour les ouvrages rapportés à séchage rapide, voir la fiche technique et les recommandations du fabricant. </w:t>
      </w:r>
    </w:p>
    <w:p w14:paraId="0A4BC46B" w14:textId="16E2FFA1" w:rsidR="005269B8" w:rsidRPr="001F7320" w:rsidRDefault="005269B8" w:rsidP="0054260F">
      <w:pPr>
        <w:ind w:left="-709"/>
        <w:jc w:val="both"/>
        <w:rPr>
          <w:rFonts w:ascii="Sto TT" w:eastAsia="Verdana" w:hAnsi="Sto TT" w:cs="Arial"/>
          <w:sz w:val="18"/>
          <w:szCs w:val="18"/>
        </w:rPr>
      </w:pPr>
      <w:r w:rsidRPr="001F7320">
        <w:rPr>
          <w:rFonts w:ascii="Sto TT" w:eastAsia="Verdana" w:hAnsi="Sto TT" w:cs="Arial"/>
          <w:sz w:val="18"/>
          <w:szCs w:val="18"/>
        </w:rPr>
        <w:t xml:space="preserve">- Les délais de séchage des ragréages sont conformes aux fiches techniques de leurs fabricants. </w:t>
      </w:r>
    </w:p>
    <w:p w14:paraId="1C7B3EE3" w14:textId="77777777" w:rsidR="005269B8" w:rsidRPr="001F7320" w:rsidRDefault="005269B8" w:rsidP="0054260F">
      <w:pPr>
        <w:ind w:left="-709"/>
        <w:jc w:val="both"/>
        <w:rPr>
          <w:rFonts w:ascii="Sto TT" w:eastAsia="Verdana" w:hAnsi="Sto TT" w:cs="Arial"/>
          <w:b/>
          <w:bCs/>
          <w:sz w:val="18"/>
          <w:szCs w:val="18"/>
          <w:u w:val="single"/>
        </w:rPr>
      </w:pPr>
    </w:p>
    <w:p w14:paraId="17BAF5F8" w14:textId="77777777" w:rsidR="005269B8" w:rsidRPr="001F7320" w:rsidRDefault="005269B8" w:rsidP="0054260F">
      <w:pPr>
        <w:ind w:left="-709"/>
        <w:jc w:val="both"/>
        <w:rPr>
          <w:rFonts w:ascii="Sto TT" w:eastAsia="Verdana" w:hAnsi="Sto TT" w:cs="Arial"/>
          <w:sz w:val="18"/>
          <w:szCs w:val="18"/>
        </w:rPr>
      </w:pPr>
      <w:r w:rsidRPr="001F7320">
        <w:rPr>
          <w:rFonts w:ascii="Sto TT" w:eastAsia="Verdana" w:hAnsi="Sto TT" w:cs="Arial"/>
          <w:b/>
          <w:bCs/>
          <w:sz w:val="18"/>
          <w:szCs w:val="18"/>
          <w:u w:val="single"/>
        </w:rPr>
        <w:t>Reconnaissance du support</w:t>
      </w:r>
      <w:r w:rsidRPr="001F7320">
        <w:rPr>
          <w:rFonts w:ascii="Sto TT" w:eastAsia="Verdana" w:hAnsi="Sto TT" w:cs="Arial"/>
          <w:b/>
          <w:bCs/>
          <w:sz w:val="18"/>
          <w:szCs w:val="18"/>
        </w:rPr>
        <w:t xml:space="preserve"> </w:t>
      </w:r>
      <w:r w:rsidRPr="001F7320">
        <w:rPr>
          <w:rFonts w:ascii="Sto TT" w:eastAsia="Verdana" w:hAnsi="Sto TT" w:cs="Arial"/>
          <w:sz w:val="18"/>
          <w:szCs w:val="18"/>
        </w:rPr>
        <w:t xml:space="preserve">: </w:t>
      </w:r>
    </w:p>
    <w:p w14:paraId="777F94C8" w14:textId="77777777" w:rsidR="00E34F0C" w:rsidRPr="001F7320" w:rsidRDefault="005269B8" w:rsidP="00E34F0C">
      <w:pPr>
        <w:ind w:left="-709"/>
        <w:jc w:val="both"/>
        <w:rPr>
          <w:rFonts w:ascii="Sto TT" w:eastAsia="Verdana" w:hAnsi="Sto TT" w:cs="Arial"/>
          <w:sz w:val="18"/>
          <w:szCs w:val="18"/>
        </w:rPr>
      </w:pPr>
      <w:r w:rsidRPr="001F7320">
        <w:rPr>
          <w:rFonts w:ascii="Sto TT" w:eastAsia="Verdana" w:hAnsi="Sto TT" w:cs="Arial"/>
          <w:sz w:val="18"/>
          <w:szCs w:val="18"/>
        </w:rPr>
        <w:t>La reconnaissance des supports réalisée entre l’entrepreneur d’étanchéité et le maître d’ouvrage ou son représentant habilité, a pour objet avant le début des travaux</w:t>
      </w:r>
      <w:r w:rsidR="00D72EAE" w:rsidRPr="001F7320">
        <w:rPr>
          <w:rFonts w:ascii="Sto TT" w:eastAsia="Verdana" w:hAnsi="Sto TT" w:cs="Arial"/>
          <w:sz w:val="18"/>
          <w:szCs w:val="18"/>
        </w:rPr>
        <w:t xml:space="preserve">, </w:t>
      </w:r>
      <w:r w:rsidRPr="001F7320">
        <w:rPr>
          <w:rFonts w:ascii="Sto TT" w:eastAsia="Verdana" w:hAnsi="Sto TT" w:cs="Arial"/>
          <w:sz w:val="18"/>
          <w:szCs w:val="18"/>
        </w:rPr>
        <w:t>de vérifier que les supports et les ouvrages annexes sont conformes aux normes et aux NF DTU, à l’étude préalable et aux présentes Règles :</w:t>
      </w:r>
    </w:p>
    <w:p w14:paraId="71F4739C" w14:textId="71267BEE" w:rsidR="00E34F0C" w:rsidRPr="001F7320" w:rsidRDefault="004E13EB" w:rsidP="00F50444">
      <w:pPr>
        <w:pStyle w:val="Paragraphedeliste"/>
        <w:numPr>
          <w:ilvl w:val="0"/>
          <w:numId w:val="5"/>
        </w:numPr>
        <w:jc w:val="both"/>
        <w:rPr>
          <w:rFonts w:ascii="Sto TT" w:eastAsia="Verdana" w:hAnsi="Sto TT" w:cs="Arial"/>
          <w:sz w:val="18"/>
          <w:szCs w:val="18"/>
        </w:rPr>
      </w:pPr>
      <w:r w:rsidRPr="001F7320">
        <w:rPr>
          <w:rFonts w:ascii="Sto TT" w:eastAsia="Verdana" w:hAnsi="Sto TT" w:cs="Arial"/>
          <w:sz w:val="18"/>
          <w:szCs w:val="18"/>
        </w:rPr>
        <w:lastRenderedPageBreak/>
        <w:t>De</w:t>
      </w:r>
      <w:r w:rsidR="005269B8" w:rsidRPr="001F7320">
        <w:rPr>
          <w:rFonts w:ascii="Sto TT" w:eastAsia="Verdana" w:hAnsi="Sto TT" w:cs="Arial"/>
          <w:sz w:val="18"/>
          <w:szCs w:val="18"/>
        </w:rPr>
        <w:t xml:space="preserve"> vérifier la porosité à la goutte d'eau du support</w:t>
      </w:r>
    </w:p>
    <w:p w14:paraId="4A6B4203" w14:textId="3A6EC7F6" w:rsidR="00E34F0C" w:rsidRPr="001F7320" w:rsidRDefault="004E13EB" w:rsidP="00F50444">
      <w:pPr>
        <w:pStyle w:val="Paragraphedeliste"/>
        <w:numPr>
          <w:ilvl w:val="0"/>
          <w:numId w:val="5"/>
        </w:numPr>
        <w:jc w:val="both"/>
        <w:rPr>
          <w:rFonts w:ascii="Sto TT" w:eastAsia="Verdana" w:hAnsi="Sto TT" w:cs="Arial"/>
          <w:sz w:val="18"/>
          <w:szCs w:val="18"/>
        </w:rPr>
      </w:pPr>
      <w:r w:rsidRPr="001F7320">
        <w:rPr>
          <w:rFonts w:ascii="Sto TT" w:eastAsia="Verdana" w:hAnsi="Sto TT" w:cs="Arial"/>
          <w:sz w:val="18"/>
          <w:szCs w:val="18"/>
        </w:rPr>
        <w:t>De</w:t>
      </w:r>
      <w:r w:rsidR="005269B8" w:rsidRPr="001F7320">
        <w:rPr>
          <w:rFonts w:ascii="Sto TT" w:eastAsia="Verdana" w:hAnsi="Sto TT" w:cs="Arial"/>
          <w:sz w:val="18"/>
          <w:szCs w:val="18"/>
        </w:rPr>
        <w:t xml:space="preserve"> vérifier la pente et la planéité</w:t>
      </w:r>
    </w:p>
    <w:p w14:paraId="4DE14E02" w14:textId="7E17153C" w:rsidR="00E34F0C" w:rsidRPr="001F7320" w:rsidRDefault="004E13EB" w:rsidP="00F50444">
      <w:pPr>
        <w:pStyle w:val="Paragraphedeliste"/>
        <w:numPr>
          <w:ilvl w:val="0"/>
          <w:numId w:val="5"/>
        </w:numPr>
        <w:jc w:val="both"/>
        <w:rPr>
          <w:rFonts w:ascii="Sto TT" w:eastAsia="Verdana" w:hAnsi="Sto TT" w:cs="Arial"/>
          <w:sz w:val="18"/>
          <w:szCs w:val="18"/>
        </w:rPr>
      </w:pPr>
      <w:r w:rsidRPr="001F7320">
        <w:rPr>
          <w:rFonts w:ascii="Sto TT" w:eastAsia="Verdana" w:hAnsi="Sto TT" w:cs="Arial"/>
          <w:sz w:val="18"/>
          <w:szCs w:val="18"/>
        </w:rPr>
        <w:t>De</w:t>
      </w:r>
      <w:r w:rsidR="005269B8" w:rsidRPr="001F7320">
        <w:rPr>
          <w:rFonts w:ascii="Sto TT" w:eastAsia="Verdana" w:hAnsi="Sto TT" w:cs="Arial"/>
          <w:sz w:val="18"/>
          <w:szCs w:val="18"/>
        </w:rPr>
        <w:t xml:space="preserve"> relever les fissures (trace et ouverture), les désaffleurs </w:t>
      </w:r>
    </w:p>
    <w:p w14:paraId="09892EF5" w14:textId="6C6CC896" w:rsidR="00E34F0C" w:rsidRPr="001F7320" w:rsidRDefault="004E13EB" w:rsidP="00F50444">
      <w:pPr>
        <w:pStyle w:val="Paragraphedeliste"/>
        <w:numPr>
          <w:ilvl w:val="0"/>
          <w:numId w:val="5"/>
        </w:numPr>
        <w:jc w:val="both"/>
        <w:rPr>
          <w:rFonts w:ascii="Sto TT" w:eastAsia="Verdana" w:hAnsi="Sto TT" w:cs="Arial"/>
          <w:sz w:val="18"/>
          <w:szCs w:val="18"/>
        </w:rPr>
      </w:pPr>
      <w:r w:rsidRPr="001F7320">
        <w:rPr>
          <w:rFonts w:ascii="Sto TT" w:eastAsia="Verdana" w:hAnsi="Sto TT" w:cs="Arial"/>
          <w:sz w:val="18"/>
          <w:szCs w:val="18"/>
        </w:rPr>
        <w:t>De</w:t>
      </w:r>
      <w:r w:rsidR="005269B8" w:rsidRPr="001F7320">
        <w:rPr>
          <w:rFonts w:ascii="Sto TT" w:eastAsia="Verdana" w:hAnsi="Sto TT" w:cs="Arial"/>
          <w:sz w:val="18"/>
          <w:szCs w:val="18"/>
        </w:rPr>
        <w:t xml:space="preserve"> reconnaître la présence de rupteurs thermiques</w:t>
      </w:r>
    </w:p>
    <w:p w14:paraId="2C8B680D" w14:textId="64A2338D" w:rsidR="00E34F0C" w:rsidRPr="001F7320" w:rsidRDefault="004E13EB" w:rsidP="00F50444">
      <w:pPr>
        <w:pStyle w:val="Paragraphedeliste"/>
        <w:numPr>
          <w:ilvl w:val="0"/>
          <w:numId w:val="5"/>
        </w:numPr>
        <w:jc w:val="both"/>
        <w:rPr>
          <w:rFonts w:ascii="Sto TT" w:eastAsia="Verdana" w:hAnsi="Sto TT" w:cs="Arial"/>
          <w:sz w:val="18"/>
          <w:szCs w:val="18"/>
        </w:rPr>
      </w:pPr>
      <w:r w:rsidRPr="001F7320">
        <w:rPr>
          <w:rFonts w:ascii="Sto TT" w:eastAsia="Verdana" w:hAnsi="Sto TT" w:cs="Arial"/>
          <w:sz w:val="18"/>
          <w:szCs w:val="18"/>
        </w:rPr>
        <w:t>De</w:t>
      </w:r>
      <w:r w:rsidR="005269B8" w:rsidRPr="001F7320">
        <w:rPr>
          <w:rFonts w:ascii="Sto TT" w:eastAsia="Verdana" w:hAnsi="Sto TT" w:cs="Arial"/>
          <w:sz w:val="18"/>
          <w:szCs w:val="18"/>
        </w:rPr>
        <w:t xml:space="preserve"> reconnaître la présence d’Isolation Thermique par l’Extérieur (ITE) en façade</w:t>
      </w:r>
    </w:p>
    <w:p w14:paraId="0554946F" w14:textId="51BE9094" w:rsidR="00E34F0C" w:rsidRPr="001F7320" w:rsidRDefault="004E13EB" w:rsidP="00F50444">
      <w:pPr>
        <w:pStyle w:val="Paragraphedeliste"/>
        <w:numPr>
          <w:ilvl w:val="0"/>
          <w:numId w:val="5"/>
        </w:numPr>
        <w:jc w:val="both"/>
        <w:rPr>
          <w:rFonts w:ascii="Sto TT" w:eastAsia="Verdana" w:hAnsi="Sto TT" w:cs="Arial"/>
          <w:sz w:val="18"/>
          <w:szCs w:val="18"/>
        </w:rPr>
      </w:pPr>
      <w:r w:rsidRPr="001F7320">
        <w:rPr>
          <w:rFonts w:ascii="Sto TT" w:eastAsia="Verdana" w:hAnsi="Sto TT" w:cs="Arial"/>
          <w:sz w:val="18"/>
          <w:szCs w:val="18"/>
        </w:rPr>
        <w:t>D’effectuer</w:t>
      </w:r>
      <w:r w:rsidR="005269B8" w:rsidRPr="001F7320">
        <w:rPr>
          <w:rFonts w:ascii="Sto TT" w:eastAsia="Verdana" w:hAnsi="Sto TT" w:cs="Arial"/>
          <w:sz w:val="18"/>
          <w:szCs w:val="18"/>
        </w:rPr>
        <w:t xml:space="preserve"> une reconnaissance des revêtements de sol existants</w:t>
      </w:r>
    </w:p>
    <w:p w14:paraId="356C880F" w14:textId="7A327754" w:rsidR="00E34F0C" w:rsidRPr="001F7320" w:rsidRDefault="004E13EB" w:rsidP="00F50444">
      <w:pPr>
        <w:pStyle w:val="Paragraphedeliste"/>
        <w:numPr>
          <w:ilvl w:val="0"/>
          <w:numId w:val="5"/>
        </w:numPr>
        <w:jc w:val="both"/>
        <w:rPr>
          <w:rFonts w:ascii="Sto TT" w:eastAsia="Verdana" w:hAnsi="Sto TT" w:cs="Arial"/>
          <w:sz w:val="18"/>
          <w:szCs w:val="18"/>
        </w:rPr>
      </w:pPr>
      <w:r w:rsidRPr="001F7320">
        <w:rPr>
          <w:rFonts w:ascii="Sto TT" w:eastAsia="Verdana" w:hAnsi="Sto TT" w:cs="Arial"/>
          <w:sz w:val="18"/>
          <w:szCs w:val="18"/>
        </w:rPr>
        <w:t>De</w:t>
      </w:r>
      <w:r w:rsidR="005269B8" w:rsidRPr="001F7320">
        <w:rPr>
          <w:rFonts w:ascii="Sto TT" w:eastAsia="Verdana" w:hAnsi="Sto TT" w:cs="Arial"/>
          <w:sz w:val="18"/>
          <w:szCs w:val="18"/>
        </w:rPr>
        <w:t xml:space="preserve"> vérifier les évacuations des eaux pluviales (E.E.P.) et les trop-pleins</w:t>
      </w:r>
    </w:p>
    <w:p w14:paraId="4B67CEA6" w14:textId="3C23F250" w:rsidR="00E34F0C" w:rsidRPr="001F7320" w:rsidRDefault="004E13EB" w:rsidP="00F50444">
      <w:pPr>
        <w:pStyle w:val="Paragraphedeliste"/>
        <w:numPr>
          <w:ilvl w:val="0"/>
          <w:numId w:val="5"/>
        </w:numPr>
        <w:jc w:val="both"/>
        <w:rPr>
          <w:rFonts w:ascii="Sto TT" w:eastAsia="Verdana" w:hAnsi="Sto TT" w:cs="Arial"/>
          <w:sz w:val="18"/>
          <w:szCs w:val="18"/>
        </w:rPr>
      </w:pPr>
      <w:r w:rsidRPr="001F7320">
        <w:rPr>
          <w:rFonts w:ascii="Sto TT" w:eastAsia="Verdana" w:hAnsi="Sto TT" w:cs="Arial"/>
          <w:sz w:val="18"/>
          <w:szCs w:val="18"/>
        </w:rPr>
        <w:t>De</w:t>
      </w:r>
      <w:r w:rsidR="005269B8" w:rsidRPr="001F7320">
        <w:rPr>
          <w:rFonts w:ascii="Sto TT" w:eastAsia="Verdana" w:hAnsi="Sto TT" w:cs="Arial"/>
          <w:sz w:val="18"/>
          <w:szCs w:val="18"/>
        </w:rPr>
        <w:t xml:space="preserve"> vérifier la configuration des seuils de portes-fenêtres</w:t>
      </w:r>
    </w:p>
    <w:p w14:paraId="7D0015BC" w14:textId="723B36D4" w:rsidR="00E34F0C" w:rsidRPr="001F7320" w:rsidRDefault="004E13EB" w:rsidP="00F50444">
      <w:pPr>
        <w:pStyle w:val="Paragraphedeliste"/>
        <w:numPr>
          <w:ilvl w:val="0"/>
          <w:numId w:val="5"/>
        </w:numPr>
        <w:jc w:val="both"/>
        <w:rPr>
          <w:rFonts w:ascii="Sto TT" w:eastAsia="Verdana" w:hAnsi="Sto TT" w:cs="Arial"/>
          <w:sz w:val="18"/>
          <w:szCs w:val="18"/>
        </w:rPr>
      </w:pPr>
      <w:r w:rsidRPr="001F7320">
        <w:rPr>
          <w:rFonts w:ascii="Sto TT" w:eastAsia="Verdana" w:hAnsi="Sto TT" w:cs="Arial"/>
          <w:sz w:val="18"/>
          <w:szCs w:val="18"/>
        </w:rPr>
        <w:t>De</w:t>
      </w:r>
      <w:r w:rsidR="005269B8" w:rsidRPr="001F7320">
        <w:rPr>
          <w:rFonts w:ascii="Sto TT" w:eastAsia="Verdana" w:hAnsi="Sto TT" w:cs="Arial"/>
          <w:sz w:val="18"/>
          <w:szCs w:val="18"/>
        </w:rPr>
        <w:t xml:space="preserve"> vérifier la hauteur des garde-corps et la conformité à la norme NF P01-012</w:t>
      </w:r>
    </w:p>
    <w:p w14:paraId="777F04DD" w14:textId="50F7ECD5" w:rsidR="00E34F0C" w:rsidRPr="001F7320" w:rsidRDefault="004E13EB" w:rsidP="00F50444">
      <w:pPr>
        <w:pStyle w:val="Paragraphedeliste"/>
        <w:numPr>
          <w:ilvl w:val="0"/>
          <w:numId w:val="5"/>
        </w:numPr>
        <w:jc w:val="both"/>
        <w:rPr>
          <w:rFonts w:ascii="Sto TT" w:eastAsia="Verdana" w:hAnsi="Sto TT" w:cs="Arial"/>
          <w:sz w:val="18"/>
          <w:szCs w:val="18"/>
        </w:rPr>
      </w:pPr>
      <w:r w:rsidRPr="001F7320">
        <w:rPr>
          <w:rFonts w:ascii="Sto TT" w:eastAsia="Verdana" w:hAnsi="Sto TT" w:cs="Arial"/>
          <w:sz w:val="18"/>
          <w:szCs w:val="18"/>
        </w:rPr>
        <w:t>D’adapter</w:t>
      </w:r>
      <w:r w:rsidR="005269B8" w:rsidRPr="001F7320">
        <w:rPr>
          <w:rFonts w:ascii="Sto TT" w:eastAsia="Verdana" w:hAnsi="Sto TT" w:cs="Arial"/>
          <w:sz w:val="18"/>
          <w:szCs w:val="18"/>
        </w:rPr>
        <w:t xml:space="preserve"> les solutions constructives, notamment en rénovation </w:t>
      </w:r>
    </w:p>
    <w:p w14:paraId="28CEC74C" w14:textId="4F38F5FD" w:rsidR="00E34F0C" w:rsidRPr="001F7320" w:rsidRDefault="004E13EB" w:rsidP="00F50444">
      <w:pPr>
        <w:pStyle w:val="Paragraphedeliste"/>
        <w:numPr>
          <w:ilvl w:val="0"/>
          <w:numId w:val="5"/>
        </w:numPr>
        <w:jc w:val="both"/>
        <w:rPr>
          <w:rFonts w:ascii="Sto TT" w:eastAsia="Verdana" w:hAnsi="Sto TT" w:cs="Arial"/>
          <w:sz w:val="18"/>
          <w:szCs w:val="18"/>
        </w:rPr>
      </w:pPr>
      <w:r w:rsidRPr="001F7320">
        <w:rPr>
          <w:rFonts w:ascii="Sto TT" w:eastAsia="Verdana" w:hAnsi="Sto TT" w:cs="Arial"/>
          <w:sz w:val="18"/>
          <w:szCs w:val="18"/>
        </w:rPr>
        <w:t>De</w:t>
      </w:r>
      <w:r w:rsidR="005269B8" w:rsidRPr="001F7320">
        <w:rPr>
          <w:rFonts w:ascii="Sto TT" w:eastAsia="Verdana" w:hAnsi="Sto TT" w:cs="Arial"/>
          <w:sz w:val="18"/>
          <w:szCs w:val="18"/>
        </w:rPr>
        <w:t xml:space="preserve"> vérifier la présence des joints de retrait ou de fractionnement, diapason, de dilatation</w:t>
      </w:r>
    </w:p>
    <w:p w14:paraId="453BDB76" w14:textId="13C94D09" w:rsidR="005269B8" w:rsidRPr="001F7320" w:rsidRDefault="004E13EB" w:rsidP="00F50444">
      <w:pPr>
        <w:pStyle w:val="Paragraphedeliste"/>
        <w:numPr>
          <w:ilvl w:val="0"/>
          <w:numId w:val="5"/>
        </w:numPr>
        <w:jc w:val="both"/>
        <w:rPr>
          <w:rFonts w:ascii="Sto TT" w:eastAsia="Verdana" w:hAnsi="Sto TT" w:cs="Arial"/>
          <w:sz w:val="18"/>
          <w:szCs w:val="18"/>
        </w:rPr>
      </w:pPr>
      <w:r w:rsidRPr="001F7320">
        <w:rPr>
          <w:rFonts w:ascii="Sto TT" w:eastAsia="Verdana" w:hAnsi="Sto TT" w:cs="Arial"/>
          <w:sz w:val="18"/>
          <w:szCs w:val="18"/>
        </w:rPr>
        <w:t>De</w:t>
      </w:r>
      <w:r w:rsidR="005269B8" w:rsidRPr="001F7320">
        <w:rPr>
          <w:rFonts w:ascii="Sto TT" w:eastAsia="Verdana" w:hAnsi="Sto TT" w:cs="Arial"/>
          <w:sz w:val="18"/>
          <w:szCs w:val="18"/>
        </w:rPr>
        <w:t xml:space="preserve"> s'informer auprès de l'entreprise de gros œuvre de la présence d'huiles de décoffrage ou de produit de cure.</w:t>
      </w:r>
    </w:p>
    <w:p w14:paraId="1852FE01" w14:textId="77777777" w:rsidR="004E13EB" w:rsidRPr="001F7320" w:rsidRDefault="004E13EB" w:rsidP="0054260F">
      <w:pPr>
        <w:ind w:left="-709" w:right="1"/>
        <w:jc w:val="both"/>
        <w:rPr>
          <w:rFonts w:ascii="Sto TT" w:eastAsia="Verdana" w:hAnsi="Sto TT" w:cs="Arial"/>
          <w:sz w:val="18"/>
          <w:szCs w:val="18"/>
        </w:rPr>
      </w:pPr>
    </w:p>
    <w:p w14:paraId="245F244C" w14:textId="09FBB4C7" w:rsidR="005269B8" w:rsidRPr="001F7320" w:rsidRDefault="005269B8" w:rsidP="0054260F">
      <w:pPr>
        <w:ind w:left="-709" w:right="1"/>
        <w:jc w:val="both"/>
        <w:rPr>
          <w:rFonts w:ascii="Sto TT" w:eastAsia="Verdana" w:hAnsi="Sto TT" w:cs="Arial"/>
          <w:sz w:val="18"/>
          <w:szCs w:val="18"/>
        </w:rPr>
      </w:pPr>
      <w:r w:rsidRPr="001F7320">
        <w:rPr>
          <w:rFonts w:ascii="Sto TT" w:eastAsia="Verdana" w:hAnsi="Sto TT" w:cs="Arial"/>
          <w:sz w:val="18"/>
          <w:szCs w:val="18"/>
        </w:rPr>
        <w:t>NOTE : en l'absence de réponse de l'entreprise de gros œuvre, la préparation du support sera faite en considérant la présence d'un produit de cure. Elle est matérialisée par une fiche d’acceptation des supports (voir modèle de fiche en Annexe D).</w:t>
      </w:r>
    </w:p>
    <w:p w14:paraId="08E9AC55" w14:textId="77777777" w:rsidR="005269B8" w:rsidRPr="001F7320" w:rsidRDefault="005269B8" w:rsidP="0054260F">
      <w:pPr>
        <w:ind w:left="-709" w:right="1"/>
        <w:jc w:val="both"/>
        <w:rPr>
          <w:rFonts w:ascii="Sto TT" w:eastAsia="Courier New" w:hAnsi="Sto TT" w:cs="Arial"/>
          <w:sz w:val="18"/>
          <w:szCs w:val="18"/>
        </w:rPr>
      </w:pPr>
    </w:p>
    <w:p w14:paraId="71BA4DCA" w14:textId="2EC73A66" w:rsidR="003E452F" w:rsidRPr="001F7320" w:rsidRDefault="003E452F" w:rsidP="0054260F">
      <w:pPr>
        <w:ind w:left="-709"/>
        <w:jc w:val="both"/>
        <w:rPr>
          <w:rFonts w:ascii="Sto TT" w:eastAsia="Verdana" w:hAnsi="Sto TT" w:cs="Arial"/>
          <w:sz w:val="18"/>
          <w:szCs w:val="18"/>
        </w:rPr>
      </w:pPr>
      <w:r w:rsidRPr="001F7320">
        <w:rPr>
          <w:rFonts w:ascii="Sto TT" w:eastAsia="Verdana" w:hAnsi="Sto TT" w:cs="Arial"/>
          <w:b/>
          <w:bCs/>
          <w:sz w:val="18"/>
          <w:szCs w:val="18"/>
        </w:rPr>
        <w:t>DIAGNOSTIC – FICHE ACCEPTATION DU SUPPORT</w:t>
      </w:r>
    </w:p>
    <w:p w14:paraId="303F489F" w14:textId="6095E68B" w:rsidR="005269B8" w:rsidRPr="001F7320" w:rsidRDefault="005269B8" w:rsidP="006A6BE7">
      <w:pPr>
        <w:ind w:left="-709"/>
        <w:jc w:val="center"/>
        <w:rPr>
          <w:rFonts w:ascii="Sto TT" w:eastAsia="Verdana" w:hAnsi="Sto TT" w:cs="Arial"/>
          <w:sz w:val="18"/>
          <w:szCs w:val="18"/>
        </w:rPr>
      </w:pPr>
      <w:r w:rsidRPr="001F7320">
        <w:rPr>
          <w:rFonts w:ascii="Sto TT" w:eastAsia="Verdana" w:hAnsi="Sto TT" w:cs="Arial"/>
          <w:noProof/>
          <w:sz w:val="18"/>
          <w:szCs w:val="18"/>
        </w:rPr>
        <w:drawing>
          <wp:inline distT="0" distB="0" distL="0" distR="0" wp14:anchorId="0C2F2227" wp14:editId="46D58611">
            <wp:extent cx="1641600" cy="2160000"/>
            <wp:effectExtent l="0" t="0" r="0" b="0"/>
            <wp:docPr id="864382921" name="Pictur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382921" name="Picture 1" descr="Une image contenant texte, capture d’écran, nombre, Police&#10;&#10;Le contenu généré par l’IA peut être incorrect."/>
                    <pic:cNvPicPr/>
                  </pic:nvPicPr>
                  <pic:blipFill>
                    <a:blip r:embed="rId13"/>
                    <a:stretch>
                      <a:fillRect/>
                    </a:stretch>
                  </pic:blipFill>
                  <pic:spPr>
                    <a:xfrm>
                      <a:off x="0" y="0"/>
                      <a:ext cx="1641600" cy="2160000"/>
                    </a:xfrm>
                    <a:prstGeom prst="rect">
                      <a:avLst/>
                    </a:prstGeom>
                  </pic:spPr>
                </pic:pic>
              </a:graphicData>
            </a:graphic>
          </wp:inline>
        </w:drawing>
      </w:r>
      <w:r w:rsidRPr="001F7320">
        <w:rPr>
          <w:rFonts w:ascii="Sto TT" w:eastAsia="Verdana" w:hAnsi="Sto TT" w:cs="Arial"/>
          <w:noProof/>
          <w:sz w:val="18"/>
          <w:szCs w:val="18"/>
        </w:rPr>
        <w:drawing>
          <wp:inline distT="0" distB="0" distL="0" distR="0" wp14:anchorId="6CB6BB94" wp14:editId="088524CD">
            <wp:extent cx="1008000" cy="2160000"/>
            <wp:effectExtent l="0" t="0" r="1905" b="0"/>
            <wp:docPr id="1191560252" name="Picture 1" descr="Une image contenant texte, capture d’écran, reçu,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560252" name="Picture 1" descr="Une image contenant texte, capture d’écran, reçu, nombre&#10;&#10;Le contenu généré par l’IA peut être incorrect."/>
                    <pic:cNvPicPr/>
                  </pic:nvPicPr>
                  <pic:blipFill>
                    <a:blip r:embed="rId14"/>
                    <a:stretch>
                      <a:fillRect/>
                    </a:stretch>
                  </pic:blipFill>
                  <pic:spPr>
                    <a:xfrm>
                      <a:off x="0" y="0"/>
                      <a:ext cx="1008000" cy="2160000"/>
                    </a:xfrm>
                    <a:prstGeom prst="rect">
                      <a:avLst/>
                    </a:prstGeom>
                  </pic:spPr>
                </pic:pic>
              </a:graphicData>
            </a:graphic>
          </wp:inline>
        </w:drawing>
      </w:r>
    </w:p>
    <w:p w14:paraId="06D1BC47" w14:textId="77777777" w:rsidR="005269B8" w:rsidRPr="001F7320" w:rsidRDefault="005269B8" w:rsidP="0054260F">
      <w:pPr>
        <w:ind w:left="-709"/>
        <w:jc w:val="both"/>
        <w:rPr>
          <w:rFonts w:ascii="Sto TT" w:eastAsia="Verdana" w:hAnsi="Sto TT" w:cs="Arial"/>
          <w:b/>
          <w:bCs/>
          <w:sz w:val="18"/>
          <w:szCs w:val="18"/>
        </w:rPr>
      </w:pPr>
    </w:p>
    <w:p w14:paraId="3730B255" w14:textId="77777777" w:rsidR="005269B8" w:rsidRPr="001F7320" w:rsidRDefault="005269B8" w:rsidP="0054260F">
      <w:pPr>
        <w:ind w:left="-709"/>
        <w:jc w:val="both"/>
        <w:rPr>
          <w:rFonts w:ascii="Sto TT" w:eastAsia="Verdana" w:hAnsi="Sto TT" w:cs="Arial"/>
          <w:sz w:val="18"/>
          <w:szCs w:val="18"/>
        </w:rPr>
      </w:pPr>
      <w:r w:rsidRPr="001F7320">
        <w:rPr>
          <w:rFonts w:ascii="Sto TT" w:eastAsia="Verdana" w:hAnsi="Sto TT" w:cs="Arial"/>
          <w:b/>
          <w:bCs/>
          <w:sz w:val="18"/>
          <w:szCs w:val="18"/>
        </w:rPr>
        <w:t xml:space="preserve">Note : dans le cas d'un support ancien, en l'absence de l'entreprise de gros œuvre, la reconnaissance du support a lieu entre la maitrise d'ouvrage, la maitrise d'œuvre et l'entreprise d'étanchéité. </w:t>
      </w:r>
    </w:p>
    <w:p w14:paraId="623625BE" w14:textId="77777777" w:rsidR="005269B8" w:rsidRPr="001F7320" w:rsidRDefault="005269B8" w:rsidP="0054260F">
      <w:pPr>
        <w:ind w:left="-709"/>
        <w:jc w:val="both"/>
        <w:rPr>
          <w:rFonts w:ascii="Sto TT" w:eastAsia="Verdana" w:hAnsi="Sto TT" w:cs="Arial"/>
          <w:b/>
          <w:bCs/>
          <w:sz w:val="18"/>
          <w:szCs w:val="18"/>
          <w:u w:val="single"/>
        </w:rPr>
      </w:pPr>
    </w:p>
    <w:p w14:paraId="5252D312" w14:textId="77777777" w:rsidR="005269B8" w:rsidRPr="001F7320" w:rsidRDefault="005269B8" w:rsidP="0054260F">
      <w:pPr>
        <w:ind w:left="-709" w:right="1"/>
        <w:jc w:val="both"/>
        <w:rPr>
          <w:rFonts w:ascii="Sto TT" w:eastAsia="Courier New" w:hAnsi="Sto TT" w:cs="Arial"/>
          <w:sz w:val="18"/>
          <w:szCs w:val="18"/>
        </w:rPr>
      </w:pPr>
      <w:r w:rsidRPr="001F7320">
        <w:rPr>
          <w:rFonts w:ascii="Sto TT" w:eastAsia="Verdana" w:hAnsi="Sto TT" w:cs="Arial"/>
          <w:b/>
          <w:bCs/>
          <w:sz w:val="18"/>
          <w:szCs w:val="18"/>
          <w:u w:val="single"/>
        </w:rPr>
        <w:t xml:space="preserve">Rappels pour la mise en œuvre du systèmes S.E.L. StoFloor Balcony EB 800 en climat de montagne : </w:t>
      </w:r>
    </w:p>
    <w:p w14:paraId="4E784CB4" w14:textId="77777777" w:rsidR="005269B8" w:rsidRPr="001F7320" w:rsidRDefault="005269B8" w:rsidP="0054260F">
      <w:pPr>
        <w:ind w:left="-709"/>
        <w:jc w:val="both"/>
        <w:rPr>
          <w:rFonts w:ascii="Sto TT" w:eastAsia="Verdana" w:hAnsi="Sto TT" w:cs="Arial"/>
          <w:sz w:val="18"/>
          <w:szCs w:val="18"/>
        </w:rPr>
      </w:pPr>
      <w:r w:rsidRPr="001F7320">
        <w:rPr>
          <w:rFonts w:ascii="Sto TT" w:eastAsia="Verdana" w:hAnsi="Sto TT" w:cs="Arial"/>
          <w:sz w:val="18"/>
          <w:szCs w:val="18"/>
        </w:rPr>
        <w:t>Est considéré climat de montagne tout bâtiment situé à une altitude supérieure à 900 m.</w:t>
      </w:r>
    </w:p>
    <w:p w14:paraId="78237632" w14:textId="77777777" w:rsidR="005269B8" w:rsidRPr="001F7320" w:rsidRDefault="005269B8" w:rsidP="0054260F">
      <w:pPr>
        <w:ind w:left="-709"/>
        <w:jc w:val="both"/>
        <w:rPr>
          <w:rFonts w:ascii="Sto TT" w:eastAsia="Verdana" w:hAnsi="Sto TT" w:cs="Arial"/>
          <w:sz w:val="18"/>
          <w:szCs w:val="18"/>
        </w:rPr>
      </w:pPr>
      <w:r w:rsidRPr="001F7320">
        <w:rPr>
          <w:rFonts w:ascii="Sto TT" w:eastAsia="Verdana" w:hAnsi="Sto TT" w:cs="Arial"/>
          <w:sz w:val="18"/>
          <w:szCs w:val="18"/>
        </w:rPr>
        <w:t>- seul les reliefs en béton armé sont admis</w:t>
      </w:r>
    </w:p>
    <w:p w14:paraId="037A5015" w14:textId="77777777" w:rsidR="005269B8" w:rsidRPr="001F7320" w:rsidRDefault="005269B8" w:rsidP="0054260F">
      <w:pPr>
        <w:ind w:left="-709"/>
        <w:jc w:val="both"/>
        <w:rPr>
          <w:rFonts w:ascii="Sto TT" w:eastAsia="Verdana" w:hAnsi="Sto TT" w:cs="Arial"/>
          <w:sz w:val="18"/>
          <w:szCs w:val="18"/>
        </w:rPr>
      </w:pPr>
      <w:r w:rsidRPr="001F7320">
        <w:rPr>
          <w:rFonts w:ascii="Sto TT" w:eastAsia="Verdana" w:hAnsi="Sto TT" w:cs="Arial"/>
          <w:sz w:val="18"/>
          <w:szCs w:val="18"/>
        </w:rPr>
        <w:t>- les relevés en partie courante, et pour tout point singulier, doit être monté à 20 cm minium au-dessus du niveau circulé</w:t>
      </w:r>
    </w:p>
    <w:p w14:paraId="065EE91C" w14:textId="77777777" w:rsidR="005269B8" w:rsidRPr="001F7320" w:rsidRDefault="005269B8" w:rsidP="0054260F">
      <w:pPr>
        <w:ind w:left="-709"/>
        <w:jc w:val="both"/>
        <w:rPr>
          <w:rFonts w:ascii="Sto TT" w:eastAsia="Verdana" w:hAnsi="Sto TT" w:cs="Arial"/>
          <w:sz w:val="18"/>
          <w:szCs w:val="18"/>
        </w:rPr>
      </w:pPr>
      <w:r w:rsidRPr="001F7320">
        <w:rPr>
          <w:rFonts w:ascii="Sto TT" w:eastAsia="Verdana" w:hAnsi="Sto TT" w:cs="Arial"/>
          <w:sz w:val="18"/>
          <w:szCs w:val="18"/>
        </w:rPr>
        <w:t>- les profilés de rejet d'eau sont obligatoirement en métal et fixés mécaniquement</w:t>
      </w:r>
    </w:p>
    <w:p w14:paraId="0221827C" w14:textId="77777777" w:rsidR="005269B8" w:rsidRPr="001F7320" w:rsidRDefault="005269B8" w:rsidP="0054260F">
      <w:pPr>
        <w:ind w:left="-709"/>
        <w:jc w:val="both"/>
        <w:rPr>
          <w:rFonts w:ascii="Sto TT" w:eastAsia="Verdana" w:hAnsi="Sto TT" w:cs="Arial"/>
          <w:sz w:val="18"/>
          <w:szCs w:val="18"/>
        </w:rPr>
      </w:pPr>
      <w:r w:rsidRPr="001F7320">
        <w:rPr>
          <w:rFonts w:ascii="Sto TT" w:eastAsia="Verdana" w:hAnsi="Sto TT" w:cs="Arial"/>
          <w:sz w:val="18"/>
          <w:szCs w:val="18"/>
        </w:rPr>
        <w:t>- les raccordements aux traversées sont obligatoirement en béton ou en métal, le S.E.L. doit être relevé sur une hauteur minimale de 20 cm.</w:t>
      </w:r>
    </w:p>
    <w:p w14:paraId="5A978212" w14:textId="77777777" w:rsidR="005269B8" w:rsidRPr="001F7320" w:rsidRDefault="005269B8" w:rsidP="0054260F">
      <w:pPr>
        <w:ind w:left="-709"/>
        <w:jc w:val="both"/>
        <w:rPr>
          <w:rFonts w:ascii="Sto TT" w:eastAsia="Verdana" w:hAnsi="Sto TT" w:cs="Arial"/>
          <w:sz w:val="18"/>
          <w:szCs w:val="18"/>
        </w:rPr>
      </w:pPr>
      <w:r w:rsidRPr="001F7320">
        <w:rPr>
          <w:rFonts w:ascii="Sto TT" w:eastAsia="Verdana" w:hAnsi="Sto TT" w:cs="Arial"/>
          <w:sz w:val="18"/>
          <w:szCs w:val="18"/>
        </w:rPr>
        <w:t xml:space="preserve">- les évacuations d'eau (avaloir, caniveau etc.) ne comprennent jamais de siphons. Les trop-pleins sont interdits. A l'intérieur des caniveaux le S.E.L. est obligatoirement renforcé par une armature et une couche supplémentaire de la membrane avec saupoudrage de </w:t>
      </w:r>
      <w:r w:rsidRPr="001F7320">
        <w:rPr>
          <w:rFonts w:ascii="Sto TT" w:eastAsia="Verdana" w:hAnsi="Sto TT" w:cs="Arial"/>
          <w:b/>
          <w:bCs/>
          <w:sz w:val="18"/>
          <w:szCs w:val="18"/>
        </w:rPr>
        <w:t>StoQuarz</w:t>
      </w:r>
      <w:r w:rsidRPr="001F7320">
        <w:rPr>
          <w:rFonts w:ascii="Sto TT" w:eastAsia="Verdana" w:hAnsi="Sto TT" w:cs="Arial"/>
          <w:sz w:val="18"/>
          <w:szCs w:val="18"/>
        </w:rPr>
        <w:t xml:space="preserve"> à refus.</w:t>
      </w:r>
    </w:p>
    <w:p w14:paraId="0165E122" w14:textId="77777777" w:rsidR="005269B8" w:rsidRPr="001F7320" w:rsidRDefault="005269B8" w:rsidP="0054260F">
      <w:pPr>
        <w:ind w:left="-709"/>
        <w:jc w:val="both"/>
        <w:rPr>
          <w:rFonts w:ascii="Sto TT" w:eastAsia="Verdana" w:hAnsi="Sto TT" w:cs="Arial"/>
          <w:sz w:val="18"/>
          <w:szCs w:val="18"/>
        </w:rPr>
      </w:pPr>
    </w:p>
    <w:p w14:paraId="3C7A91BF" w14:textId="24DB8A13" w:rsidR="005269B8" w:rsidRPr="001F7320" w:rsidRDefault="005269B8" w:rsidP="0054260F">
      <w:pPr>
        <w:ind w:left="-709"/>
        <w:jc w:val="both"/>
        <w:rPr>
          <w:rFonts w:ascii="Sto TT" w:eastAsia="Verdana" w:hAnsi="Sto TT" w:cs="Arial"/>
          <w:sz w:val="18"/>
          <w:szCs w:val="18"/>
        </w:rPr>
      </w:pPr>
      <w:r w:rsidRPr="001F7320">
        <w:rPr>
          <w:rFonts w:ascii="Sto TT" w:eastAsia="Verdana" w:hAnsi="Sto TT" w:cs="Arial"/>
          <w:sz w:val="18"/>
          <w:szCs w:val="18"/>
        </w:rPr>
        <w:t>Nota : la protection par pl</w:t>
      </w:r>
      <w:r w:rsidR="003D4DAB" w:rsidRPr="001F7320">
        <w:rPr>
          <w:rFonts w:ascii="Sto TT" w:eastAsia="Verdana" w:hAnsi="Sto TT" w:cs="Arial"/>
          <w:sz w:val="18"/>
          <w:szCs w:val="18"/>
        </w:rPr>
        <w:t>at</w:t>
      </w:r>
      <w:r w:rsidRPr="001F7320">
        <w:rPr>
          <w:rFonts w:ascii="Sto TT" w:eastAsia="Verdana" w:hAnsi="Sto TT" w:cs="Arial"/>
          <w:sz w:val="18"/>
          <w:szCs w:val="18"/>
        </w:rPr>
        <w:t>e</w:t>
      </w:r>
      <w:r w:rsidR="003D4DAB" w:rsidRPr="001F7320">
        <w:rPr>
          <w:rFonts w:ascii="Sto TT" w:eastAsia="Verdana" w:hAnsi="Sto TT" w:cs="Arial"/>
          <w:sz w:val="18"/>
          <w:szCs w:val="18"/>
        </w:rPr>
        <w:t>l</w:t>
      </w:r>
      <w:r w:rsidRPr="001F7320">
        <w:rPr>
          <w:rFonts w:ascii="Sto TT" w:eastAsia="Verdana" w:hAnsi="Sto TT" w:cs="Arial"/>
          <w:sz w:val="18"/>
          <w:szCs w:val="18"/>
        </w:rPr>
        <w:t xml:space="preserve">age bois est exclue. </w:t>
      </w:r>
    </w:p>
    <w:p w14:paraId="45360F4D" w14:textId="77777777" w:rsidR="005269B8" w:rsidRPr="001F7320" w:rsidRDefault="005269B8" w:rsidP="0054260F">
      <w:pPr>
        <w:ind w:left="-709" w:right="1"/>
        <w:jc w:val="both"/>
        <w:rPr>
          <w:rFonts w:ascii="Sto TT" w:eastAsia="Verdana" w:hAnsi="Sto TT" w:cs="Arial"/>
          <w:sz w:val="18"/>
          <w:szCs w:val="18"/>
        </w:rPr>
      </w:pPr>
    </w:p>
    <w:p w14:paraId="45F5C3C8" w14:textId="77777777" w:rsidR="005269B8" w:rsidRPr="001F7320" w:rsidRDefault="005269B8" w:rsidP="0054260F">
      <w:pPr>
        <w:ind w:left="-709" w:right="1"/>
        <w:jc w:val="both"/>
        <w:rPr>
          <w:rFonts w:ascii="Sto TT" w:eastAsia="Courier New" w:hAnsi="Sto TT" w:cs="Arial"/>
          <w:sz w:val="18"/>
          <w:szCs w:val="18"/>
        </w:rPr>
      </w:pPr>
      <w:r w:rsidRPr="001F7320">
        <w:rPr>
          <w:rFonts w:ascii="Sto TT" w:eastAsia="Verdana" w:hAnsi="Sto TT" w:cs="Arial"/>
          <w:b/>
          <w:bCs/>
          <w:sz w:val="18"/>
          <w:szCs w:val="18"/>
          <w:u w:val="single"/>
        </w:rPr>
        <w:t xml:space="preserve">Cas d'un support revêtu avant SEL </w:t>
      </w:r>
    </w:p>
    <w:p w14:paraId="00649C16" w14:textId="77777777" w:rsidR="005269B8" w:rsidRPr="001F7320" w:rsidRDefault="005269B8" w:rsidP="0054260F">
      <w:pPr>
        <w:ind w:left="-709"/>
        <w:jc w:val="both"/>
        <w:rPr>
          <w:rFonts w:ascii="Sto TT" w:eastAsia="Verdana" w:hAnsi="Sto TT" w:cs="Arial"/>
          <w:sz w:val="18"/>
          <w:szCs w:val="18"/>
        </w:rPr>
      </w:pPr>
      <w:r w:rsidRPr="001F7320">
        <w:rPr>
          <w:rFonts w:ascii="Sto TT" w:eastAsia="Verdana" w:hAnsi="Sto TT" w:cs="Arial"/>
          <w:sz w:val="18"/>
          <w:szCs w:val="18"/>
        </w:rPr>
        <w:t>L’application d’un S.E.L sur un revêtement existant est proscrite. Ce dernier est donc obligatoirement décapé si l’Etude préalable de reconnaissance de</w:t>
      </w:r>
      <w:r w:rsidRPr="001F7320">
        <w:rPr>
          <w:rFonts w:ascii="Sto TT" w:eastAsia="Verdana" w:hAnsi="Sto TT" w:cs="Arial"/>
          <w:sz w:val="18"/>
          <w:szCs w:val="18"/>
          <w:u w:val="single"/>
        </w:rPr>
        <w:t xml:space="preserve"> l’annexe E </w:t>
      </w:r>
      <w:r w:rsidRPr="001F7320">
        <w:rPr>
          <w:rFonts w:ascii="Sto TT" w:eastAsia="Verdana" w:hAnsi="Sto TT" w:cs="Arial"/>
          <w:sz w:val="18"/>
          <w:szCs w:val="18"/>
        </w:rPr>
        <w:t>des RP SEL 2024, réalisée à la demande du Maître d’ouvrage ou de son représentant, autorise, sous certaines conditions, l’application du S.E.L.</w:t>
      </w:r>
    </w:p>
    <w:p w14:paraId="2EC4B5F6" w14:textId="77777777" w:rsidR="005269B8" w:rsidRPr="001F7320" w:rsidRDefault="005269B8" w:rsidP="0054260F">
      <w:pPr>
        <w:ind w:left="-709"/>
        <w:jc w:val="both"/>
        <w:rPr>
          <w:rFonts w:ascii="Sto TT" w:eastAsia="Verdana" w:hAnsi="Sto TT" w:cs="Arial"/>
          <w:sz w:val="18"/>
          <w:szCs w:val="18"/>
        </w:rPr>
      </w:pPr>
    </w:p>
    <w:p w14:paraId="4B855A29" w14:textId="77777777" w:rsidR="005269B8" w:rsidRPr="001F7320" w:rsidRDefault="005269B8" w:rsidP="0054260F">
      <w:pPr>
        <w:ind w:left="-709"/>
        <w:jc w:val="both"/>
        <w:rPr>
          <w:rFonts w:ascii="Sto TT" w:eastAsia="Verdana" w:hAnsi="Sto TT" w:cs="Arial"/>
          <w:b/>
          <w:bCs/>
          <w:sz w:val="18"/>
          <w:szCs w:val="18"/>
          <w:u w:val="single"/>
        </w:rPr>
      </w:pPr>
      <w:r w:rsidRPr="001F7320">
        <w:rPr>
          <w:rFonts w:ascii="Sto TT" w:eastAsia="Verdana" w:hAnsi="Sto TT" w:cs="Arial"/>
          <w:b/>
          <w:bCs/>
          <w:sz w:val="18"/>
          <w:szCs w:val="18"/>
          <w:u w:val="single"/>
        </w:rPr>
        <w:t>Un carrelage sur étanchéité existante devra être impérativement déposé, alors qu’un simple carrelage posé sur le support sans étanchéité pourra être éventuellement conservé selon les résultats de l’étude préalable (annexe F).</w:t>
      </w:r>
    </w:p>
    <w:p w14:paraId="55E0BD2C" w14:textId="77777777" w:rsidR="005269B8" w:rsidRPr="001F7320" w:rsidRDefault="005269B8" w:rsidP="0054260F">
      <w:pPr>
        <w:ind w:left="-709" w:right="1"/>
        <w:jc w:val="both"/>
        <w:rPr>
          <w:rFonts w:ascii="Sto TT" w:eastAsia="Verdana" w:hAnsi="Sto TT" w:cs="Arial"/>
          <w:sz w:val="18"/>
          <w:szCs w:val="18"/>
        </w:rPr>
      </w:pPr>
    </w:p>
    <w:p w14:paraId="29C61881" w14:textId="77777777" w:rsidR="005269B8" w:rsidRPr="001F7320" w:rsidRDefault="005269B8" w:rsidP="0054260F">
      <w:pPr>
        <w:ind w:left="-709" w:right="1"/>
        <w:jc w:val="both"/>
        <w:rPr>
          <w:rFonts w:ascii="Sto TT" w:eastAsia="Courier New" w:hAnsi="Sto TT" w:cs="Arial"/>
          <w:sz w:val="18"/>
          <w:szCs w:val="18"/>
        </w:rPr>
      </w:pPr>
      <w:r w:rsidRPr="001F7320">
        <w:rPr>
          <w:rFonts w:ascii="Sto TT" w:eastAsia="Verdana" w:hAnsi="Sto TT" w:cs="Arial"/>
          <w:b/>
          <w:bCs/>
          <w:sz w:val="18"/>
          <w:szCs w:val="18"/>
          <w:u w:val="single"/>
        </w:rPr>
        <w:t xml:space="preserve">Décapage mécanique avant mise en œuvre du SEL </w:t>
      </w:r>
    </w:p>
    <w:p w14:paraId="2FA6C656" w14:textId="77777777" w:rsidR="005269B8" w:rsidRPr="001F7320" w:rsidRDefault="005269B8" w:rsidP="0054260F">
      <w:pPr>
        <w:ind w:left="-709"/>
        <w:jc w:val="both"/>
        <w:rPr>
          <w:rFonts w:ascii="Sto TT" w:eastAsia="Verdana" w:hAnsi="Sto TT" w:cs="Arial"/>
          <w:sz w:val="18"/>
          <w:szCs w:val="18"/>
        </w:rPr>
      </w:pPr>
      <w:r w:rsidRPr="001F7320">
        <w:rPr>
          <w:rFonts w:ascii="Sto TT" w:eastAsia="Verdana" w:hAnsi="Sto TT" w:cs="Arial"/>
          <w:sz w:val="18"/>
          <w:szCs w:val="18"/>
        </w:rPr>
        <w:t>Le décapage chimique est proscrit dans le cadre de mise en œuvre des S.E.L.</w:t>
      </w:r>
    </w:p>
    <w:p w14:paraId="2C1390EF" w14:textId="77777777" w:rsidR="005269B8" w:rsidRPr="001F7320" w:rsidRDefault="005269B8" w:rsidP="0054260F">
      <w:pPr>
        <w:ind w:left="-709"/>
        <w:jc w:val="both"/>
        <w:rPr>
          <w:rFonts w:ascii="Sto TT" w:eastAsia="Verdana" w:hAnsi="Sto TT" w:cs="Arial"/>
          <w:sz w:val="18"/>
          <w:szCs w:val="18"/>
        </w:rPr>
      </w:pPr>
    </w:p>
    <w:p w14:paraId="05ABE370" w14:textId="77777777" w:rsidR="005269B8" w:rsidRPr="001F7320" w:rsidRDefault="005269B8" w:rsidP="0054260F">
      <w:pPr>
        <w:ind w:left="-709"/>
        <w:jc w:val="both"/>
        <w:rPr>
          <w:rFonts w:ascii="Sto TT" w:eastAsia="Verdana" w:hAnsi="Sto TT" w:cs="Arial"/>
          <w:sz w:val="18"/>
          <w:szCs w:val="18"/>
        </w:rPr>
      </w:pPr>
      <w:r w:rsidRPr="001F7320">
        <w:rPr>
          <w:rFonts w:ascii="Sto TT" w:eastAsia="Verdana" w:hAnsi="Sto TT" w:cs="Arial"/>
          <w:sz w:val="18"/>
          <w:szCs w:val="18"/>
        </w:rPr>
        <w:t xml:space="preserve">Seul le décapage mécanique est autorisé pour la dépose de revêtements existants ou pour la préparation du support. Prévoir le moyen adapté, par exemple : </w:t>
      </w:r>
    </w:p>
    <w:p w14:paraId="2E410586" w14:textId="77777777" w:rsidR="005269B8" w:rsidRPr="001F7320" w:rsidRDefault="005269B8" w:rsidP="0054260F">
      <w:pPr>
        <w:ind w:left="-709"/>
        <w:jc w:val="both"/>
        <w:rPr>
          <w:rFonts w:ascii="Sto TT" w:eastAsia="Verdana" w:hAnsi="Sto TT" w:cs="Arial"/>
          <w:sz w:val="18"/>
          <w:szCs w:val="18"/>
        </w:rPr>
      </w:pPr>
      <w:r w:rsidRPr="001F7320">
        <w:rPr>
          <w:rFonts w:ascii="Sto TT" w:eastAsia="Verdana" w:hAnsi="Sto TT" w:cs="Arial"/>
          <w:sz w:val="18"/>
          <w:szCs w:val="18"/>
        </w:rPr>
        <w:lastRenderedPageBreak/>
        <w:t xml:space="preserve">- ponçage mécanique type diamant, </w:t>
      </w:r>
    </w:p>
    <w:p w14:paraId="0F7DA440" w14:textId="77777777" w:rsidR="005269B8" w:rsidRPr="001F7320" w:rsidRDefault="005269B8" w:rsidP="0054260F">
      <w:pPr>
        <w:ind w:left="-709"/>
        <w:jc w:val="both"/>
        <w:rPr>
          <w:rFonts w:ascii="Sto TT" w:eastAsia="Verdana" w:hAnsi="Sto TT" w:cs="Arial"/>
          <w:sz w:val="18"/>
          <w:szCs w:val="18"/>
        </w:rPr>
      </w:pPr>
      <w:r w:rsidRPr="001F7320">
        <w:rPr>
          <w:rFonts w:ascii="Sto TT" w:eastAsia="Verdana" w:hAnsi="Sto TT" w:cs="Arial"/>
          <w:sz w:val="18"/>
          <w:szCs w:val="18"/>
        </w:rPr>
        <w:t xml:space="preserve">- type PCD (disque polycristallin) </w:t>
      </w:r>
    </w:p>
    <w:p w14:paraId="741916E1" w14:textId="77777777" w:rsidR="00B608EF" w:rsidRPr="001F7320" w:rsidRDefault="00B608EF" w:rsidP="0054260F">
      <w:pPr>
        <w:ind w:left="-709"/>
        <w:jc w:val="both"/>
        <w:rPr>
          <w:rFonts w:ascii="Sto TT" w:eastAsia="Verdana" w:hAnsi="Sto TT" w:cs="Arial"/>
          <w:sz w:val="18"/>
          <w:szCs w:val="18"/>
        </w:rPr>
      </w:pPr>
    </w:p>
    <w:p w14:paraId="7E699125" w14:textId="3FDCF2D0" w:rsidR="00B608EF" w:rsidRPr="001F7320" w:rsidRDefault="00B608EF" w:rsidP="0054260F">
      <w:pPr>
        <w:ind w:left="-709"/>
        <w:jc w:val="both"/>
        <w:rPr>
          <w:rFonts w:ascii="Sto TT" w:eastAsia="Verdana" w:hAnsi="Sto TT" w:cs="Arial"/>
          <w:sz w:val="18"/>
          <w:szCs w:val="18"/>
        </w:rPr>
      </w:pPr>
      <w:r w:rsidRPr="001F7320">
        <w:rPr>
          <w:rFonts w:ascii="Sto TT" w:eastAsia="Verdana" w:hAnsi="Sto TT" w:cs="Arial"/>
          <w:b/>
          <w:bCs/>
          <w:sz w:val="18"/>
          <w:szCs w:val="18"/>
          <w:u w:val="single"/>
        </w:rPr>
        <w:t>Poncer (au diamant ou disque polycristallin) le support pour l'élimination de laitance, ou en cas de support lisse afin de créer une accroche adéquate avant application du système.</w:t>
      </w:r>
    </w:p>
    <w:p w14:paraId="6212D210" w14:textId="77777777" w:rsidR="005269B8" w:rsidRPr="001F7320" w:rsidRDefault="005269B8" w:rsidP="0054260F">
      <w:pPr>
        <w:ind w:left="-709"/>
        <w:jc w:val="both"/>
        <w:rPr>
          <w:rFonts w:ascii="Sto TT" w:eastAsia="Verdana" w:hAnsi="Sto TT" w:cs="Arial"/>
          <w:sz w:val="18"/>
          <w:szCs w:val="18"/>
        </w:rPr>
      </w:pPr>
    </w:p>
    <w:p w14:paraId="07118D1A" w14:textId="77777777" w:rsidR="005269B8" w:rsidRPr="001F7320" w:rsidRDefault="005269B8" w:rsidP="0054260F">
      <w:pPr>
        <w:ind w:left="-709"/>
        <w:jc w:val="both"/>
        <w:rPr>
          <w:rFonts w:ascii="Sto TT" w:eastAsia="Verdana" w:hAnsi="Sto TT" w:cs="Arial"/>
          <w:sz w:val="18"/>
          <w:szCs w:val="18"/>
        </w:rPr>
      </w:pPr>
      <w:r w:rsidRPr="001F7320">
        <w:rPr>
          <w:rFonts w:ascii="Sto TT" w:eastAsia="Verdana" w:hAnsi="Sto TT" w:cs="Arial"/>
          <w:b/>
          <w:bCs/>
          <w:sz w:val="18"/>
          <w:szCs w:val="18"/>
          <w:u w:val="single"/>
        </w:rPr>
        <w:t xml:space="preserve">Travaux préparatoires avant SEL </w:t>
      </w:r>
    </w:p>
    <w:p w14:paraId="475ED764" w14:textId="77777777" w:rsidR="005269B8" w:rsidRPr="001F7320" w:rsidRDefault="005269B8" w:rsidP="0054260F">
      <w:pPr>
        <w:ind w:left="-709"/>
        <w:jc w:val="both"/>
        <w:rPr>
          <w:rFonts w:ascii="Sto TT" w:eastAsia="Verdana" w:hAnsi="Sto TT" w:cs="Arial"/>
          <w:sz w:val="18"/>
          <w:szCs w:val="18"/>
        </w:rPr>
      </w:pPr>
      <w:r w:rsidRPr="001F7320">
        <w:rPr>
          <w:rFonts w:ascii="Sto TT" w:eastAsia="Verdana" w:hAnsi="Sto TT" w:cs="Arial"/>
          <w:sz w:val="18"/>
          <w:szCs w:val="18"/>
        </w:rPr>
        <w:t xml:space="preserve">Le support doit être propre, sain et sec. </w:t>
      </w:r>
    </w:p>
    <w:p w14:paraId="1C79F2F8" w14:textId="77777777" w:rsidR="005269B8" w:rsidRPr="001F7320" w:rsidRDefault="005269B8" w:rsidP="0054260F">
      <w:pPr>
        <w:ind w:left="-709"/>
        <w:jc w:val="both"/>
        <w:rPr>
          <w:rFonts w:ascii="Sto TT" w:eastAsia="Verdana" w:hAnsi="Sto TT" w:cs="Arial"/>
          <w:sz w:val="18"/>
          <w:szCs w:val="18"/>
        </w:rPr>
      </w:pPr>
      <w:r w:rsidRPr="001F7320">
        <w:rPr>
          <w:rFonts w:ascii="Sto TT" w:eastAsia="Verdana" w:hAnsi="Sto TT" w:cs="Arial"/>
          <w:sz w:val="18"/>
          <w:szCs w:val="18"/>
        </w:rPr>
        <w:t>Il ne doit présenter aucune trace de produits « gras » qui, le cas échéant, devront être éliminés par tous moyens appropriés (dégraissant, brulage etc…) avec vérification visuelle après traitement.</w:t>
      </w:r>
    </w:p>
    <w:p w14:paraId="0D6ACD31" w14:textId="77777777" w:rsidR="005269B8" w:rsidRPr="001F7320" w:rsidRDefault="005269B8" w:rsidP="0054260F">
      <w:pPr>
        <w:ind w:left="-709"/>
        <w:jc w:val="both"/>
        <w:rPr>
          <w:rFonts w:ascii="Sto TT" w:eastAsia="Verdana" w:hAnsi="Sto TT" w:cs="Arial"/>
          <w:sz w:val="18"/>
          <w:szCs w:val="18"/>
        </w:rPr>
      </w:pPr>
      <w:r w:rsidRPr="001F7320">
        <w:rPr>
          <w:rFonts w:ascii="Sto TT" w:eastAsia="Verdana" w:hAnsi="Sto TT" w:cs="Arial"/>
          <w:sz w:val="18"/>
          <w:szCs w:val="18"/>
        </w:rPr>
        <w:t>Il convient de dégraisser les parties métalliques (costières, platines garde-corps etc.).</w:t>
      </w:r>
    </w:p>
    <w:p w14:paraId="554E9403" w14:textId="77777777" w:rsidR="005269B8" w:rsidRPr="001F7320" w:rsidRDefault="005269B8" w:rsidP="0054260F">
      <w:pPr>
        <w:ind w:left="-709"/>
        <w:jc w:val="both"/>
        <w:rPr>
          <w:rFonts w:ascii="Sto TT" w:eastAsia="Verdana" w:hAnsi="Sto TT" w:cs="Arial"/>
          <w:sz w:val="18"/>
          <w:szCs w:val="18"/>
        </w:rPr>
      </w:pPr>
      <w:r w:rsidRPr="001F7320">
        <w:rPr>
          <w:rFonts w:ascii="Sto TT" w:eastAsia="Verdana" w:hAnsi="Sto TT" w:cs="Arial"/>
          <w:sz w:val="18"/>
          <w:szCs w:val="18"/>
        </w:rPr>
        <w:t>La cohésion superficielle du support doit être supérieur ou égale à 1 Mpa (vérification conformément à l’annexe G des RP 2024).</w:t>
      </w:r>
    </w:p>
    <w:p w14:paraId="42910E4E" w14:textId="77777777" w:rsidR="005269B8" w:rsidRPr="001F7320" w:rsidRDefault="005269B8" w:rsidP="0054260F">
      <w:pPr>
        <w:ind w:left="-709"/>
        <w:jc w:val="both"/>
        <w:rPr>
          <w:rFonts w:ascii="Sto TT" w:eastAsia="Verdana" w:hAnsi="Sto TT" w:cs="Arial"/>
          <w:sz w:val="18"/>
          <w:szCs w:val="18"/>
        </w:rPr>
      </w:pPr>
      <w:r w:rsidRPr="001F7320">
        <w:rPr>
          <w:rFonts w:ascii="Sto TT" w:eastAsia="Verdana" w:hAnsi="Sto TT" w:cs="Arial"/>
          <w:sz w:val="18"/>
          <w:szCs w:val="18"/>
        </w:rPr>
        <w:t>Prévoir le ponçage du support (béton etc.) pour éliminer la laitance par exemple.</w:t>
      </w:r>
    </w:p>
    <w:p w14:paraId="51DEB0A9" w14:textId="77777777" w:rsidR="005269B8" w:rsidRPr="001F7320" w:rsidRDefault="005269B8" w:rsidP="0054260F">
      <w:pPr>
        <w:ind w:left="-709"/>
        <w:jc w:val="both"/>
        <w:rPr>
          <w:rFonts w:ascii="Sto TT" w:eastAsia="Verdana" w:hAnsi="Sto TT" w:cs="Arial"/>
          <w:sz w:val="18"/>
          <w:szCs w:val="18"/>
        </w:rPr>
      </w:pPr>
      <w:r w:rsidRPr="001F7320">
        <w:rPr>
          <w:rFonts w:ascii="Sto TT" w:eastAsia="Verdana" w:hAnsi="Sto TT" w:cs="Arial"/>
          <w:sz w:val="18"/>
          <w:szCs w:val="18"/>
        </w:rPr>
        <w:t>Dépoussiérer le support et nettoyage au produit adapté.</w:t>
      </w:r>
    </w:p>
    <w:p w14:paraId="672C1391" w14:textId="77777777" w:rsidR="005269B8" w:rsidRPr="001F7320" w:rsidRDefault="005269B8" w:rsidP="0054260F">
      <w:pPr>
        <w:ind w:left="-709"/>
        <w:jc w:val="both"/>
        <w:rPr>
          <w:rFonts w:ascii="Sto TT" w:eastAsia="Verdana" w:hAnsi="Sto TT" w:cs="Arial"/>
          <w:sz w:val="18"/>
          <w:szCs w:val="18"/>
        </w:rPr>
      </w:pPr>
    </w:p>
    <w:p w14:paraId="53557116" w14:textId="77777777" w:rsidR="005269B8" w:rsidRPr="001F7320" w:rsidRDefault="005269B8" w:rsidP="0054260F">
      <w:pPr>
        <w:ind w:left="-709"/>
        <w:jc w:val="both"/>
        <w:rPr>
          <w:rFonts w:ascii="Sto TT" w:eastAsia="Verdana" w:hAnsi="Sto TT" w:cs="Arial"/>
          <w:b/>
          <w:bCs/>
          <w:sz w:val="18"/>
          <w:szCs w:val="18"/>
        </w:rPr>
      </w:pPr>
      <w:r w:rsidRPr="001F7320">
        <w:rPr>
          <w:rFonts w:ascii="Sto TT" w:eastAsia="Verdana" w:hAnsi="Sto TT" w:cs="Arial"/>
          <w:b/>
          <w:bCs/>
          <w:sz w:val="18"/>
          <w:szCs w:val="18"/>
          <w:u w:val="single"/>
        </w:rPr>
        <w:t>Limitation des flaches / planéité :</w:t>
      </w:r>
      <w:r w:rsidRPr="001F7320">
        <w:rPr>
          <w:rFonts w:ascii="Sto TT" w:eastAsia="Verdana" w:hAnsi="Sto TT" w:cs="Arial"/>
          <w:b/>
          <w:bCs/>
          <w:sz w:val="18"/>
          <w:szCs w:val="18"/>
        </w:rPr>
        <w:t xml:space="preserve"> </w:t>
      </w:r>
    </w:p>
    <w:p w14:paraId="298ECA15" w14:textId="77777777" w:rsidR="005269B8" w:rsidRPr="001F7320" w:rsidRDefault="005269B8" w:rsidP="00237E7B">
      <w:pPr>
        <w:ind w:left="-709" w:right="1"/>
        <w:jc w:val="center"/>
        <w:rPr>
          <w:rFonts w:ascii="Sto TT" w:eastAsia="Courier New" w:hAnsi="Sto TT" w:cs="Arial"/>
          <w:sz w:val="18"/>
          <w:szCs w:val="18"/>
        </w:rPr>
      </w:pPr>
      <w:r w:rsidRPr="001F7320">
        <w:rPr>
          <w:rFonts w:ascii="Sto TT" w:eastAsia="Courier New" w:hAnsi="Sto TT" w:cs="Arial"/>
          <w:noProof/>
          <w:sz w:val="18"/>
          <w:szCs w:val="18"/>
        </w:rPr>
        <w:drawing>
          <wp:inline distT="0" distB="0" distL="0" distR="0" wp14:anchorId="732D2184" wp14:editId="53575684">
            <wp:extent cx="5368787" cy="1419225"/>
            <wp:effectExtent l="0" t="0" r="3810" b="0"/>
            <wp:docPr id="1887502456" name="Picture 1" descr="Une image contenant texte, Police, capture d’écran,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502456" name="Picture 1" descr="Une image contenant texte, Police, capture d’écran, nombre&#10;&#10;Le contenu généré par l’IA peut être incorrect."/>
                    <pic:cNvPicPr/>
                  </pic:nvPicPr>
                  <pic:blipFill>
                    <a:blip r:embed="rId15"/>
                    <a:stretch>
                      <a:fillRect/>
                    </a:stretch>
                  </pic:blipFill>
                  <pic:spPr>
                    <a:xfrm>
                      <a:off x="0" y="0"/>
                      <a:ext cx="5382329" cy="1422805"/>
                    </a:xfrm>
                    <a:prstGeom prst="rect">
                      <a:avLst/>
                    </a:prstGeom>
                  </pic:spPr>
                </pic:pic>
              </a:graphicData>
            </a:graphic>
          </wp:inline>
        </w:drawing>
      </w:r>
    </w:p>
    <w:p w14:paraId="65EB5E9E" w14:textId="77777777" w:rsidR="005269B8" w:rsidRPr="001F7320" w:rsidRDefault="005269B8" w:rsidP="0054260F">
      <w:pPr>
        <w:ind w:left="-709" w:right="1"/>
        <w:jc w:val="both"/>
        <w:rPr>
          <w:rFonts w:ascii="Sto TT" w:eastAsia="Courier New" w:hAnsi="Sto TT" w:cs="Arial"/>
          <w:sz w:val="18"/>
          <w:szCs w:val="18"/>
        </w:rPr>
      </w:pPr>
    </w:p>
    <w:p w14:paraId="1199CF2F" w14:textId="77777777" w:rsidR="005269B8" w:rsidRPr="001F7320" w:rsidRDefault="005269B8" w:rsidP="0054260F">
      <w:pPr>
        <w:ind w:left="-709"/>
        <w:jc w:val="both"/>
        <w:rPr>
          <w:rFonts w:ascii="Sto TT" w:eastAsia="Verdana" w:hAnsi="Sto TT" w:cs="Arial"/>
          <w:sz w:val="18"/>
          <w:szCs w:val="18"/>
        </w:rPr>
      </w:pPr>
      <w:r w:rsidRPr="001F7320">
        <w:rPr>
          <w:rFonts w:ascii="Sto TT" w:eastAsia="Verdana" w:hAnsi="Sto TT" w:cs="Arial"/>
          <w:sz w:val="18"/>
          <w:szCs w:val="18"/>
        </w:rPr>
        <w:t>L'application du S.E.L. ne peux corriger les défauts de planéité du support.  La pente et la planéité peuvent être obtenues soit par reprofilage soir par ponçage.</w:t>
      </w:r>
      <w:r w:rsidRPr="001F7320">
        <w:rPr>
          <w:rFonts w:ascii="Sto TT" w:eastAsia="Verdana" w:hAnsi="Sto TT" w:cs="Arial"/>
          <w:b/>
          <w:bCs/>
          <w:sz w:val="18"/>
          <w:szCs w:val="18"/>
          <w:u w:val="single"/>
        </w:rPr>
        <w:t xml:space="preserve"> </w:t>
      </w:r>
    </w:p>
    <w:p w14:paraId="54ADF43F" w14:textId="77777777" w:rsidR="005269B8" w:rsidRPr="001F7320" w:rsidRDefault="005269B8" w:rsidP="0054260F">
      <w:pPr>
        <w:ind w:left="-709"/>
        <w:jc w:val="both"/>
        <w:rPr>
          <w:rFonts w:ascii="Sto TT" w:eastAsia="Verdana" w:hAnsi="Sto TT" w:cs="Arial"/>
          <w:sz w:val="18"/>
          <w:szCs w:val="18"/>
        </w:rPr>
      </w:pPr>
    </w:p>
    <w:p w14:paraId="307FFB3D" w14:textId="77777777" w:rsidR="005269B8" w:rsidRPr="001F7320" w:rsidRDefault="005269B8" w:rsidP="0054260F">
      <w:pPr>
        <w:ind w:left="-709"/>
        <w:jc w:val="both"/>
        <w:rPr>
          <w:rFonts w:ascii="Sto TT" w:eastAsia="Verdana" w:hAnsi="Sto TT" w:cs="Arial"/>
          <w:sz w:val="18"/>
          <w:szCs w:val="18"/>
        </w:rPr>
      </w:pPr>
      <w:r w:rsidRPr="001F7320">
        <w:rPr>
          <w:rFonts w:ascii="Sto TT" w:eastAsia="Verdana" w:hAnsi="Sto TT" w:cs="Arial"/>
          <w:sz w:val="18"/>
          <w:szCs w:val="18"/>
        </w:rPr>
        <w:t>Les écarts de planéité doivent être compatibles avec la pente et tableau des RP SEL 2024 sur pentes associées (limitation des flaches).</w:t>
      </w:r>
    </w:p>
    <w:p w14:paraId="38D631A5" w14:textId="77777777" w:rsidR="005269B8" w:rsidRPr="001F7320" w:rsidRDefault="005269B8" w:rsidP="0054260F">
      <w:pPr>
        <w:ind w:left="-709"/>
        <w:jc w:val="both"/>
        <w:rPr>
          <w:rFonts w:ascii="Sto TT" w:eastAsia="Verdana" w:hAnsi="Sto TT" w:cs="Arial"/>
          <w:sz w:val="18"/>
          <w:szCs w:val="18"/>
        </w:rPr>
      </w:pPr>
    </w:p>
    <w:p w14:paraId="0C3B62A8" w14:textId="77777777" w:rsidR="005269B8" w:rsidRPr="001F7320" w:rsidRDefault="005269B8" w:rsidP="0054260F">
      <w:pPr>
        <w:ind w:left="-709"/>
        <w:jc w:val="both"/>
        <w:rPr>
          <w:rFonts w:ascii="Sto TT" w:eastAsia="Verdana" w:hAnsi="Sto TT" w:cs="Arial"/>
          <w:sz w:val="18"/>
          <w:szCs w:val="18"/>
        </w:rPr>
      </w:pPr>
      <w:r w:rsidRPr="001F7320">
        <w:rPr>
          <w:rFonts w:ascii="Sto TT" w:eastAsia="Verdana" w:hAnsi="Sto TT" w:cs="Arial"/>
          <w:sz w:val="18"/>
          <w:szCs w:val="18"/>
          <w:u w:val="single"/>
        </w:rPr>
        <w:t xml:space="preserve">Tableau Relation pente/planéité : </w:t>
      </w:r>
    </w:p>
    <w:p w14:paraId="5D448718" w14:textId="77777777" w:rsidR="005269B8" w:rsidRPr="001F7320" w:rsidRDefault="005269B8" w:rsidP="00237E7B">
      <w:pPr>
        <w:ind w:left="-709" w:right="1"/>
        <w:jc w:val="center"/>
        <w:rPr>
          <w:rFonts w:ascii="Sto TT" w:eastAsia="Courier New" w:hAnsi="Sto TT" w:cs="Arial"/>
          <w:sz w:val="18"/>
          <w:szCs w:val="18"/>
        </w:rPr>
      </w:pPr>
      <w:r w:rsidRPr="001F7320">
        <w:rPr>
          <w:rFonts w:ascii="Sto TT" w:eastAsia="Courier New" w:hAnsi="Sto TT" w:cs="Arial"/>
          <w:noProof/>
          <w:sz w:val="18"/>
          <w:szCs w:val="18"/>
        </w:rPr>
        <w:drawing>
          <wp:inline distT="0" distB="0" distL="0" distR="0" wp14:anchorId="32ED3BE7" wp14:editId="33FDE27B">
            <wp:extent cx="3460750" cy="772995"/>
            <wp:effectExtent l="0" t="0" r="6350" b="8255"/>
            <wp:docPr id="100053" name="Picture 100053" descr="A white rectangular box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Picture 100053" descr="A white rectangular box with black text&#10;&#10;AI-generated content may be incorrect."/>
                    <pic:cNvPicPr>
                      <a:picLocks noChangeAspect="1"/>
                    </pic:cNvPicPr>
                  </pic:nvPicPr>
                  <pic:blipFill>
                    <a:blip r:embed="rId16"/>
                    <a:stretch>
                      <a:fillRect/>
                    </a:stretch>
                  </pic:blipFill>
                  <pic:spPr>
                    <a:xfrm>
                      <a:off x="0" y="0"/>
                      <a:ext cx="3550825" cy="793114"/>
                    </a:xfrm>
                    <a:prstGeom prst="rect">
                      <a:avLst/>
                    </a:prstGeom>
                  </pic:spPr>
                </pic:pic>
              </a:graphicData>
            </a:graphic>
          </wp:inline>
        </w:drawing>
      </w:r>
    </w:p>
    <w:p w14:paraId="28FF892C" w14:textId="77777777" w:rsidR="005269B8" w:rsidRPr="001F7320" w:rsidRDefault="005269B8" w:rsidP="0054260F">
      <w:pPr>
        <w:ind w:left="-709"/>
        <w:jc w:val="both"/>
        <w:rPr>
          <w:rFonts w:ascii="Sto TT" w:eastAsia="Verdana" w:hAnsi="Sto TT" w:cs="Arial"/>
          <w:sz w:val="18"/>
          <w:szCs w:val="18"/>
        </w:rPr>
      </w:pPr>
      <w:r w:rsidRPr="001F7320">
        <w:rPr>
          <w:rFonts w:ascii="Sto TT" w:eastAsia="Verdana" w:hAnsi="Sto TT" w:cs="Arial"/>
          <w:sz w:val="18"/>
          <w:szCs w:val="18"/>
        </w:rPr>
        <w:t xml:space="preserve">L'eau doit être évacuée rapidement et ne doit pas stagner. </w:t>
      </w:r>
    </w:p>
    <w:p w14:paraId="6373D234" w14:textId="5945EB0D" w:rsidR="005269B8" w:rsidRPr="001F7320" w:rsidRDefault="005269B8" w:rsidP="0054260F">
      <w:pPr>
        <w:ind w:left="-709"/>
        <w:jc w:val="both"/>
        <w:rPr>
          <w:rFonts w:ascii="Sto TT" w:eastAsia="Verdana" w:hAnsi="Sto TT" w:cs="Arial"/>
          <w:sz w:val="18"/>
          <w:szCs w:val="18"/>
        </w:rPr>
      </w:pPr>
      <w:r w:rsidRPr="001F7320">
        <w:rPr>
          <w:rFonts w:ascii="Sto TT" w:eastAsia="Verdana" w:hAnsi="Sto TT" w:cs="Arial"/>
          <w:sz w:val="18"/>
          <w:szCs w:val="18"/>
        </w:rPr>
        <w:t>Il convient donc d'étancher les relevés et toute la surface de l'ouvrage, réaliser des formes de pente conformes vers les exutoires.</w:t>
      </w:r>
    </w:p>
    <w:p w14:paraId="0FBB2EFD" w14:textId="77777777" w:rsidR="00E3686A" w:rsidRPr="001F7320" w:rsidRDefault="00E3686A">
      <w:pPr>
        <w:rPr>
          <w:rFonts w:ascii="Sto TT" w:eastAsia="Verdana" w:hAnsi="Sto TT" w:cs="Arial"/>
          <w:sz w:val="18"/>
          <w:szCs w:val="18"/>
          <w:u w:val="single"/>
        </w:rPr>
      </w:pPr>
    </w:p>
    <w:p w14:paraId="00EFB2B9" w14:textId="56376668" w:rsidR="004E13EB" w:rsidRPr="001F7320" w:rsidRDefault="005269B8" w:rsidP="004E13EB">
      <w:pPr>
        <w:ind w:left="-709"/>
        <w:jc w:val="both"/>
        <w:rPr>
          <w:rFonts w:ascii="Sto TT" w:eastAsia="Verdana" w:hAnsi="Sto TT" w:cs="Arial"/>
          <w:sz w:val="18"/>
          <w:szCs w:val="18"/>
        </w:rPr>
      </w:pPr>
      <w:r w:rsidRPr="001F7320">
        <w:rPr>
          <w:rFonts w:ascii="Sto TT" w:eastAsia="Verdana" w:hAnsi="Sto TT" w:cs="Arial"/>
          <w:sz w:val="18"/>
          <w:szCs w:val="18"/>
          <w:u w:val="single"/>
        </w:rPr>
        <w:t xml:space="preserve">Défauts de planéité : </w:t>
      </w:r>
    </w:p>
    <w:p w14:paraId="6E164C7E" w14:textId="77777777" w:rsidR="004E13EB" w:rsidRPr="001F7320" w:rsidRDefault="005269B8" w:rsidP="00F50444">
      <w:pPr>
        <w:pStyle w:val="Paragraphedeliste"/>
        <w:numPr>
          <w:ilvl w:val="0"/>
          <w:numId w:val="7"/>
        </w:numPr>
        <w:jc w:val="both"/>
        <w:rPr>
          <w:rFonts w:ascii="Sto TT" w:eastAsia="Verdana" w:hAnsi="Sto TT" w:cs="Arial"/>
          <w:sz w:val="18"/>
          <w:szCs w:val="18"/>
        </w:rPr>
      </w:pPr>
      <w:r w:rsidRPr="001F7320">
        <w:rPr>
          <w:rFonts w:ascii="Sto TT" w:eastAsia="Verdana" w:hAnsi="Sto TT" w:cs="Arial"/>
          <w:sz w:val="18"/>
          <w:szCs w:val="18"/>
        </w:rPr>
        <w:t xml:space="preserve">Les bosses sont éliminées mécaniquement par repiquage, bouchardages, meulages etc… </w:t>
      </w:r>
    </w:p>
    <w:p w14:paraId="5501EA6E" w14:textId="77777777" w:rsidR="004E13EB" w:rsidRPr="001F7320" w:rsidRDefault="005269B8" w:rsidP="00F50444">
      <w:pPr>
        <w:pStyle w:val="Paragraphedeliste"/>
        <w:numPr>
          <w:ilvl w:val="0"/>
          <w:numId w:val="7"/>
        </w:numPr>
        <w:jc w:val="both"/>
        <w:rPr>
          <w:rFonts w:ascii="Sto TT" w:eastAsia="Verdana" w:hAnsi="Sto TT" w:cs="Arial"/>
          <w:sz w:val="18"/>
          <w:szCs w:val="18"/>
        </w:rPr>
      </w:pPr>
      <w:r w:rsidRPr="001F7320">
        <w:rPr>
          <w:rFonts w:ascii="Sto TT" w:eastAsia="Verdana" w:hAnsi="Sto TT" w:cs="Arial"/>
          <w:sz w:val="18"/>
          <w:szCs w:val="18"/>
        </w:rPr>
        <w:t xml:space="preserve">Les creux et défauts de planéité sont reprofilés au </w:t>
      </w:r>
      <w:r w:rsidRPr="001F7320">
        <w:rPr>
          <w:rFonts w:ascii="Sto TT" w:eastAsia="Verdana" w:hAnsi="Sto TT" w:cs="Arial"/>
          <w:b/>
          <w:bCs/>
          <w:sz w:val="18"/>
          <w:szCs w:val="18"/>
        </w:rPr>
        <w:t xml:space="preserve">StoCrete RM </w:t>
      </w:r>
      <w:r w:rsidRPr="001F7320">
        <w:rPr>
          <w:rFonts w:ascii="Sto TT" w:eastAsia="Verdana" w:hAnsi="Sto TT" w:cs="Arial"/>
          <w:sz w:val="18"/>
          <w:szCs w:val="18"/>
        </w:rPr>
        <w:t xml:space="preserve">(mortier de classe R3). </w:t>
      </w:r>
    </w:p>
    <w:p w14:paraId="77AB92E4" w14:textId="7742B40A" w:rsidR="005269B8" w:rsidRPr="001F7320" w:rsidRDefault="005269B8" w:rsidP="00F50444">
      <w:pPr>
        <w:pStyle w:val="Paragraphedeliste"/>
        <w:numPr>
          <w:ilvl w:val="0"/>
          <w:numId w:val="7"/>
        </w:numPr>
        <w:jc w:val="both"/>
        <w:rPr>
          <w:rFonts w:ascii="Sto TT" w:eastAsia="Verdana" w:hAnsi="Sto TT" w:cs="Arial"/>
          <w:sz w:val="18"/>
          <w:szCs w:val="18"/>
        </w:rPr>
      </w:pPr>
      <w:r w:rsidRPr="001F7320">
        <w:rPr>
          <w:rFonts w:ascii="Sto TT" w:eastAsia="Verdana" w:hAnsi="Sto TT" w:cs="Arial"/>
          <w:sz w:val="18"/>
          <w:szCs w:val="18"/>
        </w:rPr>
        <w:t xml:space="preserve">Pour une un ragréage lisse prévoir le </w:t>
      </w:r>
      <w:r w:rsidRPr="001F7320">
        <w:rPr>
          <w:rFonts w:ascii="Sto TT" w:eastAsia="Verdana" w:hAnsi="Sto TT" w:cs="Arial"/>
          <w:b/>
          <w:bCs/>
          <w:sz w:val="18"/>
          <w:szCs w:val="18"/>
        </w:rPr>
        <w:t>StoCrete TF 204</w:t>
      </w:r>
    </w:p>
    <w:p w14:paraId="56A6043D" w14:textId="77777777" w:rsidR="005269B8" w:rsidRPr="001F7320" w:rsidRDefault="005269B8" w:rsidP="0054260F">
      <w:pPr>
        <w:ind w:left="-709"/>
        <w:jc w:val="both"/>
        <w:rPr>
          <w:rFonts w:ascii="Sto TT" w:eastAsia="Verdana" w:hAnsi="Sto TT" w:cs="Arial"/>
          <w:sz w:val="17"/>
          <w:szCs w:val="17"/>
        </w:rPr>
      </w:pPr>
    </w:p>
    <w:p w14:paraId="3F673AD7" w14:textId="77777777" w:rsidR="00EA46DC" w:rsidRPr="001F7320" w:rsidRDefault="00EA46DC" w:rsidP="0054260F">
      <w:pPr>
        <w:ind w:left="-709" w:right="1"/>
        <w:jc w:val="both"/>
        <w:rPr>
          <w:rFonts w:ascii="Sto TT" w:eastAsia="Courier New" w:hAnsi="Sto TT" w:cs="Arial"/>
          <w:sz w:val="18"/>
          <w:szCs w:val="18"/>
        </w:rPr>
      </w:pPr>
      <w:r w:rsidRPr="001F7320">
        <w:rPr>
          <w:rFonts w:ascii="Sto TT" w:eastAsia="Verdana" w:hAnsi="Sto TT" w:cs="Arial"/>
          <w:b/>
          <w:bCs/>
          <w:sz w:val="18"/>
          <w:szCs w:val="18"/>
          <w:u w:val="single"/>
        </w:rPr>
        <w:t>Trai</w:t>
      </w:r>
      <w:r w:rsidRPr="001F7320">
        <w:rPr>
          <w:rFonts w:ascii="Sto TT" w:eastAsia="Verdana" w:hAnsi="Sto TT" w:cs="Arial"/>
          <w:b/>
          <w:bCs/>
          <w:color w:val="000000"/>
          <w:sz w:val="18"/>
          <w:szCs w:val="18"/>
          <w:u w:val="single"/>
        </w:rPr>
        <w:t xml:space="preserve">tement des fissures : </w:t>
      </w:r>
    </w:p>
    <w:p w14:paraId="76490E5D" w14:textId="77777777" w:rsidR="00EA46DC" w:rsidRPr="001F7320" w:rsidRDefault="00EA46DC" w:rsidP="0054260F">
      <w:pPr>
        <w:ind w:left="-709"/>
        <w:jc w:val="both"/>
        <w:rPr>
          <w:rFonts w:ascii="Sto TT" w:eastAsia="Verdana" w:hAnsi="Sto TT" w:cs="Arial"/>
          <w:color w:val="000000"/>
          <w:sz w:val="18"/>
          <w:szCs w:val="18"/>
        </w:rPr>
      </w:pPr>
      <w:r w:rsidRPr="001F7320">
        <w:rPr>
          <w:rFonts w:ascii="Sto TT" w:eastAsia="Verdana" w:hAnsi="Sto TT" w:cs="Arial"/>
          <w:color w:val="000000"/>
          <w:sz w:val="18"/>
          <w:szCs w:val="18"/>
          <w:u w:val="single" w:color="000000"/>
        </w:rPr>
        <w:t xml:space="preserve">Fissures ≤ 0,3 mm (sans désaffleur) </w:t>
      </w:r>
    </w:p>
    <w:p w14:paraId="6BB8F1D4" w14:textId="77777777" w:rsidR="00EA46DC" w:rsidRPr="001F7320" w:rsidRDefault="00EA46DC" w:rsidP="0054260F">
      <w:pPr>
        <w:ind w:left="-709"/>
        <w:jc w:val="both"/>
        <w:rPr>
          <w:rFonts w:ascii="Sto TT" w:eastAsia="Verdana" w:hAnsi="Sto TT" w:cs="Arial"/>
          <w:color w:val="000000"/>
          <w:sz w:val="18"/>
          <w:szCs w:val="18"/>
        </w:rPr>
      </w:pPr>
      <w:r w:rsidRPr="001F7320">
        <w:rPr>
          <w:rFonts w:ascii="Sto TT" w:eastAsia="Verdana" w:hAnsi="Sto TT" w:cs="Arial"/>
          <w:color w:val="000000"/>
          <w:sz w:val="18"/>
          <w:szCs w:val="18"/>
        </w:rPr>
        <w:t>Ces fissures</w:t>
      </w:r>
      <w:r w:rsidRPr="001F7320">
        <w:rPr>
          <w:rFonts w:ascii="Sto TT" w:eastAsia="Verdana" w:hAnsi="Sto TT" w:cs="Arial"/>
          <w:color w:val="000000"/>
          <w:sz w:val="18"/>
          <w:szCs w:val="18"/>
          <w:u w:val="single" w:color="000000"/>
        </w:rPr>
        <w:t xml:space="preserve"> </w:t>
      </w:r>
      <w:r w:rsidRPr="001F7320">
        <w:rPr>
          <w:rFonts w:ascii="Sto TT" w:eastAsia="Verdana" w:hAnsi="Sto TT" w:cs="Arial"/>
          <w:color w:val="000000"/>
          <w:sz w:val="18"/>
          <w:szCs w:val="18"/>
        </w:rPr>
        <w:t xml:space="preserve">sont recouvrables par le système </w:t>
      </w:r>
      <w:r w:rsidRPr="001F7320">
        <w:rPr>
          <w:rFonts w:ascii="Sto TT" w:eastAsia="Verdana" w:hAnsi="Sto TT" w:cs="Arial"/>
          <w:b/>
          <w:bCs/>
          <w:color w:val="000000"/>
          <w:sz w:val="18"/>
          <w:szCs w:val="18"/>
        </w:rPr>
        <w:t>StoPur EB 800</w:t>
      </w:r>
      <w:r w:rsidRPr="001F7320">
        <w:rPr>
          <w:rFonts w:ascii="Sto TT" w:eastAsia="Verdana" w:hAnsi="Sto TT" w:cs="Arial"/>
          <w:color w:val="000000"/>
          <w:sz w:val="18"/>
          <w:szCs w:val="18"/>
        </w:rPr>
        <w:t xml:space="preserve">, sans renforcement particulier. </w:t>
      </w:r>
    </w:p>
    <w:p w14:paraId="31224F86" w14:textId="77777777" w:rsidR="00EA46DC" w:rsidRPr="001F7320" w:rsidRDefault="00EA46DC" w:rsidP="0054260F">
      <w:pPr>
        <w:ind w:left="-709"/>
        <w:jc w:val="both"/>
        <w:rPr>
          <w:rFonts w:ascii="Sto TT" w:eastAsia="Verdana" w:hAnsi="Sto TT" w:cs="Arial"/>
          <w:color w:val="000000"/>
          <w:sz w:val="18"/>
          <w:szCs w:val="18"/>
        </w:rPr>
      </w:pPr>
      <w:r w:rsidRPr="001F7320">
        <w:rPr>
          <w:rFonts w:ascii="Sto TT" w:eastAsia="Verdana" w:hAnsi="Sto TT" w:cs="Arial"/>
          <w:color w:val="000000"/>
          <w:sz w:val="18"/>
          <w:szCs w:val="18"/>
        </w:rPr>
        <w:t>Elles sont traitées par un renforcement, précédé d’un calfeutrement compatible avec le revêtement d’étanchéité.</w:t>
      </w:r>
    </w:p>
    <w:p w14:paraId="0C5184C0" w14:textId="77777777" w:rsidR="00EA46DC" w:rsidRPr="001F7320" w:rsidRDefault="00EA46DC" w:rsidP="0054260F">
      <w:pPr>
        <w:ind w:left="-709"/>
        <w:jc w:val="both"/>
        <w:rPr>
          <w:rFonts w:ascii="Sto TT" w:eastAsia="Verdana" w:hAnsi="Sto TT" w:cs="Arial"/>
          <w:color w:val="000000"/>
          <w:sz w:val="18"/>
          <w:szCs w:val="18"/>
        </w:rPr>
      </w:pPr>
    </w:p>
    <w:p w14:paraId="7EE6D8DF" w14:textId="77777777" w:rsidR="004E13EB" w:rsidRPr="001F7320" w:rsidRDefault="00EA46DC" w:rsidP="004E13EB">
      <w:pPr>
        <w:ind w:left="-709"/>
        <w:jc w:val="both"/>
        <w:rPr>
          <w:rFonts w:ascii="Sto TT" w:eastAsia="Verdana" w:hAnsi="Sto TT" w:cs="Arial"/>
          <w:color w:val="000000"/>
          <w:sz w:val="18"/>
          <w:szCs w:val="18"/>
        </w:rPr>
      </w:pPr>
      <w:r w:rsidRPr="001F7320">
        <w:rPr>
          <w:rFonts w:ascii="Sto TT" w:eastAsia="Verdana" w:hAnsi="Sto TT" w:cs="Arial"/>
          <w:color w:val="000000"/>
          <w:sz w:val="18"/>
          <w:szCs w:val="18"/>
          <w:u w:val="single" w:color="000000"/>
        </w:rPr>
        <w:t>Fissures 0,3mm &lt; taille fissure ≤ 0,8 mm (sans désaffleur)</w:t>
      </w:r>
    </w:p>
    <w:p w14:paraId="0A69AA92" w14:textId="77777777" w:rsidR="004E13EB" w:rsidRPr="001F7320" w:rsidRDefault="00EA46DC" w:rsidP="00F50444">
      <w:pPr>
        <w:pStyle w:val="Paragraphedeliste"/>
        <w:numPr>
          <w:ilvl w:val="0"/>
          <w:numId w:val="8"/>
        </w:numPr>
        <w:jc w:val="both"/>
        <w:rPr>
          <w:rFonts w:ascii="Sto TT" w:eastAsia="Verdana" w:hAnsi="Sto TT" w:cs="Arial"/>
          <w:color w:val="000000"/>
          <w:sz w:val="18"/>
          <w:szCs w:val="18"/>
        </w:rPr>
      </w:pPr>
      <w:r w:rsidRPr="001F7320">
        <w:rPr>
          <w:rFonts w:ascii="Sto TT" w:eastAsia="Verdana" w:hAnsi="Sto TT" w:cs="Arial"/>
          <w:color w:val="000000"/>
          <w:sz w:val="18"/>
          <w:szCs w:val="18"/>
        </w:rPr>
        <w:t xml:space="preserve">Ouvrir la fissure en V et calfeutrer la fissure au </w:t>
      </w:r>
      <w:r w:rsidRPr="001F7320">
        <w:rPr>
          <w:rFonts w:ascii="Sto TT" w:eastAsia="Verdana" w:hAnsi="Sto TT" w:cs="Arial"/>
          <w:b/>
          <w:bCs/>
          <w:color w:val="000000"/>
          <w:sz w:val="18"/>
          <w:szCs w:val="18"/>
        </w:rPr>
        <w:t>StoSeal F 355</w:t>
      </w:r>
    </w:p>
    <w:p w14:paraId="711566E0" w14:textId="77777777" w:rsidR="004E13EB" w:rsidRPr="001F7320" w:rsidRDefault="00EA46DC" w:rsidP="00F50444">
      <w:pPr>
        <w:pStyle w:val="Paragraphedeliste"/>
        <w:numPr>
          <w:ilvl w:val="0"/>
          <w:numId w:val="8"/>
        </w:numPr>
        <w:jc w:val="both"/>
        <w:rPr>
          <w:rFonts w:ascii="Sto TT" w:eastAsia="Verdana" w:hAnsi="Sto TT" w:cs="Arial"/>
          <w:color w:val="000000"/>
          <w:sz w:val="18"/>
          <w:szCs w:val="18"/>
        </w:rPr>
      </w:pPr>
      <w:r w:rsidRPr="001F7320">
        <w:rPr>
          <w:rFonts w:ascii="Sto TT" w:eastAsia="Verdana" w:hAnsi="Sto TT" w:cs="Arial"/>
          <w:color w:val="000000"/>
          <w:sz w:val="18"/>
          <w:szCs w:val="18"/>
        </w:rPr>
        <w:t xml:space="preserve">Appliquer grassement la membrane </w:t>
      </w:r>
      <w:r w:rsidRPr="001F7320">
        <w:rPr>
          <w:rFonts w:ascii="Sto TT" w:eastAsia="Verdana" w:hAnsi="Sto TT" w:cs="Arial"/>
          <w:b/>
          <w:bCs/>
          <w:color w:val="000000"/>
          <w:sz w:val="18"/>
          <w:szCs w:val="18"/>
        </w:rPr>
        <w:t xml:space="preserve">StoPur EB 800 </w:t>
      </w:r>
      <w:r w:rsidRPr="001F7320">
        <w:rPr>
          <w:rFonts w:ascii="Sto TT" w:eastAsia="Verdana" w:hAnsi="Sto TT" w:cs="Arial"/>
          <w:color w:val="000000"/>
          <w:sz w:val="18"/>
          <w:szCs w:val="18"/>
        </w:rPr>
        <w:t>de part et d’autre de la fissure</w:t>
      </w:r>
    </w:p>
    <w:p w14:paraId="00D2A197" w14:textId="210FAABA" w:rsidR="00EA46DC" w:rsidRPr="001F7320" w:rsidRDefault="00EA46DC" w:rsidP="00F50444">
      <w:pPr>
        <w:pStyle w:val="Paragraphedeliste"/>
        <w:numPr>
          <w:ilvl w:val="0"/>
          <w:numId w:val="8"/>
        </w:numPr>
        <w:jc w:val="both"/>
        <w:rPr>
          <w:rFonts w:ascii="Sto TT" w:eastAsia="Verdana" w:hAnsi="Sto TT" w:cs="Arial"/>
          <w:color w:val="000000"/>
          <w:sz w:val="18"/>
          <w:szCs w:val="18"/>
        </w:rPr>
      </w:pPr>
      <w:r w:rsidRPr="001F7320">
        <w:rPr>
          <w:rFonts w:ascii="Sto TT" w:eastAsia="Verdana" w:hAnsi="Sto TT" w:cs="Arial"/>
          <w:color w:val="000000"/>
          <w:sz w:val="18"/>
          <w:szCs w:val="18"/>
        </w:rPr>
        <w:t xml:space="preserve">Dérouler le voile </w:t>
      </w:r>
      <w:r w:rsidRPr="001F7320">
        <w:rPr>
          <w:rFonts w:ascii="Sto TT" w:eastAsia="Verdana" w:hAnsi="Sto TT" w:cs="Arial"/>
          <w:b/>
          <w:bCs/>
          <w:color w:val="000000"/>
          <w:sz w:val="18"/>
          <w:szCs w:val="18"/>
        </w:rPr>
        <w:t xml:space="preserve">StoDivers V (10cm) </w:t>
      </w:r>
      <w:r w:rsidRPr="001F7320">
        <w:rPr>
          <w:rFonts w:ascii="Sto TT" w:eastAsia="Verdana" w:hAnsi="Sto TT" w:cs="Arial"/>
          <w:color w:val="000000"/>
          <w:sz w:val="18"/>
          <w:szCs w:val="18"/>
        </w:rPr>
        <w:t xml:space="preserve">et le maroufler dans </w:t>
      </w:r>
      <w:r w:rsidRPr="001F7320">
        <w:rPr>
          <w:rFonts w:ascii="Sto TT" w:eastAsia="Verdana" w:hAnsi="Sto TT" w:cs="Arial"/>
          <w:b/>
          <w:bCs/>
          <w:color w:val="000000"/>
          <w:sz w:val="18"/>
          <w:szCs w:val="18"/>
        </w:rPr>
        <w:t>StoPur EB 800.</w:t>
      </w:r>
    </w:p>
    <w:p w14:paraId="2B8DCD10" w14:textId="77777777" w:rsidR="00EA46DC" w:rsidRPr="001F7320" w:rsidRDefault="00EA46DC" w:rsidP="0054260F">
      <w:pPr>
        <w:ind w:left="-709" w:right="1"/>
        <w:jc w:val="both"/>
        <w:rPr>
          <w:rFonts w:ascii="Sto TT" w:eastAsia="Courier New" w:hAnsi="Sto TT" w:cs="Arial"/>
          <w:sz w:val="18"/>
          <w:szCs w:val="18"/>
        </w:rPr>
      </w:pPr>
      <w:r w:rsidRPr="001F7320">
        <w:rPr>
          <w:rFonts w:ascii="Sto TT" w:eastAsia="Verdana" w:hAnsi="Sto TT" w:cs="Arial"/>
          <w:color w:val="000000"/>
          <w:sz w:val="18"/>
          <w:szCs w:val="18"/>
        </w:rPr>
        <w:t xml:space="preserve">En cas de protection dure collée, seules les fissures stabilisées et traitées sont visées. </w:t>
      </w:r>
    </w:p>
    <w:p w14:paraId="7A00A2EC" w14:textId="77777777" w:rsidR="00EA46DC" w:rsidRPr="001F7320" w:rsidRDefault="00EA46DC" w:rsidP="0054260F">
      <w:pPr>
        <w:ind w:left="-709"/>
        <w:jc w:val="both"/>
        <w:rPr>
          <w:rFonts w:ascii="Sto TT" w:eastAsia="Verdana" w:hAnsi="Sto TT" w:cs="Arial"/>
          <w:color w:val="000000"/>
          <w:sz w:val="18"/>
          <w:szCs w:val="18"/>
        </w:rPr>
      </w:pPr>
      <w:r w:rsidRPr="001F7320">
        <w:rPr>
          <w:rFonts w:ascii="Sto TT" w:eastAsia="Verdana" w:hAnsi="Sto TT" w:cs="Arial"/>
          <w:i/>
          <w:iCs/>
          <w:color w:val="000000"/>
          <w:sz w:val="18"/>
          <w:szCs w:val="18"/>
        </w:rPr>
        <w:t>NOTA : ce renforcement n’est pas obligatoire pour les S.E.L. armés en partie courante</w:t>
      </w:r>
    </w:p>
    <w:p w14:paraId="0577215A" w14:textId="77777777" w:rsidR="00EA46DC" w:rsidRPr="001F7320" w:rsidRDefault="00EA46DC" w:rsidP="0054260F">
      <w:pPr>
        <w:ind w:left="-709"/>
        <w:jc w:val="both"/>
        <w:rPr>
          <w:rFonts w:ascii="Sto TT" w:eastAsia="Verdana" w:hAnsi="Sto TT" w:cs="Arial"/>
          <w:i/>
          <w:iCs/>
          <w:color w:val="000000"/>
          <w:sz w:val="18"/>
          <w:szCs w:val="18"/>
        </w:rPr>
      </w:pPr>
    </w:p>
    <w:p w14:paraId="46471AE3" w14:textId="77777777" w:rsidR="00EA46DC" w:rsidRPr="001F7320" w:rsidRDefault="00EA46DC" w:rsidP="0054260F">
      <w:pPr>
        <w:ind w:left="-709"/>
        <w:jc w:val="both"/>
        <w:rPr>
          <w:rFonts w:ascii="Sto TT" w:eastAsia="Verdana" w:hAnsi="Sto TT" w:cs="Arial"/>
          <w:color w:val="000000"/>
          <w:sz w:val="18"/>
          <w:szCs w:val="18"/>
        </w:rPr>
      </w:pPr>
      <w:r w:rsidRPr="001F7320">
        <w:rPr>
          <w:rFonts w:ascii="Sto TT" w:eastAsia="Verdana" w:hAnsi="Sto TT" w:cs="Arial"/>
          <w:color w:val="000000"/>
          <w:sz w:val="18"/>
          <w:szCs w:val="18"/>
          <w:u w:val="single" w:color="000000"/>
        </w:rPr>
        <w:t xml:space="preserve">Fissures ≥ 0,8 mm ou avec désaffleur </w:t>
      </w:r>
      <w:r w:rsidRPr="001F7320">
        <w:rPr>
          <w:rFonts w:ascii="Sto TT" w:eastAsia="Verdana" w:hAnsi="Sto TT" w:cs="Arial"/>
          <w:color w:val="000000"/>
          <w:sz w:val="18"/>
          <w:szCs w:val="18"/>
        </w:rPr>
        <w:t xml:space="preserve">: </w:t>
      </w:r>
    </w:p>
    <w:p w14:paraId="30DF6237" w14:textId="77777777" w:rsidR="00EA46DC" w:rsidRPr="001F7320" w:rsidRDefault="00EA46DC" w:rsidP="0054260F">
      <w:pPr>
        <w:ind w:left="-709"/>
        <w:jc w:val="both"/>
        <w:rPr>
          <w:rFonts w:ascii="Sto TT" w:eastAsia="Verdana" w:hAnsi="Sto TT" w:cs="Arial"/>
          <w:color w:val="000000"/>
          <w:sz w:val="18"/>
          <w:szCs w:val="18"/>
        </w:rPr>
      </w:pPr>
      <w:r w:rsidRPr="001F7320">
        <w:rPr>
          <w:rFonts w:ascii="Sto TT" w:eastAsia="Verdana" w:hAnsi="Sto TT" w:cs="Arial"/>
          <w:b/>
          <w:bCs/>
          <w:color w:val="000000"/>
          <w:sz w:val="18"/>
          <w:szCs w:val="18"/>
        </w:rPr>
        <w:t>Il est obligatoire dans ce cas de faire une étude par un Bureau d’Etude structure pour la vérification de la stabilité de la fissure et définir le mode de reconstruction du support.</w:t>
      </w:r>
      <w:r w:rsidRPr="001F7320">
        <w:rPr>
          <w:rFonts w:ascii="Sto TT" w:eastAsia="Verdana" w:hAnsi="Sto TT" w:cs="Arial"/>
          <w:color w:val="000000"/>
          <w:sz w:val="18"/>
          <w:szCs w:val="18"/>
        </w:rPr>
        <w:t xml:space="preserve"> Cette étude ne doit pas être réalisée par l’entreprise applicatrice. Si l’étude démontre l’absence de défaut structurel il conviendra de traiter la fissure comme un joint de fractionnement :</w:t>
      </w:r>
    </w:p>
    <w:p w14:paraId="04C7931A" w14:textId="77777777" w:rsidR="00EA46DC" w:rsidRPr="001F7320" w:rsidRDefault="00EA46DC" w:rsidP="00237E7B">
      <w:pPr>
        <w:ind w:left="-709"/>
        <w:jc w:val="center"/>
        <w:rPr>
          <w:rFonts w:ascii="Sto TT" w:eastAsia="Verdana" w:hAnsi="Sto TT" w:cs="Arial"/>
          <w:b/>
          <w:bCs/>
          <w:sz w:val="18"/>
          <w:szCs w:val="18"/>
          <w:u w:val="single"/>
        </w:rPr>
      </w:pPr>
      <w:r w:rsidRPr="001F7320">
        <w:rPr>
          <w:rFonts w:ascii="Sto TT" w:eastAsia="Verdana" w:hAnsi="Sto TT" w:cs="Arial"/>
          <w:noProof/>
          <w:color w:val="000000"/>
          <w:sz w:val="18"/>
          <w:szCs w:val="18"/>
        </w:rPr>
        <w:lastRenderedPageBreak/>
        <w:drawing>
          <wp:inline distT="0" distB="0" distL="0" distR="0" wp14:anchorId="56337472" wp14:editId="5EFFB6F0">
            <wp:extent cx="3960000" cy="3196800"/>
            <wp:effectExtent l="0" t="0" r="2540" b="3810"/>
            <wp:docPr id="153357503" name="Picture 1" descr="Une image contenant texte, capture d’écran, diagramm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57503" name="Picture 1" descr="Une image contenant texte, capture d’écran, diagramme, ligne&#10;&#10;Le contenu généré par l’IA peut être incorrect."/>
                    <pic:cNvPicPr/>
                  </pic:nvPicPr>
                  <pic:blipFill>
                    <a:blip r:embed="rId17"/>
                    <a:stretch>
                      <a:fillRect/>
                    </a:stretch>
                  </pic:blipFill>
                  <pic:spPr>
                    <a:xfrm>
                      <a:off x="0" y="0"/>
                      <a:ext cx="3960000" cy="3196800"/>
                    </a:xfrm>
                    <a:prstGeom prst="rect">
                      <a:avLst/>
                    </a:prstGeom>
                  </pic:spPr>
                </pic:pic>
              </a:graphicData>
            </a:graphic>
          </wp:inline>
        </w:drawing>
      </w:r>
    </w:p>
    <w:p w14:paraId="668EBEB8" w14:textId="77777777" w:rsidR="00F611ED" w:rsidRDefault="00F611ED" w:rsidP="0054260F">
      <w:pPr>
        <w:ind w:left="-709"/>
        <w:jc w:val="both"/>
        <w:rPr>
          <w:rFonts w:ascii="Sto TT" w:eastAsia="Verdana" w:hAnsi="Sto TT" w:cs="Arial"/>
          <w:b/>
          <w:bCs/>
          <w:sz w:val="18"/>
          <w:szCs w:val="18"/>
          <w:u w:val="single"/>
        </w:rPr>
      </w:pPr>
    </w:p>
    <w:p w14:paraId="2DCF9D96" w14:textId="1319F9BF" w:rsidR="00EA46DC" w:rsidRPr="001F7320" w:rsidRDefault="00EA46DC" w:rsidP="0054260F">
      <w:pPr>
        <w:ind w:left="-709"/>
        <w:jc w:val="both"/>
        <w:rPr>
          <w:rFonts w:ascii="Sto TT" w:eastAsia="Courier New" w:hAnsi="Sto TT" w:cs="Arial"/>
          <w:sz w:val="18"/>
          <w:szCs w:val="18"/>
        </w:rPr>
      </w:pPr>
      <w:r w:rsidRPr="001F7320">
        <w:rPr>
          <w:rFonts w:ascii="Sto TT" w:eastAsia="Verdana" w:hAnsi="Sto TT" w:cs="Arial"/>
          <w:b/>
          <w:bCs/>
          <w:sz w:val="18"/>
          <w:szCs w:val="18"/>
          <w:u w:val="single"/>
        </w:rPr>
        <w:t>Traitement décontaminant</w:t>
      </w:r>
    </w:p>
    <w:p w14:paraId="10DD51A5" w14:textId="77777777" w:rsidR="00EA46DC" w:rsidRPr="001F7320" w:rsidRDefault="00EA46DC" w:rsidP="0054260F">
      <w:pPr>
        <w:ind w:left="-709"/>
        <w:jc w:val="both"/>
        <w:rPr>
          <w:rFonts w:ascii="Sto TT" w:eastAsia="Courier New" w:hAnsi="Sto TT" w:cs="Arial"/>
          <w:sz w:val="18"/>
          <w:szCs w:val="18"/>
        </w:rPr>
      </w:pPr>
      <w:r w:rsidRPr="001F7320">
        <w:rPr>
          <w:rFonts w:ascii="Sto TT" w:eastAsia="Verdana" w:hAnsi="Sto TT" w:cs="Arial"/>
          <w:sz w:val="18"/>
          <w:szCs w:val="18"/>
        </w:rPr>
        <w:t xml:space="preserve">Utilisation de </w:t>
      </w:r>
      <w:r w:rsidRPr="001F7320">
        <w:rPr>
          <w:rFonts w:ascii="Sto TT" w:eastAsia="Verdana" w:hAnsi="Sto TT" w:cs="Arial"/>
          <w:b/>
          <w:bCs/>
          <w:sz w:val="18"/>
          <w:szCs w:val="18"/>
        </w:rPr>
        <w:t xml:space="preserve">Sto-Décontaminant </w:t>
      </w:r>
      <w:proofErr w:type="gramStart"/>
      <w:r w:rsidRPr="001F7320">
        <w:rPr>
          <w:rFonts w:ascii="Sto TT" w:eastAsia="Verdana" w:hAnsi="Sto TT" w:cs="Arial"/>
          <w:b/>
          <w:bCs/>
          <w:sz w:val="18"/>
          <w:szCs w:val="18"/>
        </w:rPr>
        <w:t>concentré</w:t>
      </w:r>
      <w:proofErr w:type="gramEnd"/>
      <w:r w:rsidRPr="001F7320">
        <w:rPr>
          <w:rFonts w:ascii="Sto TT" w:eastAsia="Verdana" w:hAnsi="Sto TT" w:cs="Arial"/>
          <w:sz w:val="18"/>
          <w:szCs w:val="18"/>
        </w:rPr>
        <w:t xml:space="preserve"> - Décontaminant </w:t>
      </w:r>
      <w:proofErr w:type="gramStart"/>
      <w:r w:rsidRPr="001F7320">
        <w:rPr>
          <w:rFonts w:ascii="Sto TT" w:eastAsia="Verdana" w:hAnsi="Sto TT" w:cs="Arial"/>
          <w:sz w:val="18"/>
          <w:szCs w:val="18"/>
        </w:rPr>
        <w:t>concentré</w:t>
      </w:r>
      <w:proofErr w:type="gramEnd"/>
      <w:r w:rsidRPr="001F7320">
        <w:rPr>
          <w:rFonts w:ascii="Sto TT" w:eastAsia="Verdana" w:hAnsi="Sto TT" w:cs="Arial"/>
          <w:sz w:val="18"/>
          <w:szCs w:val="18"/>
        </w:rPr>
        <w:t xml:space="preserve"> extérieur curatif et préventif prêt à l'emploi :</w:t>
      </w:r>
    </w:p>
    <w:p w14:paraId="1591EBBA" w14:textId="77777777" w:rsidR="00EA46DC" w:rsidRPr="001F7320" w:rsidRDefault="00EA46DC" w:rsidP="0054260F">
      <w:pPr>
        <w:ind w:left="-709"/>
        <w:jc w:val="both"/>
        <w:rPr>
          <w:rFonts w:ascii="Sto TT" w:eastAsia="Verdana" w:hAnsi="Sto TT" w:cs="Arial"/>
          <w:sz w:val="18"/>
          <w:szCs w:val="18"/>
        </w:rPr>
      </w:pPr>
      <w:r w:rsidRPr="001F7320">
        <w:rPr>
          <w:rFonts w:ascii="Sto TT" w:eastAsia="Verdana" w:hAnsi="Sto TT" w:cs="Arial"/>
          <w:sz w:val="18"/>
          <w:szCs w:val="18"/>
        </w:rPr>
        <w:t xml:space="preserve">Après nettoyage, application sur support sec de </w:t>
      </w:r>
      <w:r w:rsidRPr="001F7320">
        <w:rPr>
          <w:rFonts w:ascii="Sto TT" w:eastAsia="Verdana" w:hAnsi="Sto TT" w:cs="Arial"/>
          <w:b/>
          <w:bCs/>
          <w:sz w:val="18"/>
          <w:szCs w:val="18"/>
        </w:rPr>
        <w:t xml:space="preserve">Sto-Décontaminant </w:t>
      </w:r>
      <w:proofErr w:type="gramStart"/>
      <w:r w:rsidRPr="001F7320">
        <w:rPr>
          <w:rFonts w:ascii="Sto TT" w:eastAsia="Verdana" w:hAnsi="Sto TT" w:cs="Arial"/>
          <w:b/>
          <w:bCs/>
          <w:sz w:val="18"/>
          <w:szCs w:val="18"/>
        </w:rPr>
        <w:t>concentré</w:t>
      </w:r>
      <w:proofErr w:type="gramEnd"/>
      <w:r w:rsidRPr="001F7320">
        <w:rPr>
          <w:rFonts w:ascii="Sto TT" w:eastAsia="Verdana" w:hAnsi="Sto TT" w:cs="Arial"/>
          <w:sz w:val="18"/>
          <w:szCs w:val="18"/>
        </w:rPr>
        <w:t xml:space="preserve"> au pulvérisateur, au rouleau ou à la brosse sur les zones contaminées. Laisser agir 6 à 24 heures minimum avant rinçage. </w:t>
      </w:r>
    </w:p>
    <w:p w14:paraId="1A0D0EAC" w14:textId="77777777" w:rsidR="00EA46DC" w:rsidRPr="001F7320" w:rsidRDefault="00EA46DC" w:rsidP="0054260F">
      <w:pPr>
        <w:ind w:left="-709"/>
        <w:jc w:val="both"/>
        <w:rPr>
          <w:rFonts w:ascii="Sto TT" w:eastAsia="Verdana" w:hAnsi="Sto TT" w:cs="Arial"/>
          <w:sz w:val="18"/>
          <w:szCs w:val="18"/>
        </w:rPr>
      </w:pPr>
      <w:r w:rsidRPr="001F7320">
        <w:rPr>
          <w:rFonts w:ascii="Sto TT" w:eastAsia="Verdana" w:hAnsi="Sto TT" w:cs="Arial"/>
          <w:sz w:val="18"/>
          <w:szCs w:val="18"/>
        </w:rPr>
        <w:t>Dilution : appliquer le produit dilué à 5 litres pour 30, 50 ou 75 L d'eau selon la contamination des fonds.</w:t>
      </w:r>
    </w:p>
    <w:p w14:paraId="01F896A2" w14:textId="77777777" w:rsidR="00EA46DC" w:rsidRPr="001F7320" w:rsidRDefault="00EA46DC" w:rsidP="0054260F">
      <w:pPr>
        <w:ind w:left="-709"/>
        <w:jc w:val="both"/>
        <w:rPr>
          <w:rFonts w:ascii="Sto TT" w:eastAsia="Verdana" w:hAnsi="Sto TT" w:cs="Arial"/>
          <w:sz w:val="18"/>
          <w:szCs w:val="18"/>
        </w:rPr>
      </w:pPr>
      <w:r w:rsidRPr="001F7320">
        <w:rPr>
          <w:rFonts w:ascii="Sto TT" w:eastAsia="Verdana" w:hAnsi="Sto TT" w:cs="Arial"/>
          <w:sz w:val="18"/>
          <w:szCs w:val="18"/>
        </w:rPr>
        <w:t>Consommation : 0,15 à 0,2 L/m²</w:t>
      </w:r>
    </w:p>
    <w:p w14:paraId="38B77688" w14:textId="77777777" w:rsidR="00EA46DC" w:rsidRPr="001F7320" w:rsidRDefault="00EA46DC" w:rsidP="0054260F">
      <w:pPr>
        <w:ind w:left="-709"/>
        <w:jc w:val="both"/>
        <w:rPr>
          <w:rFonts w:ascii="Sto TT" w:eastAsia="Verdana" w:hAnsi="Sto TT" w:cs="Arial"/>
          <w:sz w:val="18"/>
          <w:szCs w:val="18"/>
        </w:rPr>
      </w:pPr>
      <w:r w:rsidRPr="001F7320">
        <w:rPr>
          <w:rFonts w:ascii="Sto TT" w:eastAsia="Verdana" w:hAnsi="Sto TT" w:cs="Arial"/>
          <w:i/>
          <w:iCs/>
          <w:sz w:val="18"/>
          <w:szCs w:val="18"/>
          <w:u w:val="single"/>
        </w:rPr>
        <w:t>Remarque</w:t>
      </w:r>
      <w:r w:rsidRPr="001F7320">
        <w:rPr>
          <w:rFonts w:ascii="Sto TT" w:eastAsia="Verdana" w:hAnsi="Sto TT" w:cs="Arial"/>
          <w:sz w:val="18"/>
          <w:szCs w:val="18"/>
        </w:rPr>
        <w:t xml:space="preserve"> : Les revêtements ultérieurs doivent être traités anticryptogamique. Le rinçage est obligatoire en traitement curatif avant des travaux de ravalement. Eviter toute projection sur les végétaux.</w:t>
      </w:r>
    </w:p>
    <w:p w14:paraId="714B034A" w14:textId="77777777" w:rsidR="00EA46DC" w:rsidRPr="001F7320" w:rsidRDefault="00EA46DC" w:rsidP="0054260F">
      <w:pPr>
        <w:ind w:left="-709" w:right="1"/>
        <w:jc w:val="both"/>
        <w:rPr>
          <w:rFonts w:ascii="Sto TT" w:eastAsia="Verdana" w:hAnsi="Sto TT" w:cs="Arial"/>
          <w:sz w:val="18"/>
          <w:szCs w:val="18"/>
        </w:rPr>
      </w:pPr>
    </w:p>
    <w:p w14:paraId="78BF15E0" w14:textId="4412FD31" w:rsidR="00FB0708" w:rsidRPr="001F7320" w:rsidRDefault="00237E7B" w:rsidP="00FB0708">
      <w:pPr>
        <w:ind w:left="-709" w:right="1"/>
        <w:jc w:val="both"/>
        <w:rPr>
          <w:rFonts w:ascii="Sto TT" w:eastAsia="Verdana" w:hAnsi="Sto TT" w:cs="Arial"/>
          <w:sz w:val="18"/>
          <w:szCs w:val="18"/>
        </w:rPr>
      </w:pPr>
      <w:proofErr w:type="gramStart"/>
      <w:r w:rsidRPr="001F7320">
        <w:rPr>
          <w:rFonts w:ascii="Sto TT" w:eastAsia="Verdana" w:hAnsi="Sto TT" w:cs="Arial"/>
          <w:sz w:val="18"/>
          <w:szCs w:val="18"/>
        </w:rPr>
        <w:t>O</w:t>
      </w:r>
      <w:r w:rsidR="00FB0708" w:rsidRPr="001F7320">
        <w:rPr>
          <w:rFonts w:ascii="Sto TT" w:eastAsia="Verdana" w:hAnsi="Sto TT" w:cs="Arial"/>
          <w:sz w:val="18"/>
          <w:szCs w:val="18"/>
        </w:rPr>
        <w:t>U</w:t>
      </w:r>
      <w:proofErr w:type="gramEnd"/>
    </w:p>
    <w:p w14:paraId="194B28AD" w14:textId="77777777" w:rsidR="00EA46DC" w:rsidRPr="001F7320" w:rsidRDefault="00EA46DC" w:rsidP="0054260F">
      <w:pPr>
        <w:ind w:left="-709" w:right="1"/>
        <w:jc w:val="both"/>
        <w:rPr>
          <w:rFonts w:ascii="Sto TT" w:eastAsia="Verdana" w:hAnsi="Sto TT" w:cs="Arial"/>
          <w:sz w:val="18"/>
          <w:szCs w:val="18"/>
        </w:rPr>
      </w:pPr>
    </w:p>
    <w:p w14:paraId="736422DA" w14:textId="77777777" w:rsidR="00EA46DC" w:rsidRPr="001F7320" w:rsidRDefault="00EA46DC" w:rsidP="0054260F">
      <w:pPr>
        <w:ind w:left="-709" w:right="1"/>
        <w:jc w:val="both"/>
        <w:rPr>
          <w:rFonts w:ascii="Sto TT" w:eastAsia="Courier New" w:hAnsi="Sto TT" w:cs="Arial"/>
          <w:sz w:val="18"/>
          <w:szCs w:val="18"/>
        </w:rPr>
      </w:pPr>
      <w:r w:rsidRPr="001F7320">
        <w:rPr>
          <w:rFonts w:ascii="Sto TT" w:eastAsia="Verdana" w:hAnsi="Sto TT" w:cs="Arial"/>
          <w:b/>
          <w:bCs/>
          <w:sz w:val="18"/>
          <w:szCs w:val="18"/>
          <w:u w:val="single"/>
        </w:rPr>
        <w:t>Nettoyant façade RX</w:t>
      </w:r>
    </w:p>
    <w:p w14:paraId="6399F343" w14:textId="77777777" w:rsidR="00EA46DC" w:rsidRPr="001F7320" w:rsidRDefault="00EA46DC" w:rsidP="0054260F">
      <w:pPr>
        <w:ind w:left="-709"/>
        <w:jc w:val="both"/>
        <w:rPr>
          <w:rFonts w:ascii="Sto TT" w:eastAsia="Verdana" w:hAnsi="Sto TT" w:cs="Arial"/>
          <w:sz w:val="18"/>
          <w:szCs w:val="18"/>
        </w:rPr>
      </w:pPr>
      <w:r w:rsidRPr="001F7320">
        <w:rPr>
          <w:rFonts w:ascii="Sto TT" w:eastAsia="Verdana" w:hAnsi="Sto TT" w:cs="Arial"/>
          <w:sz w:val="18"/>
          <w:szCs w:val="18"/>
        </w:rPr>
        <w:t xml:space="preserve">Utilisation de </w:t>
      </w:r>
      <w:r w:rsidRPr="001F7320">
        <w:rPr>
          <w:rFonts w:ascii="Sto TT" w:eastAsia="Verdana" w:hAnsi="Sto TT" w:cs="Arial"/>
          <w:b/>
          <w:bCs/>
          <w:sz w:val="18"/>
          <w:szCs w:val="18"/>
        </w:rPr>
        <w:t>Façade RX</w:t>
      </w:r>
      <w:r w:rsidRPr="001F7320">
        <w:rPr>
          <w:rFonts w:ascii="Sto TT" w:eastAsia="Verdana" w:hAnsi="Sto TT" w:cs="Arial"/>
          <w:sz w:val="18"/>
          <w:szCs w:val="18"/>
        </w:rPr>
        <w:t xml:space="preserve"> - Nettoyant façade express prêt à l'emploi :</w:t>
      </w:r>
    </w:p>
    <w:p w14:paraId="24164B1A" w14:textId="77777777" w:rsidR="00EA46DC" w:rsidRPr="001F7320" w:rsidRDefault="00EA46DC" w:rsidP="0054260F">
      <w:pPr>
        <w:ind w:left="-709"/>
        <w:jc w:val="both"/>
        <w:rPr>
          <w:rFonts w:ascii="Sto TT" w:eastAsia="Verdana" w:hAnsi="Sto TT" w:cs="Arial"/>
          <w:sz w:val="18"/>
          <w:szCs w:val="18"/>
        </w:rPr>
      </w:pPr>
      <w:r w:rsidRPr="001F7320">
        <w:rPr>
          <w:rFonts w:ascii="Sto TT" w:eastAsia="Verdana" w:hAnsi="Sto TT" w:cs="Arial"/>
          <w:sz w:val="18"/>
          <w:szCs w:val="18"/>
        </w:rPr>
        <w:t xml:space="preserve">Application, sur support sec de </w:t>
      </w:r>
      <w:r w:rsidRPr="001F7320">
        <w:rPr>
          <w:rFonts w:ascii="Sto TT" w:eastAsia="Verdana" w:hAnsi="Sto TT" w:cs="Arial"/>
          <w:b/>
          <w:bCs/>
          <w:sz w:val="18"/>
          <w:szCs w:val="18"/>
        </w:rPr>
        <w:t>Façade RX</w:t>
      </w:r>
      <w:r w:rsidRPr="001F7320">
        <w:rPr>
          <w:rFonts w:ascii="Sto TT" w:eastAsia="Verdana" w:hAnsi="Sto TT" w:cs="Arial"/>
          <w:sz w:val="18"/>
          <w:szCs w:val="18"/>
        </w:rPr>
        <w:t xml:space="preserve"> au pulvérisateur ou au rouleau sur les surfaces contaminées. Laisser agir le produit 15 à 30 minutes minimum. L'application doit être suivie d'un rinçage dès apparition de l'effet désiré.</w:t>
      </w:r>
    </w:p>
    <w:p w14:paraId="064BDE4B" w14:textId="77777777" w:rsidR="00EA46DC" w:rsidRPr="001F7320" w:rsidRDefault="00EA46DC" w:rsidP="0054260F">
      <w:pPr>
        <w:ind w:left="-709"/>
        <w:jc w:val="both"/>
        <w:rPr>
          <w:rFonts w:ascii="Sto TT" w:eastAsia="Verdana" w:hAnsi="Sto TT" w:cs="Arial"/>
          <w:sz w:val="18"/>
          <w:szCs w:val="18"/>
        </w:rPr>
      </w:pPr>
      <w:r w:rsidRPr="001F7320">
        <w:rPr>
          <w:rFonts w:ascii="Sto TT" w:eastAsia="Verdana" w:hAnsi="Sto TT" w:cs="Arial"/>
          <w:sz w:val="18"/>
          <w:szCs w:val="18"/>
        </w:rPr>
        <w:t>Dilution : le produit est prêt à l'emploi</w:t>
      </w:r>
    </w:p>
    <w:p w14:paraId="279B9F6A" w14:textId="77777777" w:rsidR="00EA46DC" w:rsidRPr="001F7320" w:rsidRDefault="00EA46DC" w:rsidP="0054260F">
      <w:pPr>
        <w:ind w:left="-709"/>
        <w:jc w:val="both"/>
        <w:rPr>
          <w:rFonts w:ascii="Sto TT" w:eastAsia="Verdana" w:hAnsi="Sto TT" w:cs="Arial"/>
          <w:sz w:val="18"/>
          <w:szCs w:val="18"/>
        </w:rPr>
      </w:pPr>
      <w:r w:rsidRPr="001F7320">
        <w:rPr>
          <w:rFonts w:ascii="Sto TT" w:eastAsia="Verdana" w:hAnsi="Sto TT" w:cs="Arial"/>
          <w:sz w:val="18"/>
          <w:szCs w:val="18"/>
        </w:rPr>
        <w:t>Consommation : 0,30 L/m² environ</w:t>
      </w:r>
    </w:p>
    <w:p w14:paraId="183F79E1" w14:textId="77777777" w:rsidR="00EA46DC" w:rsidRPr="001F7320" w:rsidRDefault="00EA46DC" w:rsidP="0054260F">
      <w:pPr>
        <w:ind w:left="-709"/>
        <w:jc w:val="both"/>
        <w:rPr>
          <w:rFonts w:ascii="Sto TT" w:eastAsia="Verdana" w:hAnsi="Sto TT" w:cs="Arial"/>
          <w:sz w:val="18"/>
          <w:szCs w:val="18"/>
        </w:rPr>
      </w:pPr>
      <w:r w:rsidRPr="001F7320">
        <w:rPr>
          <w:rFonts w:ascii="Sto TT" w:eastAsia="Verdana" w:hAnsi="Sto TT" w:cs="Arial"/>
          <w:i/>
          <w:iCs/>
          <w:sz w:val="18"/>
          <w:szCs w:val="18"/>
          <w:u w:val="single"/>
        </w:rPr>
        <w:t>Remarque</w:t>
      </w:r>
      <w:r w:rsidRPr="001F7320">
        <w:rPr>
          <w:rFonts w:ascii="Sto TT" w:eastAsia="Verdana" w:hAnsi="Sto TT" w:cs="Arial"/>
          <w:sz w:val="18"/>
          <w:szCs w:val="18"/>
        </w:rPr>
        <w:t xml:space="preserve"> : Ne pas mettre en contact avec les métaux. Eviter toute projection sur les végétaux.</w:t>
      </w:r>
    </w:p>
    <w:p w14:paraId="703B14C8" w14:textId="25595955" w:rsidR="00413B82" w:rsidRDefault="00413B82" w:rsidP="0054260F">
      <w:pPr>
        <w:jc w:val="both"/>
        <w:rPr>
          <w:rFonts w:ascii="Sto TT" w:eastAsia="Verdana" w:hAnsi="Sto TT" w:cs="Arial"/>
          <w:sz w:val="18"/>
          <w:szCs w:val="18"/>
        </w:rPr>
      </w:pPr>
    </w:p>
    <w:p w14:paraId="3B8E592C" w14:textId="77777777" w:rsidR="00F611ED" w:rsidRPr="001F7320" w:rsidRDefault="00F611ED" w:rsidP="0054260F">
      <w:pPr>
        <w:jc w:val="both"/>
        <w:rPr>
          <w:rFonts w:ascii="Sto TT" w:eastAsia="Verdana" w:hAnsi="Sto TT" w:cs="Arial"/>
          <w:sz w:val="18"/>
          <w:szCs w:val="18"/>
        </w:rPr>
      </w:pPr>
    </w:p>
    <w:p w14:paraId="44084D83" w14:textId="582F35B5" w:rsidR="00413B82" w:rsidRPr="006A6BE7" w:rsidRDefault="00413B82" w:rsidP="00E24BCC">
      <w:pPr>
        <w:pBdr>
          <w:top w:val="single" w:sz="4" w:space="1" w:color="auto"/>
          <w:left w:val="single" w:sz="4" w:space="4" w:color="auto"/>
          <w:bottom w:val="single" w:sz="4" w:space="1" w:color="auto"/>
          <w:right w:val="single" w:sz="4" w:space="4" w:color="auto"/>
        </w:pBdr>
        <w:shd w:val="clear" w:color="auto" w:fill="EDEDED" w:themeFill="accent3" w:themeFillTint="33"/>
        <w:ind w:left="-709" w:right="1"/>
        <w:jc w:val="center"/>
        <w:rPr>
          <w:rFonts w:ascii="Sto TT" w:eastAsia="Verdana" w:hAnsi="Sto TT" w:cs="Arial"/>
          <w:b/>
          <w:bCs/>
          <w:sz w:val="20"/>
          <w:szCs w:val="20"/>
        </w:rPr>
      </w:pPr>
      <w:r w:rsidRPr="006A6BE7">
        <w:rPr>
          <w:rFonts w:ascii="Sto TT" w:eastAsia="Verdana" w:hAnsi="Sto TT" w:cs="Arial"/>
          <w:b/>
          <w:bCs/>
          <w:sz w:val="20"/>
          <w:szCs w:val="20"/>
        </w:rPr>
        <w:t>REPARATION DU BETON EN PARTIE HORIZONTALE</w:t>
      </w:r>
    </w:p>
    <w:p w14:paraId="0D9264EC" w14:textId="77777777" w:rsidR="00413B82" w:rsidRPr="001F7320" w:rsidRDefault="00413B82" w:rsidP="0054260F">
      <w:pPr>
        <w:ind w:left="-709" w:right="1"/>
        <w:jc w:val="both"/>
        <w:rPr>
          <w:rFonts w:ascii="Sto TT" w:eastAsia="Verdana" w:hAnsi="Sto TT" w:cs="Arial"/>
          <w:sz w:val="18"/>
          <w:szCs w:val="18"/>
        </w:rPr>
      </w:pPr>
    </w:p>
    <w:p w14:paraId="44366C67" w14:textId="77777777" w:rsidR="00413B82" w:rsidRPr="001F7320" w:rsidRDefault="00413B82" w:rsidP="0054260F">
      <w:pPr>
        <w:ind w:left="-709" w:right="1"/>
        <w:jc w:val="both"/>
        <w:rPr>
          <w:rFonts w:ascii="Sto TT" w:eastAsia="Verdana" w:hAnsi="Sto TT" w:cs="Arial"/>
          <w:b/>
          <w:bCs/>
          <w:sz w:val="18"/>
          <w:szCs w:val="18"/>
          <w:u w:val="single"/>
        </w:rPr>
      </w:pPr>
      <w:r w:rsidRPr="001F7320">
        <w:rPr>
          <w:rFonts w:ascii="Sto TT" w:eastAsia="Verdana" w:hAnsi="Sto TT" w:cs="Arial"/>
          <w:b/>
          <w:bCs/>
          <w:sz w:val="18"/>
          <w:szCs w:val="18"/>
          <w:u w:val="single"/>
        </w:rPr>
        <w:t xml:space="preserve">Réparation et planéité - StoCrete RM </w:t>
      </w:r>
    </w:p>
    <w:p w14:paraId="76E98DDF" w14:textId="77777777" w:rsidR="00413B82" w:rsidRPr="001F7320" w:rsidRDefault="00413B82" w:rsidP="0054260F">
      <w:pPr>
        <w:ind w:left="-709" w:right="1"/>
        <w:jc w:val="both"/>
        <w:rPr>
          <w:rFonts w:ascii="Sto TT" w:eastAsia="Verdana" w:hAnsi="Sto TT" w:cs="Arial"/>
          <w:sz w:val="18"/>
          <w:szCs w:val="18"/>
        </w:rPr>
      </w:pPr>
      <w:r w:rsidRPr="001F7320">
        <w:rPr>
          <w:rFonts w:ascii="Sto TT" w:eastAsia="Verdana" w:hAnsi="Sto TT" w:cs="Arial"/>
          <w:sz w:val="18"/>
          <w:szCs w:val="18"/>
        </w:rPr>
        <w:t xml:space="preserve">Réparation et mise en conformité des pentes/flaches le cas échéant avec </w:t>
      </w:r>
      <w:r w:rsidRPr="001F7320">
        <w:rPr>
          <w:rFonts w:ascii="Sto TT" w:eastAsia="Verdana" w:hAnsi="Sto TT" w:cs="Arial"/>
          <w:b/>
          <w:bCs/>
          <w:sz w:val="18"/>
          <w:szCs w:val="18"/>
        </w:rPr>
        <w:t>StoCrete RM</w:t>
      </w:r>
      <w:r w:rsidRPr="001F7320">
        <w:rPr>
          <w:rFonts w:ascii="Sto TT" w:eastAsia="Verdana" w:hAnsi="Sto TT" w:cs="Arial"/>
          <w:sz w:val="18"/>
          <w:szCs w:val="18"/>
        </w:rPr>
        <w:t>, mortier monocomposant fibré. Adhère parfaitement sur béton, mortier, pierre, brique. L'application se fait sur un support brut, sain et propre, légèrement humidifié. Au séchage, lisser avec une taloche éponge.</w:t>
      </w:r>
    </w:p>
    <w:p w14:paraId="78F497C6" w14:textId="77777777" w:rsidR="00413B82" w:rsidRPr="001F7320" w:rsidRDefault="00413B82" w:rsidP="0054260F">
      <w:pPr>
        <w:ind w:left="-709" w:right="1"/>
        <w:jc w:val="both"/>
        <w:rPr>
          <w:rFonts w:ascii="Sto TT" w:eastAsia="Verdana" w:hAnsi="Sto TT" w:cs="Arial"/>
          <w:sz w:val="18"/>
          <w:szCs w:val="18"/>
        </w:rPr>
      </w:pPr>
      <w:r w:rsidRPr="001F7320">
        <w:rPr>
          <w:rFonts w:ascii="Sto TT" w:eastAsia="Verdana" w:hAnsi="Sto TT" w:cs="Arial"/>
          <w:sz w:val="18"/>
          <w:szCs w:val="18"/>
        </w:rPr>
        <w:t>Préparation du produit : se gâche avec de l'eau à raison d'environ 0,8 L d'eau pour 5 kg de poudre</w:t>
      </w:r>
      <w:r w:rsidRPr="001F7320">
        <w:rPr>
          <w:rFonts w:ascii="Sto TT" w:eastAsia="Verdana" w:hAnsi="Sto TT" w:cs="Arial"/>
          <w:b/>
          <w:bCs/>
          <w:sz w:val="18"/>
          <w:szCs w:val="18"/>
        </w:rPr>
        <w:t xml:space="preserve"> StoCrete RM</w:t>
      </w:r>
      <w:r w:rsidRPr="001F7320">
        <w:rPr>
          <w:rFonts w:ascii="Sto TT" w:eastAsia="Verdana" w:hAnsi="Sto TT" w:cs="Arial"/>
          <w:sz w:val="18"/>
          <w:szCs w:val="18"/>
        </w:rPr>
        <w:t xml:space="preserve">, soit 4L d'eau pour un sac complet de 25 kg de </w:t>
      </w:r>
      <w:r w:rsidRPr="001F7320">
        <w:rPr>
          <w:rFonts w:ascii="Sto TT" w:eastAsia="Verdana" w:hAnsi="Sto TT" w:cs="Arial"/>
          <w:b/>
          <w:bCs/>
          <w:sz w:val="18"/>
          <w:szCs w:val="18"/>
        </w:rPr>
        <w:t>StoCrete RM</w:t>
      </w:r>
      <w:r w:rsidRPr="001F7320">
        <w:rPr>
          <w:rFonts w:ascii="Sto TT" w:eastAsia="Verdana" w:hAnsi="Sto TT" w:cs="Arial"/>
          <w:sz w:val="18"/>
          <w:szCs w:val="18"/>
        </w:rPr>
        <w:t>.</w:t>
      </w:r>
    </w:p>
    <w:p w14:paraId="5A6F7932" w14:textId="77777777" w:rsidR="00413B82" w:rsidRPr="001F7320" w:rsidRDefault="00413B82" w:rsidP="0054260F">
      <w:pPr>
        <w:ind w:left="-709" w:right="1"/>
        <w:jc w:val="both"/>
        <w:rPr>
          <w:rFonts w:ascii="Sto TT" w:eastAsia="Verdana" w:hAnsi="Sto TT" w:cs="Arial"/>
          <w:sz w:val="18"/>
          <w:szCs w:val="18"/>
        </w:rPr>
      </w:pPr>
      <w:r w:rsidRPr="001F7320">
        <w:rPr>
          <w:rFonts w:ascii="Sto TT" w:eastAsia="Verdana" w:hAnsi="Sto TT" w:cs="Arial"/>
          <w:sz w:val="18"/>
          <w:szCs w:val="18"/>
        </w:rPr>
        <w:t>Application : à l'aide d'une taloche ou d'une truelle, de 3 mm à 30 mm par passe.</w:t>
      </w:r>
    </w:p>
    <w:p w14:paraId="01894D28" w14:textId="77777777" w:rsidR="00413B82" w:rsidRPr="001F7320" w:rsidRDefault="00413B82" w:rsidP="0054260F">
      <w:pPr>
        <w:ind w:left="-709" w:right="1"/>
        <w:jc w:val="both"/>
        <w:rPr>
          <w:rFonts w:ascii="Sto TT" w:eastAsia="Verdana" w:hAnsi="Sto TT" w:cs="Arial"/>
          <w:sz w:val="18"/>
          <w:szCs w:val="18"/>
        </w:rPr>
      </w:pPr>
      <w:r w:rsidRPr="001F7320">
        <w:rPr>
          <w:rFonts w:ascii="Sto TT" w:eastAsia="Verdana" w:hAnsi="Sto TT" w:cs="Arial"/>
          <w:sz w:val="18"/>
          <w:szCs w:val="18"/>
        </w:rPr>
        <w:t>Consommation : Env. 2,1 kg/m² et mm d'épaisseur de mortier prêt à l'emploi (mortier sec + eau).</w:t>
      </w:r>
    </w:p>
    <w:p w14:paraId="0B61B0C8" w14:textId="77777777" w:rsidR="00413B82" w:rsidRPr="001F7320" w:rsidRDefault="00413B82" w:rsidP="0054260F">
      <w:pPr>
        <w:ind w:left="-709" w:right="1"/>
        <w:jc w:val="both"/>
        <w:rPr>
          <w:rFonts w:ascii="Sto TT" w:eastAsia="Verdana" w:hAnsi="Sto TT" w:cs="Arial"/>
          <w:sz w:val="18"/>
          <w:szCs w:val="18"/>
        </w:rPr>
      </w:pPr>
      <w:r w:rsidRPr="001F7320">
        <w:rPr>
          <w:rFonts w:ascii="Sto TT" w:eastAsia="Verdana" w:hAnsi="Sto TT" w:cs="Arial"/>
          <w:sz w:val="18"/>
          <w:szCs w:val="18"/>
        </w:rPr>
        <w:t>Temps de séchage : se référer à la notice technique.</w:t>
      </w:r>
    </w:p>
    <w:p w14:paraId="3DC79371" w14:textId="77777777" w:rsidR="00413B82" w:rsidRPr="001F7320" w:rsidRDefault="00413B82" w:rsidP="0054260F">
      <w:pPr>
        <w:ind w:left="-709" w:right="1"/>
        <w:jc w:val="both"/>
        <w:rPr>
          <w:rFonts w:ascii="Sto TT" w:eastAsia="Verdana" w:hAnsi="Sto TT" w:cs="Arial"/>
          <w:sz w:val="18"/>
          <w:szCs w:val="18"/>
        </w:rPr>
      </w:pPr>
      <w:r w:rsidRPr="001F7320">
        <w:rPr>
          <w:rFonts w:ascii="Sto TT" w:eastAsia="Verdana" w:hAnsi="Sto TT" w:cs="Arial"/>
          <w:sz w:val="18"/>
          <w:szCs w:val="18"/>
        </w:rPr>
        <w:t>Classement R3 selon la norme NF EN 1504-03 et conforme à la norme NF P18-840.</w:t>
      </w:r>
    </w:p>
    <w:p w14:paraId="2C703087" w14:textId="77777777" w:rsidR="00413B82" w:rsidRPr="001F7320" w:rsidRDefault="00413B82" w:rsidP="0054260F">
      <w:pPr>
        <w:ind w:left="-709" w:right="1"/>
        <w:jc w:val="both"/>
        <w:rPr>
          <w:rFonts w:ascii="Sto TT" w:eastAsia="Verdana" w:hAnsi="Sto TT" w:cs="Arial"/>
          <w:sz w:val="18"/>
          <w:szCs w:val="18"/>
        </w:rPr>
      </w:pPr>
    </w:p>
    <w:p w14:paraId="67027E5C" w14:textId="77777777" w:rsidR="00413B82" w:rsidRPr="001F7320" w:rsidRDefault="00413B82" w:rsidP="0054260F">
      <w:pPr>
        <w:ind w:left="-709" w:right="1"/>
        <w:jc w:val="both"/>
        <w:rPr>
          <w:rFonts w:ascii="Sto TT" w:eastAsia="Courier New" w:hAnsi="Sto TT" w:cs="Arial"/>
          <w:sz w:val="18"/>
          <w:szCs w:val="18"/>
        </w:rPr>
      </w:pPr>
      <w:r w:rsidRPr="001F7320">
        <w:rPr>
          <w:rFonts w:ascii="Sto TT" w:eastAsia="Verdana" w:hAnsi="Sto TT" w:cs="Arial"/>
          <w:b/>
          <w:bCs/>
          <w:sz w:val="18"/>
          <w:szCs w:val="18"/>
          <w:u w:val="single"/>
        </w:rPr>
        <w:t>Dressage/ragréage fin sur béton</w:t>
      </w:r>
    </w:p>
    <w:p w14:paraId="65B68F06" w14:textId="77777777" w:rsidR="00413B82" w:rsidRPr="001F7320" w:rsidRDefault="00413B82" w:rsidP="0054260F">
      <w:pPr>
        <w:ind w:left="-709"/>
        <w:jc w:val="both"/>
        <w:rPr>
          <w:rFonts w:ascii="Sto TT" w:eastAsia="Verdana" w:hAnsi="Sto TT" w:cs="Arial"/>
          <w:sz w:val="18"/>
          <w:szCs w:val="18"/>
        </w:rPr>
      </w:pPr>
      <w:r w:rsidRPr="001F7320">
        <w:rPr>
          <w:rFonts w:ascii="Sto TT" w:eastAsia="Verdana" w:hAnsi="Sto TT" w:cs="Arial"/>
          <w:sz w:val="18"/>
          <w:szCs w:val="18"/>
        </w:rPr>
        <w:t xml:space="preserve">Préparation du produit : </w:t>
      </w:r>
    </w:p>
    <w:p w14:paraId="2799BFD5" w14:textId="77777777" w:rsidR="00413B82" w:rsidRPr="001F7320" w:rsidRDefault="00413B82" w:rsidP="0054260F">
      <w:pPr>
        <w:ind w:left="-709"/>
        <w:jc w:val="both"/>
        <w:rPr>
          <w:rFonts w:ascii="Sto TT" w:eastAsia="Verdana" w:hAnsi="Sto TT" w:cs="Arial"/>
          <w:sz w:val="18"/>
          <w:szCs w:val="18"/>
        </w:rPr>
      </w:pPr>
      <w:r w:rsidRPr="001F7320">
        <w:rPr>
          <w:rFonts w:ascii="Sto TT" w:eastAsia="Verdana" w:hAnsi="Sto TT" w:cs="Arial"/>
          <w:sz w:val="18"/>
          <w:szCs w:val="18"/>
        </w:rPr>
        <w:t xml:space="preserve">Malaxer 1 kg de </w:t>
      </w:r>
      <w:r w:rsidRPr="001F7320">
        <w:rPr>
          <w:rFonts w:ascii="Sto TT" w:eastAsia="Verdana" w:hAnsi="Sto TT" w:cs="Arial"/>
          <w:b/>
          <w:bCs/>
          <w:sz w:val="18"/>
          <w:szCs w:val="18"/>
        </w:rPr>
        <w:t>StoCrete TF 204</w:t>
      </w:r>
      <w:r w:rsidRPr="001F7320">
        <w:rPr>
          <w:rFonts w:ascii="Sto TT" w:eastAsia="Verdana" w:hAnsi="Sto TT" w:cs="Arial"/>
          <w:sz w:val="18"/>
          <w:szCs w:val="18"/>
        </w:rPr>
        <w:t xml:space="preserve"> avec environ 0,2 kg d'eau. </w:t>
      </w:r>
    </w:p>
    <w:p w14:paraId="5061225F" w14:textId="77777777" w:rsidR="00413B82" w:rsidRPr="001F7320" w:rsidRDefault="00413B82" w:rsidP="0054260F">
      <w:pPr>
        <w:ind w:left="-709"/>
        <w:jc w:val="both"/>
        <w:rPr>
          <w:rFonts w:ascii="Sto TT" w:eastAsia="Verdana" w:hAnsi="Sto TT" w:cs="Arial"/>
          <w:sz w:val="18"/>
          <w:szCs w:val="18"/>
        </w:rPr>
      </w:pPr>
      <w:r w:rsidRPr="001F7320">
        <w:rPr>
          <w:rFonts w:ascii="Sto TT" w:eastAsia="Verdana" w:hAnsi="Sto TT" w:cs="Arial"/>
          <w:sz w:val="18"/>
          <w:szCs w:val="18"/>
        </w:rPr>
        <w:t xml:space="preserve">Malaxer le produit pendant 3 minutes, puis laisser reposer pendant 3 minutes afin de permettre la dissolution des polymères. Reprendre le malaxage pendant 1 minute. </w:t>
      </w:r>
    </w:p>
    <w:p w14:paraId="3970881B" w14:textId="77777777" w:rsidR="00413B82" w:rsidRPr="001F7320" w:rsidRDefault="00413B82" w:rsidP="0054260F">
      <w:pPr>
        <w:ind w:left="-709"/>
        <w:jc w:val="both"/>
        <w:rPr>
          <w:rFonts w:ascii="Sto TT" w:eastAsia="Verdana" w:hAnsi="Sto TT" w:cs="Arial"/>
          <w:sz w:val="18"/>
          <w:szCs w:val="18"/>
        </w:rPr>
      </w:pPr>
    </w:p>
    <w:p w14:paraId="2D22355F" w14:textId="77777777" w:rsidR="00413B82" w:rsidRPr="001F7320" w:rsidRDefault="00413B82" w:rsidP="0054260F">
      <w:pPr>
        <w:ind w:left="-709"/>
        <w:jc w:val="both"/>
        <w:rPr>
          <w:rFonts w:ascii="Sto TT" w:eastAsia="Verdana" w:hAnsi="Sto TT" w:cs="Arial"/>
          <w:sz w:val="18"/>
          <w:szCs w:val="18"/>
        </w:rPr>
      </w:pPr>
      <w:r w:rsidRPr="001F7320">
        <w:rPr>
          <w:rFonts w:ascii="Sto TT" w:eastAsia="Verdana" w:hAnsi="Sto TT" w:cs="Arial"/>
          <w:sz w:val="18"/>
          <w:szCs w:val="18"/>
        </w:rPr>
        <w:t>Application :</w:t>
      </w:r>
    </w:p>
    <w:p w14:paraId="146654E2" w14:textId="77777777" w:rsidR="00413B82" w:rsidRPr="001F7320" w:rsidRDefault="00413B82" w:rsidP="0054260F">
      <w:pPr>
        <w:ind w:left="-709"/>
        <w:jc w:val="both"/>
        <w:rPr>
          <w:rFonts w:ascii="Sto TT" w:eastAsia="Verdana" w:hAnsi="Sto TT" w:cs="Arial"/>
          <w:sz w:val="18"/>
          <w:szCs w:val="18"/>
        </w:rPr>
      </w:pPr>
      <w:r w:rsidRPr="001F7320">
        <w:rPr>
          <w:rFonts w:ascii="Sto TT" w:eastAsia="Verdana" w:hAnsi="Sto TT" w:cs="Arial"/>
          <w:sz w:val="18"/>
          <w:szCs w:val="18"/>
        </w:rPr>
        <w:t xml:space="preserve">Appliquer sur support soigneusement humidifié (mais non ruisselant) une fine couche de </w:t>
      </w:r>
      <w:r w:rsidRPr="001F7320">
        <w:rPr>
          <w:rFonts w:ascii="Sto TT" w:eastAsia="Verdana" w:hAnsi="Sto TT" w:cs="Arial"/>
          <w:b/>
          <w:bCs/>
          <w:sz w:val="18"/>
          <w:szCs w:val="18"/>
        </w:rPr>
        <w:t>StoCrete TF 204</w:t>
      </w:r>
      <w:r w:rsidRPr="001F7320">
        <w:rPr>
          <w:rFonts w:ascii="Sto TT" w:eastAsia="Verdana" w:hAnsi="Sto TT" w:cs="Arial"/>
          <w:sz w:val="18"/>
          <w:szCs w:val="18"/>
        </w:rPr>
        <w:t xml:space="preserve"> fortement pressée sur le support afin de boucher les pores. Le mortier sera ensuite dressé en couche de 1,2 à 5 mm directement sur la couche grattée encore fraîche. </w:t>
      </w:r>
    </w:p>
    <w:p w14:paraId="34D30DA3" w14:textId="77777777" w:rsidR="00413B82" w:rsidRPr="001F7320" w:rsidRDefault="00413B82" w:rsidP="0054260F">
      <w:pPr>
        <w:ind w:left="-709"/>
        <w:jc w:val="both"/>
        <w:rPr>
          <w:rFonts w:ascii="Sto TT" w:eastAsia="Verdana" w:hAnsi="Sto TT" w:cs="Arial"/>
          <w:sz w:val="18"/>
          <w:szCs w:val="18"/>
        </w:rPr>
      </w:pPr>
    </w:p>
    <w:p w14:paraId="1FBEEE26" w14:textId="77777777" w:rsidR="00413B82" w:rsidRPr="001F7320" w:rsidRDefault="00413B82" w:rsidP="0054260F">
      <w:pPr>
        <w:ind w:left="-709"/>
        <w:jc w:val="both"/>
        <w:rPr>
          <w:rFonts w:ascii="Sto TT" w:eastAsia="Verdana" w:hAnsi="Sto TT" w:cs="Arial"/>
          <w:sz w:val="18"/>
          <w:szCs w:val="18"/>
        </w:rPr>
      </w:pPr>
      <w:r w:rsidRPr="001F7320">
        <w:rPr>
          <w:rFonts w:ascii="Sto TT" w:eastAsia="Verdana" w:hAnsi="Sto TT" w:cs="Arial"/>
          <w:sz w:val="18"/>
          <w:szCs w:val="18"/>
        </w:rPr>
        <w:t>Consommation : 1,9 à 2 kg/m² et par mm d'épaisseur de mortier frais.</w:t>
      </w:r>
    </w:p>
    <w:p w14:paraId="228B1200" w14:textId="77777777" w:rsidR="00413B82" w:rsidRPr="001F7320" w:rsidRDefault="00413B82" w:rsidP="0054260F">
      <w:pPr>
        <w:ind w:left="-709" w:right="1"/>
        <w:jc w:val="both"/>
        <w:rPr>
          <w:rFonts w:ascii="Sto TT" w:eastAsia="Verdana" w:hAnsi="Sto TT" w:cs="Arial"/>
          <w:b/>
          <w:bCs/>
          <w:sz w:val="18"/>
          <w:szCs w:val="18"/>
          <w:u w:val="single"/>
        </w:rPr>
      </w:pPr>
    </w:p>
    <w:p w14:paraId="4C3E4B90" w14:textId="42F10B70" w:rsidR="00413B82" w:rsidRPr="006A6BE7" w:rsidRDefault="00413B82" w:rsidP="00E24BCC">
      <w:pPr>
        <w:pBdr>
          <w:top w:val="single" w:sz="4" w:space="1" w:color="auto"/>
          <w:left w:val="single" w:sz="4" w:space="4" w:color="auto"/>
          <w:bottom w:val="single" w:sz="4" w:space="1" w:color="auto"/>
          <w:right w:val="single" w:sz="4" w:space="4" w:color="auto"/>
        </w:pBdr>
        <w:shd w:val="clear" w:color="auto" w:fill="EDEDED" w:themeFill="accent3" w:themeFillTint="33"/>
        <w:ind w:left="-709" w:right="1"/>
        <w:jc w:val="center"/>
        <w:rPr>
          <w:rFonts w:ascii="Sto TT" w:eastAsia="Verdana" w:hAnsi="Sto TT" w:cs="Arial"/>
          <w:b/>
          <w:bCs/>
          <w:sz w:val="20"/>
          <w:szCs w:val="20"/>
        </w:rPr>
      </w:pPr>
      <w:r w:rsidRPr="006A6BE7">
        <w:rPr>
          <w:rFonts w:ascii="Sto TT" w:eastAsia="Verdana" w:hAnsi="Sto TT" w:cs="Arial"/>
          <w:b/>
          <w:bCs/>
          <w:sz w:val="20"/>
          <w:szCs w:val="20"/>
        </w:rPr>
        <w:t>REPARATION DES ECLATS ET FERS APPARENTS</w:t>
      </w:r>
    </w:p>
    <w:p w14:paraId="0CE5AAAF" w14:textId="77777777" w:rsidR="00413B82" w:rsidRPr="001F7320" w:rsidRDefault="00413B82" w:rsidP="0054260F">
      <w:pPr>
        <w:ind w:left="-709" w:right="1"/>
        <w:jc w:val="both"/>
        <w:rPr>
          <w:rFonts w:ascii="Sto TT" w:eastAsia="Verdana" w:hAnsi="Sto TT" w:cs="Arial"/>
          <w:b/>
          <w:bCs/>
          <w:sz w:val="18"/>
          <w:szCs w:val="18"/>
          <w:u w:val="single"/>
        </w:rPr>
      </w:pPr>
    </w:p>
    <w:p w14:paraId="61D1A71B" w14:textId="77777777" w:rsidR="00413B82" w:rsidRPr="001F7320" w:rsidRDefault="00413B82" w:rsidP="0054260F">
      <w:pPr>
        <w:ind w:left="-709" w:right="1"/>
        <w:jc w:val="both"/>
        <w:rPr>
          <w:rFonts w:ascii="Sto TT" w:eastAsia="Courier New" w:hAnsi="Sto TT" w:cs="Arial"/>
          <w:sz w:val="18"/>
          <w:szCs w:val="18"/>
        </w:rPr>
      </w:pPr>
      <w:r w:rsidRPr="001F7320">
        <w:rPr>
          <w:rFonts w:ascii="Sto TT" w:eastAsia="Verdana" w:hAnsi="Sto TT" w:cs="Arial"/>
          <w:b/>
          <w:bCs/>
          <w:sz w:val="18"/>
          <w:szCs w:val="18"/>
          <w:u w:val="single"/>
        </w:rPr>
        <w:t xml:space="preserve">StoCrete TK + StoCrete RM </w:t>
      </w:r>
    </w:p>
    <w:p w14:paraId="4304A51A" w14:textId="77777777" w:rsidR="00413B82" w:rsidRPr="001F7320" w:rsidRDefault="00413B82" w:rsidP="0054260F">
      <w:pPr>
        <w:ind w:left="-709"/>
        <w:jc w:val="both"/>
        <w:rPr>
          <w:rFonts w:ascii="Sto TT" w:eastAsia="Verdana" w:hAnsi="Sto TT" w:cs="Arial"/>
          <w:b/>
          <w:bCs/>
          <w:sz w:val="18"/>
          <w:szCs w:val="18"/>
          <w:u w:val="single"/>
        </w:rPr>
      </w:pPr>
      <w:r w:rsidRPr="001F7320">
        <w:rPr>
          <w:rFonts w:ascii="Sto TT" w:eastAsia="Verdana" w:hAnsi="Sto TT" w:cs="Arial"/>
          <w:sz w:val="18"/>
          <w:szCs w:val="18"/>
        </w:rPr>
        <w:t xml:space="preserve">Enlever mécaniquement les parties de béton dégradé, non adhérent. Laisser des arrêtes franches pour éviter la fissuration sur le pourtour de la réparation. Dégager les armatures sur toute leur périphérie jusqu’à retrouver un acier sain. </w:t>
      </w:r>
    </w:p>
    <w:p w14:paraId="243EBEAC" w14:textId="77777777" w:rsidR="00413B82" w:rsidRPr="001F7320" w:rsidRDefault="00413B82" w:rsidP="0054260F">
      <w:pPr>
        <w:ind w:left="-709"/>
        <w:jc w:val="both"/>
        <w:rPr>
          <w:rFonts w:ascii="Sto TT" w:eastAsia="Verdana" w:hAnsi="Sto TT" w:cs="Arial"/>
          <w:sz w:val="18"/>
          <w:szCs w:val="18"/>
        </w:rPr>
      </w:pPr>
      <w:r w:rsidRPr="001F7320">
        <w:rPr>
          <w:rFonts w:ascii="Sto TT" w:eastAsia="Verdana" w:hAnsi="Sto TT" w:cs="Arial"/>
          <w:sz w:val="18"/>
          <w:szCs w:val="18"/>
        </w:rPr>
        <w:t xml:space="preserve">Application sur les armatures dégagées de deux couches de passivant </w:t>
      </w:r>
      <w:r w:rsidRPr="001F7320">
        <w:rPr>
          <w:rFonts w:ascii="Sto TT" w:eastAsia="Verdana" w:hAnsi="Sto TT" w:cs="Arial"/>
          <w:b/>
          <w:bCs/>
          <w:sz w:val="18"/>
          <w:szCs w:val="18"/>
        </w:rPr>
        <w:t>StoCrete TK</w:t>
      </w:r>
      <w:r w:rsidRPr="001F7320">
        <w:rPr>
          <w:rFonts w:ascii="Sto TT" w:eastAsia="Verdana" w:hAnsi="Sto TT" w:cs="Arial"/>
          <w:sz w:val="18"/>
          <w:szCs w:val="18"/>
        </w:rPr>
        <w:t xml:space="preserve">, barbotine de ciment et d'adjuvants à gâcher à l'eau et servant de protection contre la corrosion. </w:t>
      </w:r>
    </w:p>
    <w:p w14:paraId="1625995D" w14:textId="77777777" w:rsidR="00413B82" w:rsidRPr="001F7320" w:rsidRDefault="00413B82" w:rsidP="0054260F">
      <w:pPr>
        <w:ind w:left="-709"/>
        <w:jc w:val="both"/>
        <w:rPr>
          <w:rFonts w:ascii="Sto TT" w:eastAsia="Verdana" w:hAnsi="Sto TT" w:cs="Arial"/>
          <w:sz w:val="18"/>
          <w:szCs w:val="18"/>
        </w:rPr>
      </w:pPr>
      <w:r w:rsidRPr="001F7320">
        <w:rPr>
          <w:rFonts w:ascii="Sto TT" w:eastAsia="Verdana" w:hAnsi="Sto TT" w:cs="Arial"/>
          <w:sz w:val="18"/>
          <w:szCs w:val="18"/>
        </w:rPr>
        <w:t xml:space="preserve">Consommation : 150 à 200 g/ml pour un acier de diamètre 12 mm en 2 couches. </w:t>
      </w:r>
    </w:p>
    <w:p w14:paraId="3B794633" w14:textId="77777777" w:rsidR="00413B82" w:rsidRPr="001F7320" w:rsidRDefault="00413B82" w:rsidP="0054260F">
      <w:pPr>
        <w:ind w:left="-709"/>
        <w:jc w:val="both"/>
        <w:rPr>
          <w:rFonts w:ascii="Sto TT" w:eastAsia="Verdana" w:hAnsi="Sto TT" w:cs="Arial"/>
          <w:sz w:val="18"/>
          <w:szCs w:val="18"/>
        </w:rPr>
      </w:pPr>
    </w:p>
    <w:p w14:paraId="3686DBF5" w14:textId="77777777" w:rsidR="00413B82" w:rsidRPr="001F7320" w:rsidRDefault="00413B82" w:rsidP="0054260F">
      <w:pPr>
        <w:ind w:left="-709"/>
        <w:jc w:val="both"/>
        <w:rPr>
          <w:rFonts w:ascii="Sto TT" w:eastAsia="Verdana" w:hAnsi="Sto TT" w:cs="Arial"/>
          <w:sz w:val="18"/>
          <w:szCs w:val="18"/>
        </w:rPr>
      </w:pPr>
      <w:r w:rsidRPr="001F7320">
        <w:rPr>
          <w:rFonts w:ascii="Sto TT" w:eastAsia="Verdana" w:hAnsi="Sto TT" w:cs="Arial"/>
          <w:sz w:val="18"/>
          <w:szCs w:val="18"/>
        </w:rPr>
        <w:t xml:space="preserve">Réparation et reprofilage des ouvrages en béton (façades ou génie civil) avec </w:t>
      </w:r>
      <w:r w:rsidRPr="001F7320">
        <w:rPr>
          <w:rFonts w:ascii="Sto TT" w:eastAsia="Verdana" w:hAnsi="Sto TT" w:cs="Arial"/>
          <w:b/>
          <w:bCs/>
          <w:sz w:val="18"/>
          <w:szCs w:val="18"/>
        </w:rPr>
        <w:t>StoCrete RM</w:t>
      </w:r>
      <w:r w:rsidRPr="001F7320">
        <w:rPr>
          <w:rFonts w:ascii="Sto TT" w:eastAsia="Verdana" w:hAnsi="Sto TT" w:cs="Arial"/>
          <w:sz w:val="18"/>
          <w:szCs w:val="18"/>
        </w:rPr>
        <w:t>, mortier monocomposant fibré. Adhère parfaitement sur béton, mortier, pierre, brique. L'application se fait sur un support brut, sain et propre, légèrement humidifié. Au séchage, lisser avec une taloche éponge.</w:t>
      </w:r>
    </w:p>
    <w:p w14:paraId="6EB12024" w14:textId="77777777" w:rsidR="00413B82" w:rsidRPr="001F7320" w:rsidRDefault="00413B82" w:rsidP="0054260F">
      <w:pPr>
        <w:ind w:left="-709"/>
        <w:jc w:val="both"/>
        <w:rPr>
          <w:rFonts w:ascii="Sto TT" w:eastAsia="Verdana" w:hAnsi="Sto TT" w:cs="Arial"/>
          <w:sz w:val="18"/>
          <w:szCs w:val="18"/>
        </w:rPr>
      </w:pPr>
    </w:p>
    <w:p w14:paraId="1C2AF2A0" w14:textId="77777777" w:rsidR="00413B82" w:rsidRPr="001F7320" w:rsidRDefault="00413B82" w:rsidP="0054260F">
      <w:pPr>
        <w:ind w:left="-709"/>
        <w:jc w:val="both"/>
        <w:rPr>
          <w:rFonts w:ascii="Sto TT" w:eastAsia="Verdana" w:hAnsi="Sto TT" w:cs="Arial"/>
          <w:sz w:val="18"/>
          <w:szCs w:val="18"/>
        </w:rPr>
      </w:pPr>
      <w:r w:rsidRPr="001F7320">
        <w:rPr>
          <w:rFonts w:ascii="Sto TT" w:eastAsia="Verdana" w:hAnsi="Sto TT" w:cs="Arial"/>
          <w:sz w:val="18"/>
          <w:szCs w:val="18"/>
        </w:rPr>
        <w:t xml:space="preserve">Préparation du produit </w:t>
      </w:r>
      <w:r w:rsidRPr="001F7320">
        <w:rPr>
          <w:rFonts w:ascii="Sto TT" w:eastAsia="Verdana" w:hAnsi="Sto TT" w:cs="Arial"/>
          <w:b/>
          <w:bCs/>
          <w:sz w:val="18"/>
          <w:szCs w:val="18"/>
        </w:rPr>
        <w:t>StoCrete RM</w:t>
      </w:r>
      <w:r w:rsidRPr="001F7320">
        <w:rPr>
          <w:rFonts w:ascii="Sto TT" w:eastAsia="Verdana" w:hAnsi="Sto TT" w:cs="Arial"/>
          <w:sz w:val="18"/>
          <w:szCs w:val="18"/>
        </w:rPr>
        <w:t xml:space="preserve"> : Se gâche avec de l'eau à raison de 0,8L pour 5 kg de poudre, soit 4L pour un sac complet de 25 kg.</w:t>
      </w:r>
    </w:p>
    <w:p w14:paraId="36AAAD2E" w14:textId="77777777" w:rsidR="00413B82" w:rsidRPr="001F7320" w:rsidRDefault="00413B82" w:rsidP="0054260F">
      <w:pPr>
        <w:ind w:left="-709"/>
        <w:jc w:val="both"/>
        <w:rPr>
          <w:rFonts w:ascii="Sto TT" w:eastAsia="Verdana" w:hAnsi="Sto TT" w:cs="Arial"/>
          <w:sz w:val="18"/>
          <w:szCs w:val="18"/>
        </w:rPr>
      </w:pPr>
      <w:r w:rsidRPr="001F7320">
        <w:rPr>
          <w:rFonts w:ascii="Sto TT" w:eastAsia="Verdana" w:hAnsi="Sto TT" w:cs="Arial"/>
          <w:sz w:val="18"/>
          <w:szCs w:val="18"/>
        </w:rPr>
        <w:t>Application : s'applique de 3 mm à 30 mm par passe</w:t>
      </w:r>
    </w:p>
    <w:p w14:paraId="4CC29B5F" w14:textId="77777777" w:rsidR="00413B82" w:rsidRPr="001F7320" w:rsidRDefault="00413B82" w:rsidP="0054260F">
      <w:pPr>
        <w:ind w:left="-709"/>
        <w:jc w:val="both"/>
        <w:rPr>
          <w:rFonts w:ascii="Sto TT" w:eastAsia="Verdana" w:hAnsi="Sto TT" w:cs="Arial"/>
          <w:sz w:val="18"/>
          <w:szCs w:val="18"/>
        </w:rPr>
      </w:pPr>
      <w:r w:rsidRPr="001F7320">
        <w:rPr>
          <w:rFonts w:ascii="Sto TT" w:eastAsia="Verdana" w:hAnsi="Sto TT" w:cs="Arial"/>
          <w:sz w:val="18"/>
          <w:szCs w:val="18"/>
        </w:rPr>
        <w:t xml:space="preserve">Consommation : Env. 2,1 kg/m² et mm d'épaisseur de mortier prêt à l'emploi (mortier sec + eau). </w:t>
      </w:r>
    </w:p>
    <w:p w14:paraId="60CF674C" w14:textId="77777777" w:rsidR="00413B82" w:rsidRPr="001F7320" w:rsidRDefault="00413B82" w:rsidP="0054260F">
      <w:pPr>
        <w:ind w:left="-709"/>
        <w:jc w:val="both"/>
        <w:rPr>
          <w:rFonts w:ascii="Sto TT" w:eastAsia="Verdana" w:hAnsi="Sto TT" w:cs="Arial"/>
          <w:sz w:val="18"/>
          <w:szCs w:val="18"/>
        </w:rPr>
      </w:pPr>
      <w:r w:rsidRPr="001F7320">
        <w:rPr>
          <w:rFonts w:ascii="Sto TT" w:eastAsia="Verdana" w:hAnsi="Sto TT" w:cs="Arial"/>
          <w:sz w:val="18"/>
          <w:szCs w:val="18"/>
        </w:rPr>
        <w:t>Temps de séchage : se référer à la notice technique.</w:t>
      </w:r>
    </w:p>
    <w:p w14:paraId="54703EB1" w14:textId="7C1589FB" w:rsidR="0058534B" w:rsidRDefault="00413B82" w:rsidP="00F611ED">
      <w:pPr>
        <w:ind w:left="-709"/>
        <w:jc w:val="both"/>
        <w:rPr>
          <w:rFonts w:ascii="Sto TT" w:eastAsia="Verdana" w:hAnsi="Sto TT" w:cs="Arial"/>
          <w:sz w:val="18"/>
          <w:szCs w:val="18"/>
        </w:rPr>
      </w:pPr>
      <w:r w:rsidRPr="001F7320">
        <w:rPr>
          <w:rFonts w:ascii="Sto TT" w:eastAsia="Verdana" w:hAnsi="Sto TT" w:cs="Arial"/>
          <w:sz w:val="18"/>
          <w:szCs w:val="18"/>
        </w:rPr>
        <w:t>Classement R3 selon la norme NF EN 1504-03 et conforme à la norme NF P18-840.</w:t>
      </w:r>
    </w:p>
    <w:p w14:paraId="1893FF4B" w14:textId="77777777" w:rsidR="00F611ED" w:rsidRPr="001F7320" w:rsidRDefault="00F611ED" w:rsidP="00F611ED">
      <w:pPr>
        <w:ind w:left="-709"/>
        <w:jc w:val="both"/>
        <w:rPr>
          <w:rFonts w:ascii="Sto TT" w:eastAsia="Verdana" w:hAnsi="Sto TT" w:cs="Arial"/>
          <w:sz w:val="18"/>
          <w:szCs w:val="18"/>
        </w:rPr>
      </w:pPr>
    </w:p>
    <w:p w14:paraId="7C122B62" w14:textId="77777777" w:rsidR="00586E28" w:rsidRPr="00F611ED" w:rsidRDefault="00F37078" w:rsidP="00237E7B">
      <w:pPr>
        <w:pBdr>
          <w:top w:val="single" w:sz="4" w:space="1" w:color="auto"/>
          <w:left w:val="single" w:sz="4" w:space="4" w:color="auto"/>
          <w:bottom w:val="single" w:sz="4" w:space="1" w:color="auto"/>
          <w:right w:val="single" w:sz="4" w:space="4" w:color="auto"/>
        </w:pBdr>
        <w:shd w:val="clear" w:color="auto" w:fill="FFF2CC" w:themeFill="accent4" w:themeFillTint="33"/>
        <w:ind w:left="-709" w:right="1"/>
        <w:jc w:val="center"/>
        <w:rPr>
          <w:rFonts w:ascii="Sto TT" w:eastAsia="Verdana" w:hAnsi="Sto TT" w:cs="Arial"/>
          <w:b/>
          <w:bCs/>
          <w:sz w:val="22"/>
          <w:szCs w:val="22"/>
        </w:rPr>
      </w:pPr>
      <w:r w:rsidRPr="00F611ED">
        <w:rPr>
          <w:rFonts w:ascii="Sto TT" w:eastAsia="Verdana" w:hAnsi="Sto TT" w:cs="Arial"/>
          <w:b/>
          <w:bCs/>
          <w:sz w:val="22"/>
          <w:szCs w:val="22"/>
        </w:rPr>
        <w:t>SYSTEME D’ETANCHEITE LIQUIDE SUR LOCAUX NON CLOS</w:t>
      </w:r>
    </w:p>
    <w:p w14:paraId="098B90C7" w14:textId="08890559" w:rsidR="00F37078" w:rsidRPr="00F611ED" w:rsidRDefault="00F37078" w:rsidP="00237E7B">
      <w:pPr>
        <w:pBdr>
          <w:top w:val="single" w:sz="4" w:space="1" w:color="auto"/>
          <w:left w:val="single" w:sz="4" w:space="4" w:color="auto"/>
          <w:bottom w:val="single" w:sz="4" w:space="1" w:color="auto"/>
          <w:right w:val="single" w:sz="4" w:space="4" w:color="auto"/>
        </w:pBdr>
        <w:shd w:val="clear" w:color="auto" w:fill="FFF2CC" w:themeFill="accent4" w:themeFillTint="33"/>
        <w:ind w:left="-709" w:right="1"/>
        <w:jc w:val="center"/>
        <w:rPr>
          <w:rFonts w:ascii="Sto TT" w:eastAsia="Verdana" w:hAnsi="Sto TT" w:cs="Arial"/>
          <w:b/>
          <w:bCs/>
        </w:rPr>
      </w:pPr>
      <w:r w:rsidRPr="00F611ED">
        <w:rPr>
          <w:rFonts w:ascii="Sto TT" w:eastAsia="Verdana" w:hAnsi="Sto TT" w:cs="Arial"/>
          <w:b/>
          <w:bCs/>
        </w:rPr>
        <w:t>STOFLOOR BALCONY 800 (SE</w:t>
      </w:r>
      <w:r w:rsidR="00EB5A5F" w:rsidRPr="00F611ED">
        <w:rPr>
          <w:rFonts w:ascii="Sto TT" w:eastAsia="Verdana" w:hAnsi="Sto TT" w:cs="Arial"/>
          <w:b/>
          <w:bCs/>
        </w:rPr>
        <w:t>3</w:t>
      </w:r>
      <w:r w:rsidRPr="00F611ED">
        <w:rPr>
          <w:rFonts w:ascii="Sto TT" w:eastAsia="Verdana" w:hAnsi="Sto TT" w:cs="Arial"/>
          <w:b/>
          <w:bCs/>
        </w:rPr>
        <w:t>)</w:t>
      </w:r>
    </w:p>
    <w:p w14:paraId="0AD71C4D" w14:textId="77777777" w:rsidR="00F37078" w:rsidRPr="001F7320" w:rsidRDefault="00F37078" w:rsidP="0054260F">
      <w:pPr>
        <w:ind w:left="-709"/>
        <w:jc w:val="both"/>
        <w:rPr>
          <w:rFonts w:ascii="Sto TT" w:eastAsia="Verdana" w:hAnsi="Sto TT" w:cs="Arial"/>
          <w:i/>
          <w:iCs/>
          <w:sz w:val="18"/>
          <w:szCs w:val="18"/>
        </w:rPr>
      </w:pPr>
    </w:p>
    <w:p w14:paraId="7A53D4C5" w14:textId="77777777" w:rsidR="004E13EB" w:rsidRPr="001F7320" w:rsidRDefault="00F37078" w:rsidP="004E13EB">
      <w:pPr>
        <w:ind w:left="-709"/>
        <w:jc w:val="both"/>
        <w:rPr>
          <w:rFonts w:ascii="Sto TT" w:eastAsia="Verdana" w:hAnsi="Sto TT" w:cs="Arial"/>
          <w:i/>
          <w:iCs/>
          <w:sz w:val="18"/>
          <w:szCs w:val="18"/>
        </w:rPr>
      </w:pPr>
      <w:r w:rsidRPr="001F7320">
        <w:rPr>
          <w:rFonts w:ascii="Sto TT" w:eastAsia="Verdana" w:hAnsi="Sto TT" w:cs="Arial"/>
          <w:i/>
          <w:iCs/>
          <w:sz w:val="18"/>
          <w:szCs w:val="18"/>
        </w:rPr>
        <w:t>Conformément aux Règles Professionnelles S.E.L. sur espaces non clos - CSFE de 2024 (RP SEL 2024)</w:t>
      </w:r>
    </w:p>
    <w:p w14:paraId="1217469E" w14:textId="77777777" w:rsidR="004E13EB" w:rsidRPr="001F7320" w:rsidRDefault="00F37078" w:rsidP="00F50444">
      <w:pPr>
        <w:pStyle w:val="Paragraphedeliste"/>
        <w:numPr>
          <w:ilvl w:val="0"/>
          <w:numId w:val="10"/>
        </w:numPr>
        <w:jc w:val="both"/>
        <w:rPr>
          <w:rFonts w:ascii="Sto TT" w:eastAsia="Verdana" w:hAnsi="Sto TT" w:cs="Arial"/>
          <w:i/>
          <w:iCs/>
          <w:sz w:val="18"/>
          <w:szCs w:val="18"/>
        </w:rPr>
      </w:pPr>
      <w:r w:rsidRPr="001F7320">
        <w:rPr>
          <w:rFonts w:ascii="Sto TT" w:eastAsia="Verdana" w:hAnsi="Sto TT" w:cs="Arial"/>
          <w:sz w:val="18"/>
          <w:szCs w:val="18"/>
        </w:rPr>
        <w:t xml:space="preserve">Les supports visés doivent être conformes aux règles professionnelles S.E.L sur espaces non clos de 2024. </w:t>
      </w:r>
    </w:p>
    <w:p w14:paraId="2B7670A6" w14:textId="750313B0" w:rsidR="004E13EB" w:rsidRPr="001F7320" w:rsidRDefault="00F37078" w:rsidP="00F50444">
      <w:pPr>
        <w:pStyle w:val="Paragraphedeliste"/>
        <w:numPr>
          <w:ilvl w:val="0"/>
          <w:numId w:val="10"/>
        </w:numPr>
        <w:jc w:val="both"/>
        <w:rPr>
          <w:rFonts w:ascii="Sto TT" w:eastAsia="Verdana" w:hAnsi="Sto TT" w:cs="Arial"/>
          <w:i/>
          <w:iCs/>
          <w:sz w:val="18"/>
          <w:szCs w:val="18"/>
        </w:rPr>
      </w:pPr>
      <w:r w:rsidRPr="001F7320">
        <w:rPr>
          <w:rFonts w:ascii="Sto TT" w:eastAsia="Verdana" w:hAnsi="Sto TT" w:cs="Arial"/>
          <w:sz w:val="18"/>
          <w:szCs w:val="18"/>
        </w:rPr>
        <w:t xml:space="preserve">Il est obligatoire de réaliser, à chaque étape d’application des différentes couches du système, la vérification du respect des conditions d’application et conditions d’utilisation des produits avant mise en œuvre. </w:t>
      </w:r>
    </w:p>
    <w:p w14:paraId="2D4DF28A" w14:textId="77777777" w:rsidR="004E13EB" w:rsidRPr="001F7320" w:rsidRDefault="00F37078" w:rsidP="00F50444">
      <w:pPr>
        <w:pStyle w:val="Paragraphedeliste"/>
        <w:numPr>
          <w:ilvl w:val="0"/>
          <w:numId w:val="9"/>
        </w:numPr>
        <w:jc w:val="both"/>
        <w:rPr>
          <w:rFonts w:ascii="Sto TT" w:eastAsia="Verdana" w:hAnsi="Sto TT" w:cs="Arial"/>
          <w:i/>
          <w:iCs/>
          <w:sz w:val="18"/>
          <w:szCs w:val="18"/>
        </w:rPr>
      </w:pPr>
      <w:r w:rsidRPr="001F7320">
        <w:rPr>
          <w:rFonts w:ascii="Sto TT" w:eastAsia="Verdana" w:hAnsi="Sto TT" w:cs="Arial"/>
          <w:sz w:val="18"/>
          <w:szCs w:val="18"/>
        </w:rPr>
        <w:t>Le décapage chimique est proscrit (seul le décapage mécanique adapté est autorisé).</w:t>
      </w:r>
    </w:p>
    <w:p w14:paraId="7CCCF361" w14:textId="163C95DD" w:rsidR="00F37078" w:rsidRPr="001F7320" w:rsidRDefault="00F37078" w:rsidP="00F50444">
      <w:pPr>
        <w:pStyle w:val="Paragraphedeliste"/>
        <w:numPr>
          <w:ilvl w:val="0"/>
          <w:numId w:val="9"/>
        </w:numPr>
        <w:jc w:val="both"/>
        <w:rPr>
          <w:rFonts w:ascii="Sto TT" w:eastAsia="Verdana" w:hAnsi="Sto TT" w:cs="Arial"/>
          <w:i/>
          <w:iCs/>
          <w:sz w:val="18"/>
          <w:szCs w:val="18"/>
        </w:rPr>
      </w:pPr>
      <w:r w:rsidRPr="001F7320">
        <w:rPr>
          <w:rFonts w:ascii="Sto TT" w:eastAsia="Verdana" w:hAnsi="Sto TT" w:cs="Arial"/>
          <w:sz w:val="18"/>
          <w:szCs w:val="18"/>
        </w:rPr>
        <w:t xml:space="preserve">Il est nécessaire </w:t>
      </w:r>
    </w:p>
    <w:p w14:paraId="5DA1C247" w14:textId="13EA2283" w:rsidR="00F37078" w:rsidRPr="001F7320" w:rsidRDefault="00C36CB3" w:rsidP="00F50444">
      <w:pPr>
        <w:numPr>
          <w:ilvl w:val="1"/>
          <w:numId w:val="1"/>
        </w:numPr>
        <w:ind w:left="731" w:right="1"/>
        <w:jc w:val="both"/>
        <w:rPr>
          <w:rFonts w:ascii="Sto TT" w:eastAsia="Courier New" w:hAnsi="Sto TT" w:cs="Arial"/>
          <w:sz w:val="18"/>
          <w:szCs w:val="18"/>
        </w:rPr>
      </w:pPr>
      <w:r w:rsidRPr="001F7320">
        <w:rPr>
          <w:rFonts w:ascii="Sto TT" w:eastAsia="Verdana" w:hAnsi="Sto TT" w:cs="Arial"/>
          <w:sz w:val="18"/>
          <w:szCs w:val="18"/>
        </w:rPr>
        <w:t>D’étancher</w:t>
      </w:r>
      <w:r w:rsidR="00F37078" w:rsidRPr="001F7320">
        <w:rPr>
          <w:rFonts w:ascii="Sto TT" w:eastAsia="Verdana" w:hAnsi="Sto TT" w:cs="Arial"/>
          <w:sz w:val="18"/>
          <w:szCs w:val="18"/>
        </w:rPr>
        <w:t xml:space="preserve"> tous les relevés, points singuliers et toute la surface courante de l’ouvrage. </w:t>
      </w:r>
    </w:p>
    <w:p w14:paraId="21A70951" w14:textId="77777777" w:rsidR="00F37078" w:rsidRPr="001F7320" w:rsidRDefault="00F37078" w:rsidP="00F50444">
      <w:pPr>
        <w:numPr>
          <w:ilvl w:val="1"/>
          <w:numId w:val="1"/>
        </w:numPr>
        <w:ind w:left="731" w:right="1"/>
        <w:jc w:val="both"/>
        <w:rPr>
          <w:rFonts w:ascii="Sto TT" w:eastAsia="Courier New" w:hAnsi="Sto TT" w:cs="Arial"/>
          <w:sz w:val="18"/>
          <w:szCs w:val="18"/>
        </w:rPr>
      </w:pPr>
      <w:r w:rsidRPr="001F7320">
        <w:rPr>
          <w:rFonts w:ascii="Sto TT" w:eastAsia="Verdana" w:hAnsi="Sto TT" w:cs="Arial"/>
          <w:sz w:val="18"/>
          <w:szCs w:val="18"/>
        </w:rPr>
        <w:t>Réaliser des formes de pentes vers les exutoires</w:t>
      </w:r>
    </w:p>
    <w:p w14:paraId="201D3501" w14:textId="77777777" w:rsidR="00F37078" w:rsidRPr="001F7320" w:rsidRDefault="00F37078" w:rsidP="00F50444">
      <w:pPr>
        <w:numPr>
          <w:ilvl w:val="1"/>
          <w:numId w:val="1"/>
        </w:numPr>
        <w:ind w:left="731" w:right="1"/>
        <w:jc w:val="both"/>
        <w:rPr>
          <w:rFonts w:ascii="Sto TT" w:eastAsia="Courier New" w:hAnsi="Sto TT" w:cs="Arial"/>
          <w:sz w:val="18"/>
          <w:szCs w:val="18"/>
        </w:rPr>
      </w:pPr>
      <w:r w:rsidRPr="001F7320">
        <w:rPr>
          <w:rFonts w:ascii="Sto TT" w:eastAsia="Verdana" w:hAnsi="Sto TT" w:cs="Arial"/>
          <w:sz w:val="18"/>
          <w:szCs w:val="18"/>
        </w:rPr>
        <w:t>Vérifier la compatibilité des écarts de planéité (flaches) avec la pente – limitation des flaques d’eau.</w:t>
      </w:r>
    </w:p>
    <w:p w14:paraId="58158F0A" w14:textId="61F0BA47" w:rsidR="00F37078" w:rsidRPr="001F7320" w:rsidRDefault="00F37078" w:rsidP="0054260F">
      <w:pPr>
        <w:ind w:left="731"/>
        <w:jc w:val="both"/>
        <w:rPr>
          <w:rFonts w:ascii="Sto TT" w:eastAsia="Courier New" w:hAnsi="Sto TT" w:cs="Arial"/>
          <w:sz w:val="18"/>
          <w:szCs w:val="18"/>
        </w:rPr>
      </w:pPr>
      <w:r w:rsidRPr="001F7320">
        <w:rPr>
          <w:rFonts w:ascii="Sto TT" w:eastAsia="Courier New" w:hAnsi="Sto TT" w:cs="Arial"/>
          <w:sz w:val="18"/>
          <w:szCs w:val="18"/>
        </w:rPr>
        <w:t> </w:t>
      </w:r>
    </w:p>
    <w:p w14:paraId="2CC6919E" w14:textId="77777777" w:rsidR="00F37078" w:rsidRPr="001F7320" w:rsidRDefault="00F37078" w:rsidP="00237E7B">
      <w:pPr>
        <w:ind w:left="-709" w:right="1"/>
        <w:jc w:val="center"/>
        <w:rPr>
          <w:rFonts w:ascii="Sto TT" w:eastAsia="Courier New" w:hAnsi="Sto TT" w:cs="Arial"/>
          <w:sz w:val="18"/>
          <w:szCs w:val="18"/>
        </w:rPr>
      </w:pPr>
      <w:r w:rsidRPr="001F7320">
        <w:rPr>
          <w:rFonts w:ascii="Sto TT" w:eastAsia="Verdana" w:hAnsi="Sto TT" w:cs="Arial"/>
          <w:b/>
          <w:bCs/>
          <w:sz w:val="18"/>
          <w:szCs w:val="18"/>
        </w:rPr>
        <w:t>CONDITIONS D’APPLICATION</w:t>
      </w:r>
    </w:p>
    <w:p w14:paraId="58CD330A" w14:textId="77777777" w:rsidR="00F37078" w:rsidRPr="001F7320" w:rsidRDefault="00F37078" w:rsidP="0054260F">
      <w:pPr>
        <w:ind w:left="-709"/>
        <w:jc w:val="both"/>
        <w:rPr>
          <w:rFonts w:ascii="Sto TT" w:eastAsia="Verdana" w:hAnsi="Sto TT" w:cs="Arial"/>
          <w:b/>
          <w:bCs/>
          <w:sz w:val="18"/>
          <w:szCs w:val="18"/>
          <w:u w:val="single"/>
        </w:rPr>
      </w:pPr>
    </w:p>
    <w:p w14:paraId="532BDBE6" w14:textId="77777777" w:rsidR="00F37078" w:rsidRPr="001F7320" w:rsidRDefault="00F37078" w:rsidP="0054260F">
      <w:pPr>
        <w:ind w:left="-709"/>
        <w:jc w:val="both"/>
        <w:rPr>
          <w:rFonts w:ascii="Sto TT" w:eastAsia="Verdana" w:hAnsi="Sto TT" w:cs="Arial"/>
          <w:sz w:val="18"/>
          <w:szCs w:val="18"/>
        </w:rPr>
      </w:pPr>
      <w:r w:rsidRPr="001F7320">
        <w:rPr>
          <w:rFonts w:ascii="Sto TT" w:eastAsia="Verdana" w:hAnsi="Sto TT" w:cs="Arial"/>
          <w:color w:val="C00000"/>
          <w:sz w:val="18"/>
          <w:szCs w:val="18"/>
          <w:u w:val="single"/>
        </w:rPr>
        <w:t>Contrôles à effectuer avant l’application de chaque couche composant le SEL</w:t>
      </w:r>
      <w:r w:rsidRPr="001F7320">
        <w:rPr>
          <w:rFonts w:ascii="Arial" w:eastAsia="Arial" w:hAnsi="Arial" w:cs="Arial"/>
          <w:color w:val="C00000"/>
          <w:sz w:val="18"/>
          <w:szCs w:val="18"/>
          <w:u w:val="single"/>
        </w:rPr>
        <w:t>​</w:t>
      </w:r>
    </w:p>
    <w:p w14:paraId="549FFB84" w14:textId="77777777" w:rsidR="00F37078" w:rsidRPr="001F7320" w:rsidRDefault="00F37078" w:rsidP="0054260F">
      <w:pPr>
        <w:ind w:left="-709"/>
        <w:jc w:val="both"/>
        <w:rPr>
          <w:rFonts w:ascii="Sto TT" w:eastAsia="Verdana" w:hAnsi="Sto TT" w:cs="Arial"/>
          <w:color w:val="C00000"/>
          <w:sz w:val="18"/>
          <w:szCs w:val="18"/>
          <w:u w:val="single"/>
        </w:rPr>
      </w:pPr>
    </w:p>
    <w:p w14:paraId="60486998" w14:textId="77777777" w:rsidR="004E13EB" w:rsidRPr="001F7320" w:rsidRDefault="00F37078" w:rsidP="004E13EB">
      <w:pPr>
        <w:ind w:left="-709"/>
        <w:jc w:val="both"/>
        <w:rPr>
          <w:rFonts w:ascii="Sto TT" w:eastAsia="Verdana" w:hAnsi="Sto TT" w:cs="Arial"/>
          <w:sz w:val="18"/>
          <w:szCs w:val="18"/>
        </w:rPr>
      </w:pPr>
      <w:r w:rsidRPr="001F7320">
        <w:rPr>
          <w:rFonts w:ascii="Arial" w:eastAsia="Arial" w:hAnsi="Arial" w:cs="Arial"/>
          <w:sz w:val="18"/>
          <w:szCs w:val="18"/>
        </w:rPr>
        <w:t>​</w:t>
      </w:r>
      <w:r w:rsidRPr="001F7320">
        <w:rPr>
          <w:rFonts w:ascii="Sto TT" w:eastAsia="Verdana" w:hAnsi="Sto TT" w:cs="Arial"/>
          <w:sz w:val="18"/>
          <w:szCs w:val="18"/>
          <w:u w:val="single"/>
        </w:rPr>
        <w:t>Humidité et température</w:t>
      </w:r>
      <w:r w:rsidRPr="001F7320">
        <w:rPr>
          <w:rFonts w:ascii="Arial" w:eastAsia="Arial" w:hAnsi="Arial" w:cs="Arial"/>
          <w:sz w:val="18"/>
          <w:szCs w:val="18"/>
          <w:u w:val="single"/>
        </w:rPr>
        <w:t>​​</w:t>
      </w:r>
    </w:p>
    <w:p w14:paraId="73F073A7" w14:textId="77777777" w:rsidR="004E13EB" w:rsidRPr="001F7320" w:rsidRDefault="00F37078" w:rsidP="00F50444">
      <w:pPr>
        <w:pStyle w:val="Paragraphedeliste"/>
        <w:numPr>
          <w:ilvl w:val="0"/>
          <w:numId w:val="11"/>
        </w:numPr>
        <w:jc w:val="both"/>
        <w:rPr>
          <w:rFonts w:ascii="Sto TT" w:eastAsia="Verdana" w:hAnsi="Sto TT" w:cs="Arial"/>
          <w:sz w:val="18"/>
          <w:szCs w:val="18"/>
        </w:rPr>
      </w:pPr>
      <w:r w:rsidRPr="001F7320">
        <w:rPr>
          <w:rFonts w:ascii="Sto TT" w:eastAsia="Verdana" w:hAnsi="Sto TT" w:cs="Arial"/>
          <w:sz w:val="18"/>
          <w:szCs w:val="18"/>
        </w:rPr>
        <w:t>Le support ne doit présenter ni film d’eau, ni givre en surface</w:t>
      </w:r>
      <w:r w:rsidRPr="001F7320">
        <w:rPr>
          <w:rFonts w:ascii="Arial" w:eastAsia="Arial" w:hAnsi="Arial" w:cs="Arial"/>
          <w:sz w:val="18"/>
          <w:szCs w:val="18"/>
        </w:rPr>
        <w:t>​</w:t>
      </w:r>
    </w:p>
    <w:p w14:paraId="21D09A40" w14:textId="77777777" w:rsidR="004E13EB" w:rsidRPr="001F7320" w:rsidRDefault="00F37078" w:rsidP="00F50444">
      <w:pPr>
        <w:pStyle w:val="Paragraphedeliste"/>
        <w:numPr>
          <w:ilvl w:val="0"/>
          <w:numId w:val="11"/>
        </w:numPr>
        <w:jc w:val="both"/>
        <w:rPr>
          <w:rFonts w:ascii="Sto TT" w:eastAsia="Verdana" w:hAnsi="Sto TT" w:cs="Arial"/>
          <w:sz w:val="18"/>
          <w:szCs w:val="18"/>
        </w:rPr>
      </w:pPr>
      <w:r w:rsidRPr="001F7320">
        <w:rPr>
          <w:rFonts w:ascii="Sto TT" w:eastAsia="Verdana" w:hAnsi="Sto TT" w:cs="Arial"/>
          <w:sz w:val="18"/>
          <w:szCs w:val="18"/>
        </w:rPr>
        <w:t>Teneur en humidité maximale du support : &lt; 4,5 %</w:t>
      </w:r>
      <w:r w:rsidRPr="001F7320">
        <w:rPr>
          <w:rFonts w:ascii="Arial" w:eastAsia="Arial" w:hAnsi="Arial" w:cs="Arial"/>
          <w:sz w:val="18"/>
          <w:szCs w:val="18"/>
        </w:rPr>
        <w:t>​</w:t>
      </w:r>
      <w:r w:rsidRPr="001F7320">
        <w:rPr>
          <w:rFonts w:ascii="Sto TT" w:eastAsia="Verdana" w:hAnsi="Sto TT" w:cs="Arial"/>
          <w:sz w:val="18"/>
          <w:szCs w:val="18"/>
        </w:rPr>
        <w:t xml:space="preserve"> à 4 cm de profondeur</w:t>
      </w:r>
      <w:r w:rsidRPr="001F7320">
        <w:rPr>
          <w:rFonts w:ascii="Arial" w:eastAsia="Arial" w:hAnsi="Arial" w:cs="Arial"/>
          <w:sz w:val="18"/>
          <w:szCs w:val="18"/>
        </w:rPr>
        <w:t>​</w:t>
      </w:r>
    </w:p>
    <w:p w14:paraId="28FC8962" w14:textId="0A0AF49A" w:rsidR="004E13EB" w:rsidRPr="001F7320" w:rsidRDefault="00F37078" w:rsidP="00F50444">
      <w:pPr>
        <w:pStyle w:val="Paragraphedeliste"/>
        <w:numPr>
          <w:ilvl w:val="0"/>
          <w:numId w:val="11"/>
        </w:numPr>
        <w:jc w:val="both"/>
        <w:rPr>
          <w:rFonts w:ascii="Sto TT" w:eastAsia="Verdana" w:hAnsi="Sto TT" w:cs="Arial"/>
          <w:sz w:val="18"/>
          <w:szCs w:val="18"/>
        </w:rPr>
      </w:pPr>
      <w:r w:rsidRPr="001F7320">
        <w:rPr>
          <w:rFonts w:ascii="Sto TT" w:eastAsia="Verdana" w:hAnsi="Sto TT" w:cs="Arial"/>
          <w:sz w:val="18"/>
          <w:szCs w:val="18"/>
        </w:rPr>
        <w:t>Le support doit être au moins 3 °C au-dessus du point de rosée (éviter la condensation atmosphère non condensante – consulter les annexes H</w:t>
      </w:r>
      <w:r w:rsidR="00C36CB3" w:rsidRPr="001F7320">
        <w:rPr>
          <w:rFonts w:ascii="Sto TT" w:eastAsia="Verdana" w:hAnsi="Sto TT" w:cs="Arial"/>
          <w:sz w:val="18"/>
          <w:szCs w:val="18"/>
        </w:rPr>
        <w:t>3, H</w:t>
      </w:r>
      <w:r w:rsidRPr="001F7320">
        <w:rPr>
          <w:rFonts w:ascii="Sto TT" w:eastAsia="Verdana" w:hAnsi="Sto TT" w:cs="Arial"/>
          <w:sz w:val="18"/>
          <w:szCs w:val="18"/>
        </w:rPr>
        <w:t xml:space="preserve">4 / G4 des RP SEL 2024). </w:t>
      </w:r>
    </w:p>
    <w:p w14:paraId="45046643" w14:textId="77777777" w:rsidR="004E13EB" w:rsidRPr="001F7320" w:rsidRDefault="00F37078" w:rsidP="00F50444">
      <w:pPr>
        <w:pStyle w:val="Paragraphedeliste"/>
        <w:numPr>
          <w:ilvl w:val="0"/>
          <w:numId w:val="11"/>
        </w:numPr>
        <w:jc w:val="both"/>
        <w:rPr>
          <w:rFonts w:ascii="Sto TT" w:eastAsia="Verdana" w:hAnsi="Sto TT" w:cs="Arial"/>
          <w:sz w:val="18"/>
          <w:szCs w:val="18"/>
        </w:rPr>
      </w:pPr>
      <w:r w:rsidRPr="001F7320">
        <w:rPr>
          <w:rFonts w:ascii="Sto TT" w:eastAsia="Verdana" w:hAnsi="Sto TT" w:cs="Arial"/>
          <w:sz w:val="18"/>
          <w:szCs w:val="18"/>
        </w:rPr>
        <w:t>Humidité relative de l’atmosphère : ≤ 85% Humidité relative</w:t>
      </w:r>
      <w:r w:rsidRPr="001F7320">
        <w:rPr>
          <w:rFonts w:ascii="Arial" w:eastAsia="Arial" w:hAnsi="Arial" w:cs="Arial"/>
          <w:sz w:val="18"/>
          <w:szCs w:val="18"/>
        </w:rPr>
        <w:t>​</w:t>
      </w:r>
    </w:p>
    <w:p w14:paraId="7192BA05" w14:textId="48CEEA6E" w:rsidR="00F37078" w:rsidRPr="001F7320" w:rsidRDefault="00F37078" w:rsidP="00F50444">
      <w:pPr>
        <w:pStyle w:val="Paragraphedeliste"/>
        <w:numPr>
          <w:ilvl w:val="0"/>
          <w:numId w:val="11"/>
        </w:numPr>
        <w:jc w:val="both"/>
        <w:rPr>
          <w:rFonts w:ascii="Sto TT" w:eastAsia="Verdana" w:hAnsi="Sto TT" w:cs="Arial"/>
          <w:sz w:val="18"/>
          <w:szCs w:val="18"/>
        </w:rPr>
      </w:pPr>
      <w:r w:rsidRPr="001F7320">
        <w:rPr>
          <w:rFonts w:ascii="Sto TT" w:eastAsia="Verdana" w:hAnsi="Sto TT" w:cs="Arial"/>
          <w:sz w:val="18"/>
          <w:szCs w:val="18"/>
        </w:rPr>
        <w:t>Température ambiante et de surface pendant l’application et la polymérisation :</w:t>
      </w:r>
      <w:r w:rsidRPr="001F7320">
        <w:rPr>
          <w:rFonts w:ascii="Arial" w:eastAsia="Arial" w:hAnsi="Arial" w:cs="Arial"/>
          <w:sz w:val="18"/>
          <w:szCs w:val="18"/>
        </w:rPr>
        <w:t>​</w:t>
      </w:r>
      <w:r w:rsidRPr="001F7320">
        <w:rPr>
          <w:rFonts w:ascii="Sto TT" w:eastAsia="Verdana" w:hAnsi="Sto TT" w:cs="Arial"/>
          <w:sz w:val="18"/>
          <w:szCs w:val="18"/>
        </w:rPr>
        <w:t xml:space="preserve"> min. +5 °C - max. +35 °C</w:t>
      </w:r>
      <w:r w:rsidRPr="001F7320">
        <w:rPr>
          <w:rFonts w:ascii="Arial" w:eastAsia="Arial" w:hAnsi="Arial" w:cs="Arial"/>
          <w:sz w:val="18"/>
          <w:szCs w:val="18"/>
        </w:rPr>
        <w:t>​</w:t>
      </w:r>
      <w:r w:rsidRPr="001F7320">
        <w:rPr>
          <w:rFonts w:ascii="Sto TT" w:eastAsia="Verdana" w:hAnsi="Sto TT" w:cs="Arial"/>
          <w:sz w:val="18"/>
          <w:szCs w:val="18"/>
        </w:rPr>
        <w:t xml:space="preserve"> (même la nuit)</w:t>
      </w:r>
    </w:p>
    <w:p w14:paraId="24F746DB" w14:textId="77777777" w:rsidR="00F37078" w:rsidRPr="001F7320" w:rsidRDefault="00F37078" w:rsidP="0054260F">
      <w:pPr>
        <w:ind w:left="-709" w:right="1"/>
        <w:jc w:val="both"/>
        <w:rPr>
          <w:rFonts w:ascii="Sto TT" w:eastAsia="Courier New" w:hAnsi="Sto TT" w:cs="Arial"/>
          <w:sz w:val="18"/>
          <w:szCs w:val="18"/>
        </w:rPr>
      </w:pPr>
      <w:r w:rsidRPr="001F7320">
        <w:rPr>
          <w:rFonts w:ascii="Sto TT" w:eastAsia="Verdana" w:hAnsi="Sto TT" w:cs="Arial"/>
          <w:sz w:val="18"/>
          <w:szCs w:val="18"/>
        </w:rPr>
        <w:t xml:space="preserve">L’application doit se faire hors pluie, neige et grêle. L’Annexe G des règles professionnelles des RP SEL 2024 donnent les dispositions pour déterminer les créneaux d’application favorables. </w:t>
      </w:r>
    </w:p>
    <w:p w14:paraId="3D660EE8" w14:textId="77777777" w:rsidR="00F37078" w:rsidRPr="001F7320" w:rsidRDefault="00F37078" w:rsidP="0054260F">
      <w:pPr>
        <w:ind w:left="-709"/>
        <w:jc w:val="both"/>
        <w:rPr>
          <w:rFonts w:ascii="Sto TT" w:eastAsia="Verdana" w:hAnsi="Sto TT" w:cs="Arial"/>
          <w:sz w:val="18"/>
          <w:szCs w:val="18"/>
        </w:rPr>
      </w:pPr>
    </w:p>
    <w:p w14:paraId="0F56C1D6" w14:textId="77777777" w:rsidR="00F37078" w:rsidRPr="001F7320" w:rsidRDefault="00F37078" w:rsidP="0054260F">
      <w:pPr>
        <w:ind w:left="-709"/>
        <w:jc w:val="both"/>
        <w:rPr>
          <w:rFonts w:ascii="Sto TT" w:eastAsia="Verdana" w:hAnsi="Sto TT" w:cs="Arial"/>
          <w:sz w:val="18"/>
          <w:szCs w:val="18"/>
        </w:rPr>
      </w:pPr>
      <w:r w:rsidRPr="001F7320">
        <w:rPr>
          <w:rFonts w:ascii="Sto TT" w:eastAsia="Verdana" w:hAnsi="Sto TT" w:cs="Arial"/>
          <w:sz w:val="18"/>
          <w:szCs w:val="18"/>
          <w:u w:val="single"/>
        </w:rPr>
        <w:t xml:space="preserve">Humidité du support </w:t>
      </w:r>
      <w:r w:rsidRPr="001F7320">
        <w:rPr>
          <w:rFonts w:ascii="Sto TT" w:eastAsia="Verdana" w:hAnsi="Sto TT" w:cs="Arial"/>
          <w:sz w:val="18"/>
          <w:szCs w:val="18"/>
        </w:rPr>
        <w:t>: L’humidité massique/interne du support doit être ≤ 4,5% évaluée à 4 cm de profondeur (annexe G des RP SEL 2024)</w:t>
      </w:r>
    </w:p>
    <w:p w14:paraId="0E56E345" w14:textId="77777777" w:rsidR="00F37078" w:rsidRPr="001F7320" w:rsidRDefault="00F37078" w:rsidP="0054260F">
      <w:pPr>
        <w:ind w:left="-709"/>
        <w:jc w:val="both"/>
        <w:rPr>
          <w:rFonts w:ascii="Sto TT" w:eastAsia="Verdana" w:hAnsi="Sto TT" w:cs="Arial"/>
          <w:sz w:val="18"/>
          <w:szCs w:val="18"/>
        </w:rPr>
      </w:pPr>
    </w:p>
    <w:p w14:paraId="36598E35" w14:textId="77777777" w:rsidR="00F37078" w:rsidRPr="001F7320" w:rsidRDefault="00F37078" w:rsidP="0054260F">
      <w:pPr>
        <w:ind w:left="-709"/>
        <w:jc w:val="both"/>
        <w:rPr>
          <w:rFonts w:ascii="Sto TT" w:eastAsia="Verdana" w:hAnsi="Sto TT" w:cs="Arial"/>
          <w:sz w:val="18"/>
          <w:szCs w:val="18"/>
        </w:rPr>
      </w:pPr>
      <w:r w:rsidRPr="001F7320">
        <w:rPr>
          <w:rFonts w:ascii="Sto TT" w:eastAsia="Verdana" w:hAnsi="Sto TT" w:cs="Arial"/>
          <w:sz w:val="18"/>
          <w:szCs w:val="18"/>
          <w:u w:val="single"/>
        </w:rPr>
        <w:t xml:space="preserve">Humidité de surface </w:t>
      </w:r>
      <w:r w:rsidRPr="001F7320">
        <w:rPr>
          <w:rFonts w:ascii="Sto TT" w:eastAsia="Verdana" w:hAnsi="Sto TT" w:cs="Arial"/>
          <w:sz w:val="18"/>
          <w:szCs w:val="18"/>
        </w:rPr>
        <w:t xml:space="preserve">: Le support doit être exempt d’humidité. Il ne doit pas présenter de film d’eau ni de givre en surface. Il est interdit de poser le SEL sur support humide (attendre l’assèchement du support). De même en présence de rosée (même si les conditions d’ambiance sont respectées). </w:t>
      </w:r>
    </w:p>
    <w:p w14:paraId="24B14D50" w14:textId="77777777" w:rsidR="00F37078" w:rsidRPr="001F7320" w:rsidRDefault="00F37078" w:rsidP="0054260F">
      <w:pPr>
        <w:ind w:left="-709"/>
        <w:jc w:val="both"/>
        <w:rPr>
          <w:rFonts w:ascii="Sto TT" w:eastAsia="Verdana" w:hAnsi="Sto TT" w:cs="Arial"/>
          <w:sz w:val="18"/>
          <w:szCs w:val="18"/>
        </w:rPr>
      </w:pPr>
      <w:r w:rsidRPr="001F7320">
        <w:rPr>
          <w:rFonts w:ascii="Sto TT" w:eastAsia="Verdana" w:hAnsi="Sto TT" w:cs="Arial"/>
          <w:sz w:val="18"/>
          <w:szCs w:val="18"/>
        </w:rPr>
        <w:t>Le contrôle de l’humidité en surface est obligatoire avant l’application de chaque couche composant le S.E.L. (Annexe H des RP SEL 2024)</w:t>
      </w:r>
    </w:p>
    <w:p w14:paraId="40EFC988" w14:textId="77777777" w:rsidR="00F37078" w:rsidRPr="001F7320" w:rsidRDefault="00F37078" w:rsidP="0054260F">
      <w:pPr>
        <w:ind w:left="-709"/>
        <w:jc w:val="both"/>
        <w:rPr>
          <w:rFonts w:ascii="Sto TT" w:eastAsia="Verdana" w:hAnsi="Sto TT" w:cs="Arial"/>
          <w:sz w:val="18"/>
          <w:szCs w:val="18"/>
        </w:rPr>
      </w:pPr>
      <w:r w:rsidRPr="001F7320">
        <w:rPr>
          <w:rFonts w:ascii="Sto TT" w:eastAsia="Verdana" w:hAnsi="Sto TT" w:cs="Arial"/>
          <w:i/>
          <w:iCs/>
          <w:sz w:val="18"/>
          <w:szCs w:val="18"/>
        </w:rPr>
        <w:lastRenderedPageBreak/>
        <w:t xml:space="preserve">En cas d’averse de pluie sur le revêtement en cours d’application, éliminer le revêtement « frais » ou procéder à sa remise en état (si possible) après séchage. </w:t>
      </w:r>
    </w:p>
    <w:p w14:paraId="4A134D95" w14:textId="77777777" w:rsidR="00F37078" w:rsidRPr="001F7320" w:rsidRDefault="00F37078" w:rsidP="0054260F">
      <w:pPr>
        <w:ind w:left="-709"/>
        <w:jc w:val="both"/>
        <w:rPr>
          <w:rFonts w:ascii="Sto TT" w:eastAsia="Verdana" w:hAnsi="Sto TT" w:cs="Arial"/>
          <w:sz w:val="18"/>
          <w:szCs w:val="18"/>
        </w:rPr>
      </w:pPr>
      <w:r w:rsidRPr="001F7320">
        <w:rPr>
          <w:rFonts w:ascii="Sto TT" w:eastAsia="Verdana" w:hAnsi="Sto TT" w:cs="Arial"/>
          <w:i/>
          <w:iCs/>
          <w:sz w:val="18"/>
          <w:szCs w:val="18"/>
        </w:rPr>
        <w:t xml:space="preserve">En cas de présence d’un carrelage (ou d’une ancienne étanchéité conservée), l’essai doit se faire sous le revêtement de surface. </w:t>
      </w:r>
    </w:p>
    <w:p w14:paraId="61942B89" w14:textId="5CE4D68B" w:rsidR="00F37078" w:rsidRPr="001F7320" w:rsidRDefault="00F37078" w:rsidP="0054260F">
      <w:pPr>
        <w:ind w:left="-709"/>
        <w:jc w:val="both"/>
        <w:rPr>
          <w:rFonts w:ascii="Sto TT" w:eastAsia="Verdana" w:hAnsi="Sto TT" w:cs="Arial"/>
          <w:sz w:val="18"/>
          <w:szCs w:val="18"/>
        </w:rPr>
      </w:pPr>
      <w:r w:rsidRPr="001F7320">
        <w:rPr>
          <w:rFonts w:ascii="Sto TT" w:eastAsia="Verdana" w:hAnsi="Sto TT" w:cs="Arial"/>
          <w:sz w:val="18"/>
          <w:szCs w:val="18"/>
        </w:rPr>
        <w:t xml:space="preserve">Après préparation du support (diagnostic, identification des pathologies, travaux préparatoires, traitement des fissures, cordon mastic en angle au </w:t>
      </w:r>
      <w:r w:rsidRPr="001F7320">
        <w:rPr>
          <w:rFonts w:ascii="Sto TT" w:eastAsia="Verdana" w:hAnsi="Sto TT" w:cs="Arial"/>
          <w:b/>
          <w:bCs/>
          <w:sz w:val="18"/>
          <w:szCs w:val="18"/>
        </w:rPr>
        <w:t>StoSeal F 355</w:t>
      </w:r>
      <w:r w:rsidRPr="001F7320">
        <w:rPr>
          <w:rFonts w:ascii="Sto TT" w:eastAsia="Verdana" w:hAnsi="Sto TT" w:cs="Arial"/>
          <w:sz w:val="18"/>
          <w:szCs w:val="18"/>
        </w:rPr>
        <w:t xml:space="preserve">, application du primaire en partie courante et sur les relevés, </w:t>
      </w:r>
      <w:r w:rsidR="008E533A" w:rsidRPr="001F7320">
        <w:rPr>
          <w:rFonts w:ascii="Sto TT" w:eastAsia="Verdana" w:hAnsi="Sto TT" w:cs="Arial"/>
          <w:sz w:val="18"/>
          <w:szCs w:val="18"/>
        </w:rPr>
        <w:t>etc.</w:t>
      </w:r>
      <w:r w:rsidRPr="001F7320">
        <w:rPr>
          <w:rFonts w:ascii="Sto TT" w:eastAsia="Verdana" w:hAnsi="Sto TT" w:cs="Arial"/>
          <w:sz w:val="18"/>
          <w:szCs w:val="18"/>
        </w:rPr>
        <w:t>).</w:t>
      </w:r>
    </w:p>
    <w:p w14:paraId="53AF1717" w14:textId="77777777" w:rsidR="002926C9" w:rsidRPr="001F7320" w:rsidRDefault="002926C9" w:rsidP="002926C9">
      <w:pPr>
        <w:ind w:left="-709"/>
        <w:jc w:val="both"/>
        <w:rPr>
          <w:rFonts w:ascii="Sto TT" w:eastAsia="Verdana" w:hAnsi="Sto TT" w:cs="Arial"/>
          <w:sz w:val="18"/>
          <w:szCs w:val="18"/>
        </w:rPr>
      </w:pPr>
    </w:p>
    <w:p w14:paraId="7F15AE4F" w14:textId="77777777" w:rsidR="002926C9" w:rsidRPr="006A6BE7" w:rsidRDefault="002926C9" w:rsidP="00E24BCC">
      <w:pPr>
        <w:pBdr>
          <w:top w:val="single" w:sz="4" w:space="1" w:color="auto"/>
          <w:left w:val="single" w:sz="4" w:space="4" w:color="auto"/>
          <w:bottom w:val="single" w:sz="4" w:space="1" w:color="auto"/>
          <w:right w:val="single" w:sz="4" w:space="4" w:color="auto"/>
        </w:pBdr>
        <w:shd w:val="clear" w:color="auto" w:fill="EDEDED" w:themeFill="accent3" w:themeFillTint="33"/>
        <w:ind w:left="-709"/>
        <w:jc w:val="center"/>
        <w:rPr>
          <w:rFonts w:ascii="Sto TT" w:eastAsia="Verdana" w:hAnsi="Sto TT" w:cs="Arial"/>
          <w:b/>
          <w:bCs/>
          <w:sz w:val="20"/>
          <w:szCs w:val="20"/>
        </w:rPr>
      </w:pPr>
      <w:r w:rsidRPr="006A6BE7">
        <w:rPr>
          <w:rFonts w:ascii="Sto TT" w:eastAsia="Verdana" w:hAnsi="Sto TT" w:cs="Arial"/>
          <w:b/>
          <w:bCs/>
          <w:sz w:val="20"/>
          <w:szCs w:val="20"/>
        </w:rPr>
        <w:t>TRAITEMENT DES RELEVES ET POINTS SINGULIERS</w:t>
      </w:r>
    </w:p>
    <w:p w14:paraId="5CD0DCAF" w14:textId="77777777" w:rsidR="002926C9" w:rsidRPr="001F7320" w:rsidRDefault="002926C9" w:rsidP="0054260F">
      <w:pPr>
        <w:ind w:left="-709"/>
        <w:jc w:val="both"/>
        <w:rPr>
          <w:rFonts w:ascii="Sto TT" w:eastAsia="Verdana" w:hAnsi="Sto TT" w:cs="Arial"/>
          <w:sz w:val="18"/>
          <w:szCs w:val="18"/>
        </w:rPr>
      </w:pPr>
    </w:p>
    <w:p w14:paraId="4DDECF13" w14:textId="77777777" w:rsidR="004E13EB" w:rsidRPr="001F7320" w:rsidRDefault="00F37078" w:rsidP="004E13EB">
      <w:pPr>
        <w:ind w:left="-709"/>
        <w:jc w:val="both"/>
        <w:rPr>
          <w:rFonts w:ascii="Sto TT" w:eastAsia="Verdana" w:hAnsi="Sto TT" w:cs="Arial"/>
          <w:sz w:val="18"/>
          <w:szCs w:val="18"/>
        </w:rPr>
      </w:pPr>
      <w:r w:rsidRPr="001F7320">
        <w:rPr>
          <w:rFonts w:ascii="Sto TT" w:eastAsia="Verdana" w:hAnsi="Sto TT" w:cs="Arial"/>
          <w:sz w:val="18"/>
          <w:szCs w:val="18"/>
        </w:rPr>
        <w:t>Il convient de traiter les points singuliers (avant le traitement de la partie courante</w:t>
      </w:r>
      <w:r w:rsidR="00E304F7" w:rsidRPr="001F7320">
        <w:rPr>
          <w:rFonts w:ascii="Sto TT" w:eastAsia="Verdana" w:hAnsi="Sto TT" w:cs="Arial"/>
          <w:sz w:val="18"/>
          <w:szCs w:val="18"/>
        </w:rPr>
        <w:t>) :</w:t>
      </w:r>
      <w:r w:rsidRPr="001F7320">
        <w:rPr>
          <w:rFonts w:ascii="Sto TT" w:eastAsia="Verdana" w:hAnsi="Sto TT" w:cs="Arial"/>
          <w:sz w:val="18"/>
          <w:szCs w:val="18"/>
        </w:rPr>
        <w:t xml:space="preserve"> </w:t>
      </w:r>
    </w:p>
    <w:p w14:paraId="06CAB51F" w14:textId="77777777" w:rsidR="004E13EB" w:rsidRPr="001F7320" w:rsidRDefault="00F37078" w:rsidP="00F50444">
      <w:pPr>
        <w:pStyle w:val="Paragraphedeliste"/>
        <w:numPr>
          <w:ilvl w:val="0"/>
          <w:numId w:val="12"/>
        </w:numPr>
        <w:jc w:val="both"/>
        <w:rPr>
          <w:rFonts w:ascii="Sto TT" w:eastAsia="Verdana" w:hAnsi="Sto TT" w:cs="Arial"/>
          <w:sz w:val="18"/>
          <w:szCs w:val="18"/>
        </w:rPr>
      </w:pPr>
      <w:r w:rsidRPr="001F7320">
        <w:rPr>
          <w:rFonts w:ascii="Sto TT" w:eastAsia="Verdana" w:hAnsi="Sto TT" w:cs="Arial"/>
          <w:sz w:val="18"/>
          <w:szCs w:val="18"/>
        </w:rPr>
        <w:t xml:space="preserve">Relevés /Retours des joints murs/sol, les angles à 90°, les cheminées, tuyaux, siphons </w:t>
      </w:r>
      <w:r w:rsidR="004C3413" w:rsidRPr="001F7320">
        <w:rPr>
          <w:rFonts w:ascii="Sto TT" w:eastAsia="Verdana" w:hAnsi="Sto TT" w:cs="Arial"/>
          <w:sz w:val="18"/>
          <w:szCs w:val="18"/>
        </w:rPr>
        <w:t>etc.</w:t>
      </w:r>
      <w:r w:rsidRPr="001F7320">
        <w:rPr>
          <w:rFonts w:ascii="Sto TT" w:eastAsia="Verdana" w:hAnsi="Sto TT" w:cs="Arial"/>
          <w:sz w:val="18"/>
          <w:szCs w:val="18"/>
        </w:rPr>
        <w:t xml:space="preserve"> à l’aide du tissu/voile </w:t>
      </w:r>
      <w:r w:rsidRPr="001F7320">
        <w:rPr>
          <w:rFonts w:ascii="Sto TT" w:eastAsia="Verdana" w:hAnsi="Sto TT" w:cs="Arial"/>
          <w:b/>
          <w:bCs/>
          <w:sz w:val="18"/>
          <w:szCs w:val="18"/>
        </w:rPr>
        <w:t>StoDivers V 800</w:t>
      </w:r>
      <w:r w:rsidRPr="001F7320">
        <w:rPr>
          <w:rFonts w:ascii="Sto TT" w:eastAsia="Verdana" w:hAnsi="Sto TT" w:cs="Arial"/>
          <w:sz w:val="18"/>
          <w:szCs w:val="18"/>
        </w:rPr>
        <w:t xml:space="preserve"> + </w:t>
      </w:r>
      <w:r w:rsidRPr="001F7320">
        <w:rPr>
          <w:rFonts w:ascii="Sto TT" w:eastAsia="Verdana" w:hAnsi="Sto TT" w:cs="Arial"/>
          <w:b/>
          <w:bCs/>
          <w:sz w:val="18"/>
          <w:szCs w:val="18"/>
        </w:rPr>
        <w:t xml:space="preserve">StoPur EB 800 </w:t>
      </w:r>
      <w:r w:rsidRPr="001F7320">
        <w:rPr>
          <w:rFonts w:ascii="Sto TT" w:eastAsia="Verdana" w:hAnsi="Sto TT" w:cs="Arial"/>
          <w:sz w:val="18"/>
          <w:szCs w:val="18"/>
        </w:rPr>
        <w:t xml:space="preserve">ou à l’aide de la membrane fibrée </w:t>
      </w:r>
      <w:r w:rsidRPr="001F7320">
        <w:rPr>
          <w:rFonts w:ascii="Sto TT" w:eastAsia="Verdana" w:hAnsi="Sto TT" w:cs="Arial"/>
          <w:b/>
          <w:bCs/>
          <w:sz w:val="18"/>
          <w:szCs w:val="18"/>
        </w:rPr>
        <w:t>StoPur EB 800 F</w:t>
      </w:r>
      <w:r w:rsidRPr="001F7320">
        <w:rPr>
          <w:rFonts w:ascii="Sto TT" w:eastAsia="Verdana" w:hAnsi="Sto TT" w:cs="Arial"/>
          <w:sz w:val="18"/>
          <w:szCs w:val="18"/>
        </w:rPr>
        <w:t xml:space="preserve">. </w:t>
      </w:r>
    </w:p>
    <w:p w14:paraId="74D8043B" w14:textId="77777777" w:rsidR="004E13EB" w:rsidRPr="001F7320" w:rsidRDefault="00F37078" w:rsidP="00F50444">
      <w:pPr>
        <w:pStyle w:val="Paragraphedeliste"/>
        <w:numPr>
          <w:ilvl w:val="0"/>
          <w:numId w:val="12"/>
        </w:numPr>
        <w:jc w:val="both"/>
        <w:rPr>
          <w:rFonts w:ascii="Sto TT" w:eastAsia="Verdana" w:hAnsi="Sto TT" w:cs="Arial"/>
          <w:sz w:val="18"/>
          <w:szCs w:val="18"/>
        </w:rPr>
      </w:pPr>
      <w:r w:rsidRPr="001F7320">
        <w:rPr>
          <w:rFonts w:ascii="Sto TT" w:eastAsia="Verdana" w:hAnsi="Sto TT" w:cs="Arial"/>
          <w:sz w:val="18"/>
          <w:szCs w:val="18"/>
        </w:rPr>
        <w:t xml:space="preserve">Poser la fibre découpée aux bonnes dimensions sur la couche </w:t>
      </w:r>
      <w:r w:rsidRPr="001F7320">
        <w:rPr>
          <w:rFonts w:ascii="Sto TT" w:eastAsia="Verdana" w:hAnsi="Sto TT" w:cs="Arial"/>
          <w:b/>
          <w:bCs/>
          <w:sz w:val="18"/>
          <w:szCs w:val="18"/>
        </w:rPr>
        <w:t>StoPur EB 800</w:t>
      </w:r>
      <w:r w:rsidRPr="001F7320">
        <w:rPr>
          <w:rFonts w:ascii="Sto TT" w:eastAsia="Verdana" w:hAnsi="Sto TT" w:cs="Arial"/>
          <w:sz w:val="18"/>
          <w:szCs w:val="18"/>
        </w:rPr>
        <w:t xml:space="preserve"> encore fraiche.</w:t>
      </w:r>
    </w:p>
    <w:p w14:paraId="351019E4" w14:textId="1F615A75" w:rsidR="00F37078" w:rsidRPr="001F7320" w:rsidRDefault="00F37078" w:rsidP="00F50444">
      <w:pPr>
        <w:pStyle w:val="Paragraphedeliste"/>
        <w:numPr>
          <w:ilvl w:val="0"/>
          <w:numId w:val="12"/>
        </w:numPr>
        <w:jc w:val="both"/>
        <w:rPr>
          <w:rFonts w:ascii="Sto TT" w:eastAsia="Verdana" w:hAnsi="Sto TT" w:cs="Arial"/>
          <w:sz w:val="18"/>
          <w:szCs w:val="18"/>
        </w:rPr>
      </w:pPr>
      <w:r w:rsidRPr="001F7320">
        <w:rPr>
          <w:rFonts w:ascii="Sto TT" w:eastAsia="Verdana" w:hAnsi="Sto TT" w:cs="Arial"/>
          <w:sz w:val="18"/>
          <w:szCs w:val="18"/>
        </w:rPr>
        <w:t xml:space="preserve">L’appuyer et l’imbiber suffisamment de </w:t>
      </w:r>
      <w:r w:rsidRPr="001F7320">
        <w:rPr>
          <w:rFonts w:ascii="Sto TT" w:eastAsia="Verdana" w:hAnsi="Sto TT" w:cs="Arial"/>
          <w:b/>
          <w:bCs/>
          <w:sz w:val="18"/>
          <w:szCs w:val="18"/>
        </w:rPr>
        <w:t>StoPur EB 800</w:t>
      </w:r>
      <w:r w:rsidRPr="001F7320">
        <w:rPr>
          <w:rFonts w:ascii="Sto TT" w:eastAsia="Verdana" w:hAnsi="Sto TT" w:cs="Arial"/>
          <w:sz w:val="18"/>
          <w:szCs w:val="18"/>
        </w:rPr>
        <w:t xml:space="preserve">. </w:t>
      </w:r>
    </w:p>
    <w:p w14:paraId="676D4E07" w14:textId="77777777" w:rsidR="00E304F7" w:rsidRPr="001F7320" w:rsidRDefault="00E304F7" w:rsidP="0054260F">
      <w:pPr>
        <w:ind w:left="-709" w:right="1"/>
        <w:jc w:val="both"/>
        <w:rPr>
          <w:rFonts w:ascii="Sto TT" w:eastAsia="Verdana" w:hAnsi="Sto TT" w:cs="Arial"/>
          <w:sz w:val="18"/>
          <w:szCs w:val="18"/>
          <w:u w:val="single"/>
        </w:rPr>
      </w:pPr>
    </w:p>
    <w:p w14:paraId="497BF563" w14:textId="77777777" w:rsidR="004E13EB" w:rsidRPr="001F7320" w:rsidRDefault="00F37078" w:rsidP="004E13EB">
      <w:pPr>
        <w:ind w:left="-709" w:right="1"/>
        <w:jc w:val="both"/>
        <w:rPr>
          <w:rFonts w:ascii="Sto TT" w:eastAsia="Courier New" w:hAnsi="Sto TT" w:cs="Arial"/>
          <w:sz w:val="18"/>
          <w:szCs w:val="18"/>
        </w:rPr>
      </w:pPr>
      <w:r w:rsidRPr="001F7320">
        <w:rPr>
          <w:rFonts w:ascii="Sto TT" w:eastAsia="Verdana" w:hAnsi="Sto TT" w:cs="Arial"/>
          <w:sz w:val="18"/>
          <w:szCs w:val="18"/>
          <w:u w:val="single"/>
        </w:rPr>
        <w:t xml:space="preserve">NOTA </w:t>
      </w:r>
      <w:r w:rsidRPr="001F7320">
        <w:rPr>
          <w:rFonts w:ascii="Sto TT" w:eastAsia="Verdana" w:hAnsi="Sto TT" w:cs="Arial"/>
          <w:sz w:val="18"/>
          <w:szCs w:val="18"/>
        </w:rPr>
        <w:t xml:space="preserve">: </w:t>
      </w:r>
    </w:p>
    <w:p w14:paraId="079907E2" w14:textId="77777777" w:rsidR="004E13EB" w:rsidRPr="001F7320" w:rsidRDefault="00F37078" w:rsidP="00F50444">
      <w:pPr>
        <w:pStyle w:val="Paragraphedeliste"/>
        <w:numPr>
          <w:ilvl w:val="0"/>
          <w:numId w:val="13"/>
        </w:numPr>
        <w:ind w:right="1"/>
        <w:jc w:val="both"/>
        <w:rPr>
          <w:rFonts w:ascii="Sto TT" w:eastAsia="Courier New" w:hAnsi="Sto TT" w:cs="Arial"/>
          <w:sz w:val="18"/>
          <w:szCs w:val="18"/>
        </w:rPr>
      </w:pPr>
      <w:r w:rsidRPr="001F7320">
        <w:rPr>
          <w:rFonts w:ascii="Sto TT" w:eastAsia="Verdana" w:hAnsi="Sto TT" w:cs="Arial"/>
          <w:sz w:val="18"/>
          <w:szCs w:val="18"/>
        </w:rPr>
        <w:t xml:space="preserve">Le voile marouflé dans la membrane en partie courante et en points singuliers </w:t>
      </w:r>
      <w:r w:rsidRPr="001F7320">
        <w:rPr>
          <w:rFonts w:ascii="Sto TT" w:eastAsia="Verdana" w:hAnsi="Sto TT" w:cs="Arial"/>
          <w:b/>
          <w:bCs/>
          <w:sz w:val="18"/>
          <w:szCs w:val="18"/>
        </w:rPr>
        <w:t>doit toujours se recouvrir d’au moins 5 cm</w:t>
      </w:r>
      <w:r w:rsidRPr="001F7320">
        <w:rPr>
          <w:rFonts w:ascii="Sto TT" w:eastAsia="Verdana" w:hAnsi="Sto TT" w:cs="Arial"/>
          <w:sz w:val="18"/>
          <w:szCs w:val="18"/>
        </w:rPr>
        <w:t xml:space="preserve"> (chevauchement des voiles). </w:t>
      </w:r>
    </w:p>
    <w:p w14:paraId="34074AF1" w14:textId="77777777" w:rsidR="004E13EB" w:rsidRPr="001F7320" w:rsidRDefault="00F37078" w:rsidP="00F50444">
      <w:pPr>
        <w:pStyle w:val="Paragraphedeliste"/>
        <w:numPr>
          <w:ilvl w:val="0"/>
          <w:numId w:val="13"/>
        </w:numPr>
        <w:ind w:right="1"/>
        <w:jc w:val="both"/>
        <w:rPr>
          <w:rFonts w:ascii="Sto TT" w:eastAsia="Courier New" w:hAnsi="Sto TT" w:cs="Arial"/>
          <w:sz w:val="18"/>
          <w:szCs w:val="18"/>
        </w:rPr>
      </w:pPr>
      <w:r w:rsidRPr="001F7320">
        <w:rPr>
          <w:rFonts w:ascii="Sto TT" w:eastAsia="Verdana" w:hAnsi="Sto TT" w:cs="Arial"/>
          <w:sz w:val="18"/>
          <w:szCs w:val="18"/>
        </w:rPr>
        <w:t xml:space="preserve">Il est interdit de réaliser relevés sur enduit monocouches ou sur ITE. </w:t>
      </w:r>
    </w:p>
    <w:p w14:paraId="63E2CF1B" w14:textId="4E971B0C" w:rsidR="004E13EB" w:rsidRPr="001F7320" w:rsidRDefault="00C36CB3" w:rsidP="00F50444">
      <w:pPr>
        <w:pStyle w:val="Paragraphedeliste"/>
        <w:numPr>
          <w:ilvl w:val="0"/>
          <w:numId w:val="13"/>
        </w:numPr>
        <w:ind w:right="1"/>
        <w:jc w:val="both"/>
        <w:rPr>
          <w:rFonts w:ascii="Sto TT" w:eastAsia="Courier New" w:hAnsi="Sto TT" w:cs="Arial"/>
          <w:sz w:val="18"/>
          <w:szCs w:val="18"/>
        </w:rPr>
      </w:pPr>
      <w:r w:rsidRPr="001F7320">
        <w:rPr>
          <w:rFonts w:ascii="Sto TT" w:eastAsia="Verdana" w:hAnsi="Sto TT" w:cs="Arial"/>
          <w:sz w:val="18"/>
          <w:szCs w:val="18"/>
        </w:rPr>
        <w:t>La</w:t>
      </w:r>
      <w:r w:rsidR="00F37078" w:rsidRPr="001F7320">
        <w:rPr>
          <w:rFonts w:ascii="Sto TT" w:eastAsia="Verdana" w:hAnsi="Sto TT" w:cs="Arial"/>
          <w:sz w:val="18"/>
          <w:szCs w:val="18"/>
        </w:rPr>
        <w:t xml:space="preserve"> protection doit être exécutée dès que possible, dès la polymérisation du S.E.L., les dispositions étant stipulées dans la fiche système (voir modèle en Annexe I).</w:t>
      </w:r>
      <w:r w:rsidR="00F37078" w:rsidRPr="001F7320">
        <w:rPr>
          <w:rFonts w:ascii="Sto TT" w:eastAsia="Courier New" w:hAnsi="Sto TT" w:cs="Arial"/>
          <w:sz w:val="18"/>
          <w:szCs w:val="18"/>
        </w:rPr>
        <w:t> </w:t>
      </w:r>
    </w:p>
    <w:p w14:paraId="5F94FDB2" w14:textId="2A3C3C52" w:rsidR="00F37078" w:rsidRPr="001F7320" w:rsidRDefault="00F37078" w:rsidP="00F50444">
      <w:pPr>
        <w:pStyle w:val="Paragraphedeliste"/>
        <w:numPr>
          <w:ilvl w:val="0"/>
          <w:numId w:val="13"/>
        </w:numPr>
        <w:ind w:right="1"/>
        <w:jc w:val="both"/>
        <w:rPr>
          <w:rFonts w:ascii="Sto TT" w:eastAsia="Courier New" w:hAnsi="Sto TT" w:cs="Arial"/>
          <w:sz w:val="18"/>
          <w:szCs w:val="18"/>
        </w:rPr>
      </w:pPr>
      <w:r w:rsidRPr="001F7320">
        <w:rPr>
          <w:rFonts w:ascii="Sto TT" w:eastAsia="Verdana" w:hAnsi="Sto TT" w:cs="Arial"/>
          <w:sz w:val="18"/>
          <w:szCs w:val="18"/>
        </w:rPr>
        <w:t>En cas d’interruption d’application, les joints de deux couches superposées doivent être décalées d’au moins 5 cm.</w:t>
      </w:r>
    </w:p>
    <w:p w14:paraId="71D58681" w14:textId="77777777" w:rsidR="00F37078" w:rsidRPr="001F7320" w:rsidRDefault="00F37078" w:rsidP="0054260F">
      <w:pPr>
        <w:ind w:left="11" w:right="1"/>
        <w:jc w:val="both"/>
        <w:rPr>
          <w:rFonts w:ascii="Sto TT" w:eastAsia="Courier New" w:hAnsi="Sto TT" w:cs="Arial"/>
          <w:sz w:val="18"/>
          <w:szCs w:val="18"/>
        </w:rPr>
      </w:pPr>
    </w:p>
    <w:p w14:paraId="2795F1D5" w14:textId="49F7DFFA" w:rsidR="00F37078" w:rsidRPr="001F7320" w:rsidRDefault="00F37078" w:rsidP="0054260F">
      <w:pPr>
        <w:ind w:left="-709" w:right="1"/>
        <w:jc w:val="both"/>
        <w:rPr>
          <w:rFonts w:ascii="Sto TT" w:eastAsia="Verdana" w:hAnsi="Sto TT" w:cs="Arial"/>
          <w:b/>
          <w:bCs/>
          <w:sz w:val="20"/>
          <w:szCs w:val="20"/>
          <w:u w:val="single"/>
        </w:rPr>
      </w:pPr>
      <w:r w:rsidRPr="001F7320">
        <w:rPr>
          <w:rFonts w:ascii="Sto TT" w:eastAsia="Verdana" w:hAnsi="Sto TT" w:cs="Arial"/>
          <w:b/>
          <w:bCs/>
          <w:sz w:val="20"/>
          <w:szCs w:val="20"/>
          <w:u w:val="single"/>
        </w:rPr>
        <w:t>Consulter les points singuliers et les Règles professionnelles S.E.L. de 2024 pour le détail des traitements</w:t>
      </w:r>
    </w:p>
    <w:p w14:paraId="6BA078BB" w14:textId="77777777" w:rsidR="00B316F7" w:rsidRPr="001F7320" w:rsidRDefault="00B316F7" w:rsidP="0054260F">
      <w:pPr>
        <w:ind w:left="-709"/>
        <w:jc w:val="both"/>
        <w:rPr>
          <w:rFonts w:ascii="Sto TT" w:eastAsia="Verdana" w:hAnsi="Sto TT" w:cs="Arial"/>
          <w:b/>
          <w:bCs/>
          <w:sz w:val="18"/>
          <w:szCs w:val="18"/>
          <w:u w:val="single"/>
        </w:rPr>
      </w:pPr>
    </w:p>
    <w:p w14:paraId="3E6B52AB" w14:textId="45586827" w:rsidR="00F37078" w:rsidRPr="001F7320" w:rsidRDefault="00F37078" w:rsidP="0054260F">
      <w:pPr>
        <w:ind w:left="-709"/>
        <w:jc w:val="both"/>
        <w:rPr>
          <w:rFonts w:ascii="Sto TT" w:eastAsia="Verdana" w:hAnsi="Sto TT" w:cs="Arial"/>
          <w:sz w:val="18"/>
          <w:szCs w:val="18"/>
        </w:rPr>
      </w:pPr>
      <w:r w:rsidRPr="001F7320">
        <w:rPr>
          <w:rFonts w:ascii="Sto TT" w:eastAsia="Verdana" w:hAnsi="Sto TT" w:cs="Arial"/>
          <w:b/>
          <w:bCs/>
          <w:sz w:val="18"/>
          <w:szCs w:val="18"/>
          <w:u w:val="single"/>
        </w:rPr>
        <w:t>Traitement des angles – StoSeal F 355</w:t>
      </w:r>
    </w:p>
    <w:p w14:paraId="5E7377E9" w14:textId="267AA773" w:rsidR="004E13EB" w:rsidRDefault="00F37078" w:rsidP="0058534B">
      <w:pPr>
        <w:ind w:left="-709"/>
        <w:jc w:val="both"/>
        <w:rPr>
          <w:rFonts w:ascii="Sto TT" w:eastAsia="Verdana" w:hAnsi="Sto TT" w:cs="Arial"/>
          <w:sz w:val="18"/>
          <w:szCs w:val="18"/>
        </w:rPr>
      </w:pPr>
      <w:r w:rsidRPr="001F7320">
        <w:rPr>
          <w:rFonts w:ascii="Sto TT" w:eastAsia="Verdana" w:hAnsi="Sto TT" w:cs="Arial"/>
          <w:sz w:val="18"/>
          <w:szCs w:val="18"/>
        </w:rPr>
        <w:t xml:space="preserve">Application du mastic </w:t>
      </w:r>
      <w:r w:rsidRPr="001F7320">
        <w:rPr>
          <w:rFonts w:ascii="Sto TT" w:eastAsia="Verdana" w:hAnsi="Sto TT" w:cs="Arial"/>
          <w:b/>
          <w:bCs/>
          <w:sz w:val="18"/>
          <w:szCs w:val="18"/>
        </w:rPr>
        <w:t>StoSeal F 355</w:t>
      </w:r>
      <w:r w:rsidRPr="001F7320">
        <w:rPr>
          <w:rFonts w:ascii="Sto TT" w:eastAsia="Verdana" w:hAnsi="Sto TT" w:cs="Arial"/>
          <w:sz w:val="18"/>
          <w:szCs w:val="18"/>
        </w:rPr>
        <w:t xml:space="preserve"> dans les angles avant application du primaire (attendre un délai de séchage du mastic de 4 h minimum)</w:t>
      </w:r>
    </w:p>
    <w:p w14:paraId="793E2AA1" w14:textId="77777777" w:rsidR="00F611ED" w:rsidRPr="001F7320" w:rsidRDefault="00F611ED" w:rsidP="0058534B">
      <w:pPr>
        <w:ind w:left="-709"/>
        <w:jc w:val="both"/>
        <w:rPr>
          <w:rFonts w:ascii="Sto TT" w:eastAsia="Verdana" w:hAnsi="Sto TT" w:cs="Arial"/>
          <w:sz w:val="18"/>
          <w:szCs w:val="18"/>
        </w:rPr>
      </w:pPr>
    </w:p>
    <w:p w14:paraId="1808639F" w14:textId="04A33FAE" w:rsidR="00892E22" w:rsidRPr="006A6BE7" w:rsidRDefault="00F37078" w:rsidP="00E24BCC">
      <w:pPr>
        <w:pBdr>
          <w:top w:val="single" w:sz="4" w:space="1" w:color="auto"/>
          <w:left w:val="single" w:sz="4" w:space="4" w:color="auto"/>
          <w:bottom w:val="single" w:sz="4" w:space="1" w:color="auto"/>
          <w:right w:val="single" w:sz="4" w:space="4" w:color="auto"/>
        </w:pBdr>
        <w:shd w:val="clear" w:color="auto" w:fill="EDEDED" w:themeFill="accent3" w:themeFillTint="33"/>
        <w:ind w:left="-709"/>
        <w:jc w:val="center"/>
        <w:rPr>
          <w:rFonts w:ascii="Sto TT" w:eastAsia="Verdana" w:hAnsi="Sto TT" w:cs="Arial"/>
          <w:b/>
          <w:bCs/>
          <w:sz w:val="20"/>
          <w:szCs w:val="20"/>
        </w:rPr>
      </w:pPr>
      <w:r w:rsidRPr="006A6BE7">
        <w:rPr>
          <w:rFonts w:ascii="Sto TT" w:eastAsia="Verdana" w:hAnsi="Sto TT" w:cs="Arial"/>
          <w:b/>
          <w:bCs/>
          <w:sz w:val="20"/>
          <w:szCs w:val="20"/>
        </w:rPr>
        <w:t xml:space="preserve">PRIMAIRE </w:t>
      </w:r>
      <w:r w:rsidR="00892E22" w:rsidRPr="006A6BE7">
        <w:rPr>
          <w:rFonts w:ascii="Sto TT" w:eastAsia="Verdana" w:hAnsi="Sto TT" w:cs="Arial"/>
          <w:b/>
          <w:bCs/>
          <w:sz w:val="20"/>
          <w:szCs w:val="20"/>
        </w:rPr>
        <w:t>POLYURETHANE</w:t>
      </w:r>
      <w:r w:rsidRPr="006A6BE7">
        <w:rPr>
          <w:rFonts w:ascii="Sto TT" w:eastAsia="Verdana" w:hAnsi="Sto TT" w:cs="Arial"/>
          <w:b/>
          <w:bCs/>
          <w:sz w:val="20"/>
          <w:szCs w:val="20"/>
        </w:rPr>
        <w:t xml:space="preserve"> – STOP</w:t>
      </w:r>
      <w:r w:rsidR="0073110F" w:rsidRPr="006A6BE7">
        <w:rPr>
          <w:rFonts w:ascii="Sto TT" w:eastAsia="Verdana" w:hAnsi="Sto TT" w:cs="Arial"/>
          <w:b/>
          <w:bCs/>
          <w:sz w:val="20"/>
          <w:szCs w:val="20"/>
        </w:rPr>
        <w:t>UR</w:t>
      </w:r>
      <w:r w:rsidRPr="006A6BE7">
        <w:rPr>
          <w:rFonts w:ascii="Sto TT" w:eastAsia="Verdana" w:hAnsi="Sto TT" w:cs="Arial"/>
          <w:b/>
          <w:bCs/>
          <w:sz w:val="20"/>
          <w:szCs w:val="20"/>
        </w:rPr>
        <w:t xml:space="preserve"> GH 8</w:t>
      </w:r>
      <w:r w:rsidR="0073110F" w:rsidRPr="006A6BE7">
        <w:rPr>
          <w:rFonts w:ascii="Sto TT" w:eastAsia="Verdana" w:hAnsi="Sto TT" w:cs="Arial"/>
          <w:b/>
          <w:bCs/>
          <w:sz w:val="20"/>
          <w:szCs w:val="20"/>
        </w:rPr>
        <w:t>0</w:t>
      </w:r>
      <w:r w:rsidR="001F6F51" w:rsidRPr="006A6BE7">
        <w:rPr>
          <w:rFonts w:ascii="Sto TT" w:eastAsia="Verdana" w:hAnsi="Sto TT" w:cs="Arial"/>
          <w:b/>
          <w:bCs/>
          <w:sz w:val="20"/>
          <w:szCs w:val="20"/>
        </w:rPr>
        <w:t>0</w:t>
      </w:r>
    </w:p>
    <w:p w14:paraId="7DCEE32C" w14:textId="77777777" w:rsidR="0073110F" w:rsidRPr="001F7320" w:rsidRDefault="0073110F" w:rsidP="0073110F">
      <w:pPr>
        <w:ind w:left="-709"/>
        <w:rPr>
          <w:rFonts w:ascii="Sto TT" w:eastAsia="Courier New" w:hAnsi="Sto TT" w:cs="Arial"/>
          <w:sz w:val="18"/>
          <w:szCs w:val="18"/>
        </w:rPr>
      </w:pPr>
      <w:r w:rsidRPr="001F7320">
        <w:rPr>
          <w:rFonts w:ascii="Sto TT" w:eastAsia="Verdana" w:hAnsi="Sto TT" w:cs="Arial"/>
          <w:sz w:val="18"/>
          <w:szCs w:val="18"/>
        </w:rPr>
        <w:t>Il est obligatoire d’appliquer le primaire sur les relevés et en partie courante avant application de la membrane d’étanchéité.</w:t>
      </w:r>
    </w:p>
    <w:p w14:paraId="04EE0ED1" w14:textId="77777777" w:rsidR="0073110F" w:rsidRPr="001F7320" w:rsidRDefault="0073110F" w:rsidP="0073110F">
      <w:pPr>
        <w:ind w:left="-709"/>
        <w:rPr>
          <w:rFonts w:ascii="Sto TT" w:eastAsia="Verdana" w:hAnsi="Sto TT" w:cs="Arial"/>
          <w:sz w:val="18"/>
          <w:szCs w:val="18"/>
        </w:rPr>
      </w:pPr>
      <w:r w:rsidRPr="001F7320">
        <w:rPr>
          <w:rFonts w:ascii="Sto TT" w:eastAsia="Verdana" w:hAnsi="Sto TT" w:cs="Arial"/>
          <w:sz w:val="18"/>
          <w:szCs w:val="18"/>
        </w:rPr>
        <w:t xml:space="preserve">Mélanger le primaire à vitesse lente pendant environ 3 minutes. Puis, application à la brosse ou au rouleau du primaire polyuréthane </w:t>
      </w:r>
      <w:r w:rsidRPr="001F7320">
        <w:rPr>
          <w:rFonts w:ascii="Sto TT" w:eastAsia="Verdana" w:hAnsi="Sto TT" w:cs="Arial"/>
          <w:b/>
          <w:bCs/>
          <w:sz w:val="18"/>
          <w:szCs w:val="18"/>
        </w:rPr>
        <w:t>StoPur GH 800</w:t>
      </w:r>
      <w:r w:rsidRPr="001F7320">
        <w:rPr>
          <w:rFonts w:ascii="Sto TT" w:eastAsia="Verdana" w:hAnsi="Sto TT" w:cs="Arial"/>
          <w:sz w:val="18"/>
          <w:szCs w:val="18"/>
        </w:rPr>
        <w:t xml:space="preserve"> (monocomposant solvanté). </w:t>
      </w:r>
    </w:p>
    <w:p w14:paraId="3BBB16E8" w14:textId="77777777" w:rsidR="0073110F" w:rsidRPr="001F7320" w:rsidRDefault="0073110F" w:rsidP="0073110F">
      <w:pPr>
        <w:ind w:left="-709"/>
        <w:rPr>
          <w:rFonts w:ascii="Sto TT" w:eastAsia="Courier New" w:hAnsi="Sto TT" w:cs="Arial"/>
          <w:sz w:val="18"/>
          <w:szCs w:val="18"/>
        </w:rPr>
      </w:pPr>
    </w:p>
    <w:p w14:paraId="136A97DA" w14:textId="77777777" w:rsidR="0073110F" w:rsidRPr="001F7320" w:rsidRDefault="0073110F" w:rsidP="0073110F">
      <w:pPr>
        <w:ind w:left="-709"/>
        <w:rPr>
          <w:rFonts w:ascii="Sto TT" w:eastAsia="Courier New" w:hAnsi="Sto TT" w:cs="Arial"/>
          <w:sz w:val="18"/>
          <w:szCs w:val="18"/>
        </w:rPr>
      </w:pPr>
      <w:r w:rsidRPr="001F7320">
        <w:rPr>
          <w:rFonts w:ascii="Sto TT" w:eastAsia="Verdana" w:hAnsi="Sto TT" w:cs="Arial"/>
          <w:sz w:val="18"/>
          <w:szCs w:val="18"/>
        </w:rPr>
        <w:t>Consommation : minimum 0,15 kg/m² par couche</w:t>
      </w:r>
    </w:p>
    <w:p w14:paraId="7B504A4D" w14:textId="77777777" w:rsidR="0073110F" w:rsidRPr="001F7320" w:rsidRDefault="0073110F" w:rsidP="0073110F">
      <w:pPr>
        <w:ind w:left="-709"/>
        <w:rPr>
          <w:rFonts w:ascii="Sto TT" w:eastAsia="Verdana" w:hAnsi="Sto TT" w:cs="Arial"/>
          <w:sz w:val="18"/>
          <w:szCs w:val="18"/>
        </w:rPr>
      </w:pPr>
      <w:r w:rsidRPr="001F7320">
        <w:rPr>
          <w:rFonts w:ascii="Sto TT" w:eastAsia="Verdana" w:hAnsi="Sto TT" w:cs="Arial"/>
          <w:sz w:val="18"/>
          <w:szCs w:val="18"/>
        </w:rPr>
        <w:t xml:space="preserve">Délai de recouvrement (à 10°C) : 1 à 3 h (de 3 à 36 heures ponçage et si nécessaire nouvelle couche de primaire). </w:t>
      </w:r>
    </w:p>
    <w:p w14:paraId="523F7072" w14:textId="77777777" w:rsidR="0073110F" w:rsidRPr="001F7320" w:rsidRDefault="0073110F" w:rsidP="0073110F">
      <w:pPr>
        <w:ind w:left="-709"/>
        <w:rPr>
          <w:rFonts w:ascii="Sto TT" w:eastAsia="Courier New" w:hAnsi="Sto TT" w:cs="Arial"/>
          <w:sz w:val="18"/>
          <w:szCs w:val="18"/>
        </w:rPr>
      </w:pPr>
    </w:p>
    <w:p w14:paraId="66C9A4A5" w14:textId="77777777" w:rsidR="0073110F" w:rsidRPr="001F7320" w:rsidRDefault="0073110F" w:rsidP="0073110F">
      <w:pPr>
        <w:ind w:left="-709"/>
        <w:rPr>
          <w:rFonts w:ascii="Sto TT" w:eastAsia="Verdana" w:hAnsi="Sto TT" w:cs="Arial"/>
          <w:sz w:val="18"/>
          <w:szCs w:val="18"/>
        </w:rPr>
      </w:pPr>
      <w:r w:rsidRPr="001F7320">
        <w:rPr>
          <w:rFonts w:ascii="Sto TT" w:eastAsia="Verdana" w:hAnsi="Sto TT" w:cs="Arial"/>
          <w:sz w:val="18"/>
          <w:szCs w:val="18"/>
        </w:rPr>
        <w:t xml:space="preserve">Au-delà de 36 heures il est obligatoire de poncer et de réappliquer une nouvelle couche de </w:t>
      </w:r>
      <w:r w:rsidRPr="001F7320">
        <w:rPr>
          <w:rFonts w:ascii="Sto TT" w:eastAsia="Verdana" w:hAnsi="Sto TT" w:cs="Arial"/>
          <w:b/>
          <w:bCs/>
          <w:sz w:val="18"/>
          <w:szCs w:val="18"/>
        </w:rPr>
        <w:t>StoPur GH 800</w:t>
      </w:r>
      <w:r w:rsidRPr="001F7320">
        <w:rPr>
          <w:rFonts w:ascii="Sto TT" w:eastAsia="Verdana" w:hAnsi="Sto TT" w:cs="Arial"/>
          <w:sz w:val="18"/>
          <w:szCs w:val="18"/>
        </w:rPr>
        <w:t>.</w:t>
      </w:r>
    </w:p>
    <w:p w14:paraId="60BE48F9" w14:textId="77777777" w:rsidR="0073110F" w:rsidRPr="001F7320" w:rsidRDefault="0073110F" w:rsidP="0073110F">
      <w:pPr>
        <w:ind w:left="-709"/>
        <w:rPr>
          <w:rFonts w:ascii="Sto TT" w:eastAsia="Courier New" w:hAnsi="Sto TT" w:cs="Arial"/>
          <w:sz w:val="18"/>
          <w:szCs w:val="18"/>
        </w:rPr>
      </w:pPr>
    </w:p>
    <w:p w14:paraId="7F025C09" w14:textId="77777777" w:rsidR="0073110F" w:rsidRPr="001F7320" w:rsidRDefault="0073110F" w:rsidP="0073110F">
      <w:pPr>
        <w:ind w:left="-709"/>
        <w:rPr>
          <w:rFonts w:ascii="Sto TT" w:eastAsia="Courier New" w:hAnsi="Sto TT" w:cs="Arial"/>
          <w:sz w:val="18"/>
          <w:szCs w:val="18"/>
        </w:rPr>
      </w:pPr>
      <w:r w:rsidRPr="001F7320">
        <w:rPr>
          <w:rFonts w:ascii="Sto TT" w:eastAsia="Verdana" w:hAnsi="Sto TT" w:cs="Arial"/>
          <w:sz w:val="18"/>
          <w:szCs w:val="18"/>
        </w:rPr>
        <w:t xml:space="preserve">Nota : sur support très poreux il est nécessaire d’appliquer une deuxième couche du primaire </w:t>
      </w:r>
      <w:r w:rsidRPr="001F7320">
        <w:rPr>
          <w:rFonts w:ascii="Sto TT" w:eastAsia="Verdana" w:hAnsi="Sto TT" w:cs="Arial"/>
          <w:b/>
          <w:bCs/>
          <w:sz w:val="18"/>
          <w:szCs w:val="18"/>
        </w:rPr>
        <w:t>StoPur GH 800</w:t>
      </w:r>
      <w:r w:rsidRPr="001F7320">
        <w:rPr>
          <w:rFonts w:ascii="Sto TT" w:eastAsia="Verdana" w:hAnsi="Sto TT" w:cs="Arial"/>
          <w:sz w:val="18"/>
          <w:szCs w:val="18"/>
        </w:rPr>
        <w:t xml:space="preserve"> (en respectant les délais de recouvrements). </w:t>
      </w:r>
    </w:p>
    <w:p w14:paraId="05B3B0AC" w14:textId="07C9681F" w:rsidR="00982B9A" w:rsidRPr="001F7320" w:rsidRDefault="00982B9A" w:rsidP="0054260F">
      <w:pPr>
        <w:ind w:left="-709"/>
        <w:jc w:val="both"/>
        <w:rPr>
          <w:rFonts w:ascii="Sto TT" w:eastAsia="Verdana" w:hAnsi="Sto TT" w:cs="Arial"/>
          <w:sz w:val="18"/>
          <w:szCs w:val="18"/>
        </w:rPr>
      </w:pPr>
    </w:p>
    <w:p w14:paraId="691C7971" w14:textId="77777777" w:rsidR="00584D3F" w:rsidRPr="006A6BE7" w:rsidRDefault="00584D3F" w:rsidP="00E24BCC">
      <w:pPr>
        <w:pBdr>
          <w:top w:val="single" w:sz="4" w:space="1" w:color="auto"/>
          <w:left w:val="single" w:sz="4" w:space="4" w:color="auto"/>
          <w:bottom w:val="single" w:sz="4" w:space="1" w:color="auto"/>
          <w:right w:val="single" w:sz="4" w:space="4" w:color="auto"/>
        </w:pBdr>
        <w:shd w:val="clear" w:color="auto" w:fill="EDEDED" w:themeFill="accent3" w:themeFillTint="33"/>
        <w:ind w:left="-709" w:right="1"/>
        <w:jc w:val="center"/>
        <w:rPr>
          <w:rFonts w:ascii="Sto TT" w:eastAsia="Verdana" w:hAnsi="Sto TT" w:cs="Arial"/>
          <w:b/>
          <w:bCs/>
          <w:sz w:val="20"/>
          <w:szCs w:val="20"/>
        </w:rPr>
      </w:pPr>
      <w:r w:rsidRPr="006A6BE7">
        <w:rPr>
          <w:rFonts w:ascii="Sto TT" w:eastAsia="Verdana" w:hAnsi="Sto TT" w:cs="Arial"/>
          <w:b/>
          <w:bCs/>
          <w:sz w:val="20"/>
          <w:szCs w:val="20"/>
        </w:rPr>
        <w:t>APPLICATION DU SEL EN PARTIE COURANTE</w:t>
      </w:r>
    </w:p>
    <w:p w14:paraId="046BCCCE" w14:textId="77777777" w:rsidR="00584D3F" w:rsidRPr="001F7320" w:rsidRDefault="00584D3F" w:rsidP="0054260F">
      <w:pPr>
        <w:ind w:left="-709" w:right="1"/>
        <w:jc w:val="both"/>
        <w:rPr>
          <w:rFonts w:ascii="Sto TT" w:eastAsia="Courier New" w:hAnsi="Sto TT" w:cs="Arial"/>
          <w:sz w:val="18"/>
          <w:szCs w:val="18"/>
        </w:rPr>
      </w:pPr>
    </w:p>
    <w:p w14:paraId="369CABC4" w14:textId="77777777" w:rsidR="00584D3F" w:rsidRPr="001F7320" w:rsidRDefault="00584D3F" w:rsidP="0054260F">
      <w:pPr>
        <w:ind w:left="-709"/>
        <w:jc w:val="both"/>
        <w:rPr>
          <w:rFonts w:ascii="Sto TT" w:eastAsia="Verdana" w:hAnsi="Sto TT" w:cs="Arial"/>
          <w:sz w:val="18"/>
          <w:szCs w:val="18"/>
        </w:rPr>
      </w:pPr>
      <w:r w:rsidRPr="001F7320">
        <w:rPr>
          <w:rFonts w:ascii="Sto TT" w:eastAsia="Verdana" w:hAnsi="Sto TT" w:cs="Arial"/>
          <w:sz w:val="18"/>
          <w:szCs w:val="18"/>
        </w:rPr>
        <w:t xml:space="preserve">Il est important de mélanger le produit avant utilisation (malaxage lent pendant 3 minutes). </w:t>
      </w:r>
    </w:p>
    <w:p w14:paraId="33764922" w14:textId="77777777" w:rsidR="00584D3F" w:rsidRPr="001F7320" w:rsidRDefault="00584D3F" w:rsidP="0054260F">
      <w:pPr>
        <w:ind w:left="-709"/>
        <w:jc w:val="both"/>
        <w:rPr>
          <w:rFonts w:ascii="Sto TT" w:eastAsia="Verdana" w:hAnsi="Sto TT" w:cs="Arial"/>
          <w:sz w:val="18"/>
          <w:szCs w:val="18"/>
        </w:rPr>
      </w:pPr>
      <w:r w:rsidRPr="001F7320">
        <w:rPr>
          <w:rFonts w:ascii="Sto TT" w:eastAsia="Verdana" w:hAnsi="Sto TT" w:cs="Arial"/>
          <w:sz w:val="18"/>
          <w:szCs w:val="18"/>
        </w:rPr>
        <w:t xml:space="preserve">Application de la membrane d’étanchéité liquide polyuréthane </w:t>
      </w:r>
      <w:r w:rsidRPr="001F7320">
        <w:rPr>
          <w:rFonts w:ascii="Sto TT" w:eastAsia="Verdana" w:hAnsi="Sto TT" w:cs="Arial"/>
          <w:b/>
          <w:bCs/>
          <w:sz w:val="18"/>
          <w:szCs w:val="18"/>
        </w:rPr>
        <w:t xml:space="preserve">StoPur EB 800, </w:t>
      </w:r>
      <w:r w:rsidRPr="001F7320">
        <w:rPr>
          <w:rFonts w:ascii="Sto TT" w:eastAsia="Verdana" w:hAnsi="Sto TT" w:cs="Arial"/>
          <w:sz w:val="18"/>
          <w:szCs w:val="18"/>
        </w:rPr>
        <w:t>manuellement</w:t>
      </w:r>
      <w:r w:rsidRPr="001F7320">
        <w:rPr>
          <w:rFonts w:ascii="Sto TT" w:eastAsia="Verdana" w:hAnsi="Sto TT" w:cs="Arial"/>
          <w:b/>
          <w:bCs/>
          <w:sz w:val="18"/>
          <w:szCs w:val="18"/>
        </w:rPr>
        <w:t xml:space="preserve"> </w:t>
      </w:r>
      <w:r w:rsidRPr="001F7320">
        <w:rPr>
          <w:rFonts w:ascii="Sto TT" w:eastAsia="Verdana" w:hAnsi="Sto TT" w:cs="Arial"/>
          <w:sz w:val="18"/>
          <w:szCs w:val="18"/>
        </w:rPr>
        <w:t xml:space="preserve">au rouleau ou à la brosse, en 2 couches ou en 1 couche diluée obligatoirement avec l’accélérateur </w:t>
      </w:r>
      <w:r w:rsidRPr="001F7320">
        <w:rPr>
          <w:rFonts w:ascii="Sto TT" w:eastAsia="Verdana" w:hAnsi="Sto TT" w:cs="Arial"/>
          <w:b/>
          <w:bCs/>
          <w:sz w:val="18"/>
          <w:szCs w:val="18"/>
        </w:rPr>
        <w:t xml:space="preserve">StoDivers AC 800. </w:t>
      </w:r>
    </w:p>
    <w:p w14:paraId="5BE06967" w14:textId="77777777" w:rsidR="00584D3F" w:rsidRPr="001F7320" w:rsidRDefault="00584D3F" w:rsidP="0054260F">
      <w:pPr>
        <w:ind w:left="-709"/>
        <w:jc w:val="both"/>
        <w:rPr>
          <w:rFonts w:ascii="Sto TT" w:eastAsia="Verdana" w:hAnsi="Sto TT" w:cs="Arial"/>
          <w:sz w:val="18"/>
          <w:szCs w:val="18"/>
        </w:rPr>
      </w:pPr>
      <w:r w:rsidRPr="001F7320">
        <w:rPr>
          <w:rFonts w:ascii="Sto TT" w:eastAsia="Verdana" w:hAnsi="Sto TT" w:cs="Arial"/>
          <w:sz w:val="18"/>
          <w:szCs w:val="18"/>
          <w:u w:val="single"/>
        </w:rPr>
        <w:t xml:space="preserve">L’accélérateur </w:t>
      </w:r>
      <w:r w:rsidRPr="001F7320">
        <w:rPr>
          <w:rFonts w:ascii="Sto TT" w:eastAsia="Verdana" w:hAnsi="Sto TT" w:cs="Arial"/>
          <w:b/>
          <w:bCs/>
          <w:sz w:val="18"/>
          <w:szCs w:val="18"/>
          <w:u w:val="single"/>
        </w:rPr>
        <w:t xml:space="preserve">StoDivers AC 800 </w:t>
      </w:r>
      <w:r w:rsidRPr="001F7320">
        <w:rPr>
          <w:rFonts w:ascii="Sto TT" w:eastAsia="Verdana" w:hAnsi="Sto TT" w:cs="Arial"/>
          <w:sz w:val="18"/>
          <w:szCs w:val="18"/>
          <w:u w:val="single"/>
        </w:rPr>
        <w:t xml:space="preserve">doit être obligatoirement utilisé pour toute passe dépassant 0,900 kg/m² de consommation. </w:t>
      </w:r>
    </w:p>
    <w:p w14:paraId="4B387C45" w14:textId="77777777" w:rsidR="00584D3F" w:rsidRPr="001F7320" w:rsidRDefault="00584D3F" w:rsidP="0054260F">
      <w:pPr>
        <w:ind w:left="-709"/>
        <w:jc w:val="both"/>
        <w:rPr>
          <w:rFonts w:ascii="Sto TT" w:eastAsia="Verdana" w:hAnsi="Sto TT" w:cs="Arial"/>
          <w:sz w:val="18"/>
          <w:szCs w:val="18"/>
        </w:rPr>
      </w:pPr>
    </w:p>
    <w:p w14:paraId="55C42DF8" w14:textId="77777777" w:rsidR="00435FA5" w:rsidRPr="001F7320" w:rsidRDefault="00435FA5" w:rsidP="00435FA5">
      <w:pPr>
        <w:ind w:left="-709"/>
        <w:rPr>
          <w:rFonts w:ascii="Sto TT" w:eastAsia="Courier New" w:hAnsi="Sto TT" w:cs="Arial"/>
          <w:sz w:val="18"/>
          <w:szCs w:val="18"/>
        </w:rPr>
      </w:pPr>
      <w:r w:rsidRPr="001F7320">
        <w:rPr>
          <w:rFonts w:ascii="Sto TT" w:eastAsia="Verdana" w:hAnsi="Sto TT" w:cs="Arial"/>
          <w:b/>
          <w:bCs/>
          <w:sz w:val="18"/>
          <w:szCs w:val="18"/>
          <w:u w:val="single"/>
        </w:rPr>
        <w:t>StoPur EB 800 appliqué en une seule couche (avec accélérateur)</w:t>
      </w:r>
    </w:p>
    <w:p w14:paraId="622456B5" w14:textId="77777777" w:rsidR="00435FA5" w:rsidRPr="001F7320" w:rsidRDefault="00435FA5" w:rsidP="00435FA5">
      <w:pPr>
        <w:ind w:left="-709"/>
        <w:rPr>
          <w:rFonts w:ascii="Sto TT" w:eastAsia="Courier New" w:hAnsi="Sto TT" w:cs="Arial"/>
          <w:sz w:val="18"/>
          <w:szCs w:val="18"/>
        </w:rPr>
      </w:pPr>
      <w:r w:rsidRPr="001F7320">
        <w:rPr>
          <w:rFonts w:ascii="Sto TT" w:eastAsia="Verdana" w:hAnsi="Sto TT" w:cs="Arial"/>
          <w:sz w:val="18"/>
          <w:szCs w:val="18"/>
        </w:rPr>
        <w:t xml:space="preserve">Mélange lent de la membrane </w:t>
      </w:r>
      <w:r w:rsidRPr="001F7320">
        <w:rPr>
          <w:rFonts w:ascii="Sto TT" w:eastAsia="Verdana" w:hAnsi="Sto TT" w:cs="Arial"/>
          <w:b/>
          <w:bCs/>
          <w:sz w:val="18"/>
          <w:szCs w:val="18"/>
        </w:rPr>
        <w:t xml:space="preserve">StoPur EB 800 </w:t>
      </w:r>
      <w:r w:rsidRPr="001F7320">
        <w:rPr>
          <w:rFonts w:ascii="Sto TT" w:eastAsia="Verdana" w:hAnsi="Sto TT" w:cs="Arial"/>
          <w:sz w:val="18"/>
          <w:szCs w:val="18"/>
        </w:rPr>
        <w:t>(dans son contenant)</w:t>
      </w:r>
      <w:r w:rsidRPr="001F7320">
        <w:rPr>
          <w:rFonts w:ascii="Sto TT" w:eastAsia="Verdana" w:hAnsi="Sto TT" w:cs="Arial"/>
          <w:b/>
          <w:bCs/>
          <w:sz w:val="18"/>
          <w:szCs w:val="18"/>
        </w:rPr>
        <w:t xml:space="preserve"> </w:t>
      </w:r>
      <w:r w:rsidRPr="001F7320">
        <w:rPr>
          <w:rFonts w:ascii="Sto TT" w:eastAsia="Verdana" w:hAnsi="Sto TT" w:cs="Arial"/>
          <w:sz w:val="18"/>
          <w:szCs w:val="18"/>
        </w:rPr>
        <w:t>avec l’accélérateur</w:t>
      </w:r>
      <w:r w:rsidRPr="001F7320">
        <w:rPr>
          <w:rFonts w:ascii="Sto TT" w:eastAsia="Verdana" w:hAnsi="Sto TT" w:cs="Arial"/>
          <w:b/>
          <w:bCs/>
          <w:sz w:val="18"/>
          <w:szCs w:val="18"/>
        </w:rPr>
        <w:t xml:space="preserve"> StoDivers AC 800</w:t>
      </w:r>
      <w:r w:rsidRPr="001F7320">
        <w:rPr>
          <w:rFonts w:ascii="Sto TT" w:eastAsia="Verdana" w:hAnsi="Sto TT" w:cs="Arial"/>
          <w:sz w:val="18"/>
          <w:szCs w:val="18"/>
        </w:rPr>
        <w:t xml:space="preserve"> à raison de 3% en masse (selon conditions météo – température et humidité). </w:t>
      </w:r>
    </w:p>
    <w:p w14:paraId="271F41EF" w14:textId="77777777" w:rsidR="00435FA5" w:rsidRPr="001F7320" w:rsidRDefault="00435FA5" w:rsidP="00435FA5">
      <w:pPr>
        <w:ind w:left="-709"/>
        <w:rPr>
          <w:rFonts w:ascii="Sto TT" w:eastAsia="Courier New" w:hAnsi="Sto TT" w:cs="Arial"/>
          <w:sz w:val="18"/>
          <w:szCs w:val="18"/>
        </w:rPr>
      </w:pPr>
      <w:r w:rsidRPr="001F7320">
        <w:rPr>
          <w:rFonts w:ascii="Sto TT" w:eastAsia="Verdana" w:hAnsi="Sto TT" w:cs="Arial"/>
          <w:sz w:val="18"/>
          <w:szCs w:val="18"/>
        </w:rPr>
        <w:t xml:space="preserve">Verser la totalité de la quantité nécessaire pour la surface et appliquer de façon uniforme.  </w:t>
      </w:r>
    </w:p>
    <w:p w14:paraId="7531420A" w14:textId="77777777" w:rsidR="00435FA5" w:rsidRPr="001F7320" w:rsidRDefault="00435FA5" w:rsidP="00435FA5">
      <w:pPr>
        <w:ind w:left="-709"/>
        <w:rPr>
          <w:rFonts w:ascii="Sto TT" w:eastAsia="Courier New" w:hAnsi="Sto TT" w:cs="Arial"/>
          <w:sz w:val="18"/>
          <w:szCs w:val="18"/>
        </w:rPr>
      </w:pPr>
      <w:r w:rsidRPr="001F7320">
        <w:rPr>
          <w:rFonts w:ascii="Sto TT" w:eastAsia="Verdana" w:hAnsi="Sto TT" w:cs="Arial"/>
          <w:sz w:val="18"/>
          <w:szCs w:val="18"/>
        </w:rPr>
        <w:t xml:space="preserve">Délai de recouvrement (à 10°C) : 5 à 48 h </w:t>
      </w:r>
    </w:p>
    <w:p w14:paraId="7DBF8020" w14:textId="77777777" w:rsidR="00435FA5" w:rsidRPr="001F7320" w:rsidRDefault="00435FA5" w:rsidP="00435FA5">
      <w:pPr>
        <w:ind w:left="-709"/>
        <w:rPr>
          <w:rFonts w:ascii="Sto TT" w:eastAsia="Courier New" w:hAnsi="Sto TT" w:cs="Arial"/>
          <w:sz w:val="18"/>
          <w:szCs w:val="18"/>
        </w:rPr>
      </w:pPr>
      <w:r w:rsidRPr="001F7320">
        <w:rPr>
          <w:rFonts w:ascii="Sto TT" w:eastAsia="Verdana" w:hAnsi="Sto TT" w:cs="Arial"/>
          <w:sz w:val="18"/>
          <w:szCs w:val="18"/>
        </w:rPr>
        <w:t>Consommation minimale (avec ajout d’accélérateur obligatoire) : 2,7 kg/m²</w:t>
      </w:r>
    </w:p>
    <w:p w14:paraId="36A34DA0" w14:textId="77777777" w:rsidR="00435FA5" w:rsidRPr="001F7320" w:rsidRDefault="00435FA5" w:rsidP="00435FA5">
      <w:pPr>
        <w:ind w:left="-709"/>
        <w:rPr>
          <w:rFonts w:ascii="Sto TT" w:eastAsia="Courier New" w:hAnsi="Sto TT" w:cs="Arial"/>
          <w:sz w:val="18"/>
          <w:szCs w:val="18"/>
        </w:rPr>
      </w:pPr>
      <w:r w:rsidRPr="001F7320">
        <w:rPr>
          <w:rFonts w:ascii="Sto TT" w:eastAsia="Verdana" w:hAnsi="Sto TT" w:cs="Arial"/>
          <w:sz w:val="18"/>
          <w:szCs w:val="18"/>
        </w:rPr>
        <w:t xml:space="preserve">Epaisseur sec du SEL (membrane étanchéité seule sans primaire)  ≥ 1,5 mm </w:t>
      </w:r>
    </w:p>
    <w:p w14:paraId="31E5D2A9" w14:textId="77777777" w:rsidR="00435FA5" w:rsidRPr="001F7320" w:rsidRDefault="00435FA5" w:rsidP="00435FA5">
      <w:pPr>
        <w:ind w:left="-709"/>
        <w:rPr>
          <w:rFonts w:ascii="Sto TT" w:eastAsia="Courier New" w:hAnsi="Sto TT" w:cs="Arial"/>
          <w:sz w:val="18"/>
          <w:szCs w:val="18"/>
        </w:rPr>
      </w:pPr>
      <w:r w:rsidRPr="001F7320">
        <w:rPr>
          <w:rFonts w:ascii="Sto TT" w:eastAsia="Verdana" w:hAnsi="Sto TT" w:cs="Arial"/>
          <w:i/>
          <w:iCs/>
          <w:sz w:val="18"/>
          <w:szCs w:val="18"/>
          <w:u w:val="single"/>
        </w:rPr>
        <w:t>Rappel : il n’est pas autorisé de travailler par couche de plus de 0,900 kg/m² sans accélérateur.</w:t>
      </w:r>
    </w:p>
    <w:p w14:paraId="58CF6793" w14:textId="77777777" w:rsidR="00435FA5" w:rsidRPr="001F7320" w:rsidRDefault="00435FA5" w:rsidP="00435FA5">
      <w:pPr>
        <w:ind w:left="-709"/>
        <w:rPr>
          <w:rFonts w:ascii="Sto TT" w:eastAsia="Courier New" w:hAnsi="Sto TT" w:cs="Arial"/>
          <w:sz w:val="18"/>
          <w:szCs w:val="18"/>
        </w:rPr>
      </w:pPr>
      <w:r w:rsidRPr="001F7320">
        <w:rPr>
          <w:rFonts w:ascii="Sto TT" w:eastAsia="Verdana" w:hAnsi="Sto TT" w:cs="Arial"/>
          <w:sz w:val="18"/>
          <w:szCs w:val="18"/>
        </w:rPr>
        <w:t xml:space="preserve">En cas de nécessité d’entoilage complet de la membrane d’étanchéité, travailler en 2 couches. </w:t>
      </w:r>
    </w:p>
    <w:p w14:paraId="27C54580" w14:textId="77777777" w:rsidR="00435FA5" w:rsidRPr="001F7320" w:rsidRDefault="00435FA5" w:rsidP="00435FA5">
      <w:pPr>
        <w:ind w:left="-709"/>
        <w:rPr>
          <w:rFonts w:ascii="Sto TT" w:eastAsia="Courier New" w:hAnsi="Sto TT" w:cs="Arial"/>
          <w:sz w:val="18"/>
          <w:szCs w:val="18"/>
        </w:rPr>
      </w:pPr>
    </w:p>
    <w:p w14:paraId="560803D5" w14:textId="77777777" w:rsidR="00435FA5" w:rsidRPr="001F7320" w:rsidRDefault="00435FA5" w:rsidP="00435FA5">
      <w:pPr>
        <w:ind w:left="-709"/>
        <w:rPr>
          <w:rFonts w:ascii="Sto TT" w:eastAsia="Courier New" w:hAnsi="Sto TT" w:cs="Arial"/>
          <w:sz w:val="18"/>
          <w:szCs w:val="18"/>
        </w:rPr>
      </w:pPr>
      <w:r w:rsidRPr="001F7320">
        <w:rPr>
          <w:rFonts w:ascii="Sto TT" w:eastAsia="Verdana" w:hAnsi="Sto TT" w:cs="Arial"/>
          <w:b/>
          <w:bCs/>
          <w:sz w:val="18"/>
          <w:szCs w:val="18"/>
          <w:u w:val="single"/>
        </w:rPr>
        <w:t>StoPur EB 800 appliqué en 3 couches (sans accélérateur)</w:t>
      </w:r>
    </w:p>
    <w:p w14:paraId="0C87F566" w14:textId="77777777" w:rsidR="00435FA5" w:rsidRPr="001F7320" w:rsidRDefault="00435FA5" w:rsidP="00435FA5">
      <w:pPr>
        <w:ind w:left="-709"/>
        <w:rPr>
          <w:rFonts w:ascii="Sto TT" w:eastAsia="Courier New" w:hAnsi="Sto TT" w:cs="Arial"/>
          <w:sz w:val="18"/>
          <w:szCs w:val="18"/>
        </w:rPr>
      </w:pPr>
      <w:r w:rsidRPr="001F7320">
        <w:rPr>
          <w:rFonts w:ascii="Sto TT" w:eastAsia="Verdana" w:hAnsi="Sto TT" w:cs="Arial"/>
          <w:sz w:val="18"/>
          <w:szCs w:val="18"/>
        </w:rPr>
        <w:t xml:space="preserve">Mélange lent de la membrane </w:t>
      </w:r>
      <w:r w:rsidRPr="001F7320">
        <w:rPr>
          <w:rFonts w:ascii="Sto TT" w:eastAsia="Verdana" w:hAnsi="Sto TT" w:cs="Arial"/>
          <w:b/>
          <w:bCs/>
          <w:sz w:val="18"/>
          <w:szCs w:val="18"/>
        </w:rPr>
        <w:t xml:space="preserve">StoPur EB 800 </w:t>
      </w:r>
      <w:r w:rsidRPr="001F7320">
        <w:rPr>
          <w:rFonts w:ascii="Sto TT" w:eastAsia="Verdana" w:hAnsi="Sto TT" w:cs="Arial"/>
          <w:sz w:val="18"/>
          <w:szCs w:val="18"/>
        </w:rPr>
        <w:t>(dans son contenant), puis verser une première passe de 0,800 kg/m² pour l’application de la première couche et égaliser (maximum 0,900 kg/m² par couche sans accélérateur).</w:t>
      </w:r>
    </w:p>
    <w:p w14:paraId="56DDF690" w14:textId="77777777" w:rsidR="00435FA5" w:rsidRPr="001F7320" w:rsidRDefault="00435FA5" w:rsidP="00435FA5">
      <w:pPr>
        <w:ind w:left="-709"/>
        <w:rPr>
          <w:rFonts w:ascii="Sto TT" w:eastAsia="Courier New" w:hAnsi="Sto TT" w:cs="Arial"/>
          <w:sz w:val="18"/>
          <w:szCs w:val="18"/>
        </w:rPr>
      </w:pPr>
      <w:r w:rsidRPr="001F7320">
        <w:rPr>
          <w:rFonts w:ascii="Sto TT" w:eastAsia="Verdana" w:hAnsi="Sto TT" w:cs="Arial"/>
          <w:sz w:val="18"/>
          <w:szCs w:val="18"/>
        </w:rPr>
        <w:lastRenderedPageBreak/>
        <w:t xml:space="preserve">Si nécessaire (par exemple en cas de fissures généralisées) pose du voile </w:t>
      </w:r>
      <w:r w:rsidRPr="001F7320">
        <w:rPr>
          <w:rFonts w:ascii="Sto TT" w:eastAsia="Verdana" w:hAnsi="Sto TT" w:cs="Arial"/>
          <w:b/>
          <w:bCs/>
          <w:sz w:val="18"/>
          <w:szCs w:val="18"/>
        </w:rPr>
        <w:t xml:space="preserve">StoDivers V 800 </w:t>
      </w:r>
      <w:r w:rsidRPr="001F7320">
        <w:rPr>
          <w:rFonts w:ascii="Sto TT" w:eastAsia="Verdana" w:hAnsi="Sto TT" w:cs="Arial"/>
          <w:sz w:val="18"/>
          <w:szCs w:val="18"/>
        </w:rPr>
        <w:t xml:space="preserve">(en respectant le recouvrement des voiles de minium 5 cm) bien imbiber la toile dans la membrane </w:t>
      </w:r>
      <w:r w:rsidRPr="001F7320">
        <w:rPr>
          <w:rFonts w:ascii="Sto TT" w:eastAsia="Verdana" w:hAnsi="Sto TT" w:cs="Arial"/>
          <w:b/>
          <w:bCs/>
          <w:sz w:val="18"/>
          <w:szCs w:val="18"/>
        </w:rPr>
        <w:t>StoPur EB 800</w:t>
      </w:r>
      <w:r w:rsidRPr="001F7320">
        <w:rPr>
          <w:rFonts w:ascii="Sto TT" w:eastAsia="Verdana" w:hAnsi="Sto TT" w:cs="Arial"/>
          <w:sz w:val="18"/>
          <w:szCs w:val="18"/>
        </w:rPr>
        <w:t xml:space="preserve">, puis attendre le délai de recouvrement minimal de 8 h (maximum 48 h), puis appliquer une deuxième passe de 0,800 kg/m², et après attente du délai de recouvrement appliquer la 3eme passe de 0,800 kg/m². </w:t>
      </w:r>
    </w:p>
    <w:p w14:paraId="1C48C81C" w14:textId="77777777" w:rsidR="00435FA5" w:rsidRPr="001F7320" w:rsidRDefault="00435FA5" w:rsidP="00435FA5">
      <w:pPr>
        <w:ind w:left="-709"/>
        <w:rPr>
          <w:rFonts w:ascii="Sto TT" w:eastAsia="Courier New" w:hAnsi="Sto TT" w:cs="Arial"/>
          <w:sz w:val="18"/>
          <w:szCs w:val="18"/>
        </w:rPr>
      </w:pPr>
    </w:p>
    <w:p w14:paraId="2F318CD3" w14:textId="77777777" w:rsidR="00435FA5" w:rsidRPr="001F7320" w:rsidRDefault="00435FA5" w:rsidP="00435FA5">
      <w:pPr>
        <w:ind w:left="-709"/>
        <w:rPr>
          <w:rFonts w:ascii="Sto TT" w:eastAsia="Courier New" w:hAnsi="Sto TT" w:cs="Arial"/>
          <w:sz w:val="18"/>
          <w:szCs w:val="18"/>
        </w:rPr>
      </w:pPr>
      <w:r w:rsidRPr="001F7320">
        <w:rPr>
          <w:rFonts w:ascii="Sto TT" w:eastAsia="Verdana" w:hAnsi="Sto TT" w:cs="Arial"/>
          <w:sz w:val="18"/>
          <w:szCs w:val="18"/>
        </w:rPr>
        <w:t xml:space="preserve">Délai de recouvrement (à 10°C) : 8 à 48 h </w:t>
      </w:r>
    </w:p>
    <w:p w14:paraId="1AF44C67" w14:textId="77777777" w:rsidR="00435FA5" w:rsidRPr="001F7320" w:rsidRDefault="00435FA5" w:rsidP="00435FA5">
      <w:pPr>
        <w:ind w:left="-709"/>
        <w:rPr>
          <w:rFonts w:ascii="Sto TT" w:eastAsia="Courier New" w:hAnsi="Sto TT" w:cs="Arial"/>
          <w:sz w:val="18"/>
          <w:szCs w:val="18"/>
        </w:rPr>
      </w:pPr>
      <w:r w:rsidRPr="001F7320">
        <w:rPr>
          <w:rFonts w:ascii="Sto TT" w:eastAsia="Verdana" w:hAnsi="Sto TT" w:cs="Arial"/>
          <w:sz w:val="18"/>
          <w:szCs w:val="18"/>
        </w:rPr>
        <w:t>Consommation minimale : 2,4 kg/m²</w:t>
      </w:r>
    </w:p>
    <w:p w14:paraId="2923C56A" w14:textId="77777777" w:rsidR="00435FA5" w:rsidRPr="001F7320" w:rsidRDefault="00435FA5" w:rsidP="00435FA5">
      <w:pPr>
        <w:ind w:left="-709"/>
        <w:rPr>
          <w:rFonts w:ascii="Sto TT" w:eastAsia="Courier New" w:hAnsi="Sto TT" w:cs="Arial"/>
          <w:sz w:val="18"/>
          <w:szCs w:val="18"/>
        </w:rPr>
      </w:pPr>
      <w:r w:rsidRPr="001F7320">
        <w:rPr>
          <w:rFonts w:ascii="Sto TT" w:eastAsia="Verdana" w:hAnsi="Sto TT" w:cs="Arial"/>
          <w:sz w:val="18"/>
          <w:szCs w:val="18"/>
        </w:rPr>
        <w:t>Epaisseur sec du SEL (membrane étanchéité seule sans primaire)  ≥ 1,2 mm</w:t>
      </w:r>
    </w:p>
    <w:p w14:paraId="6CBE06C6" w14:textId="77777777" w:rsidR="00584D3F" w:rsidRPr="001F7320" w:rsidRDefault="00584D3F" w:rsidP="0054260F">
      <w:pPr>
        <w:ind w:left="-709"/>
        <w:jc w:val="both"/>
        <w:rPr>
          <w:rFonts w:ascii="Sto TT" w:eastAsia="Verdana" w:hAnsi="Sto TT" w:cs="Arial"/>
          <w:sz w:val="18"/>
          <w:szCs w:val="18"/>
        </w:rPr>
      </w:pPr>
    </w:p>
    <w:p w14:paraId="5116B86A" w14:textId="77777777" w:rsidR="00584D3F" w:rsidRPr="001F7320" w:rsidRDefault="00584D3F" w:rsidP="0054260F">
      <w:pPr>
        <w:ind w:left="-709"/>
        <w:jc w:val="both"/>
        <w:rPr>
          <w:rFonts w:ascii="Sto TT" w:eastAsia="Verdana" w:hAnsi="Sto TT" w:cs="Arial"/>
          <w:sz w:val="18"/>
          <w:szCs w:val="18"/>
        </w:rPr>
      </w:pPr>
      <w:r w:rsidRPr="001F7320">
        <w:rPr>
          <w:rFonts w:ascii="Sto TT" w:eastAsia="Verdana" w:hAnsi="Sto TT" w:cs="Arial"/>
          <w:b/>
          <w:bCs/>
          <w:sz w:val="18"/>
          <w:szCs w:val="18"/>
          <w:u w:val="single"/>
        </w:rPr>
        <w:t>Délai de recouvrement :</w:t>
      </w:r>
    </w:p>
    <w:p w14:paraId="6FAD964B" w14:textId="77777777" w:rsidR="00584D3F" w:rsidRPr="001F7320" w:rsidRDefault="00584D3F" w:rsidP="0054260F">
      <w:pPr>
        <w:ind w:left="-709"/>
        <w:jc w:val="both"/>
        <w:rPr>
          <w:rFonts w:ascii="Sto TT" w:eastAsia="Verdana" w:hAnsi="Sto TT" w:cs="Arial"/>
          <w:sz w:val="18"/>
          <w:szCs w:val="18"/>
        </w:rPr>
      </w:pPr>
      <w:r w:rsidRPr="001F7320">
        <w:rPr>
          <w:rFonts w:ascii="Sto TT" w:eastAsia="Verdana" w:hAnsi="Sto TT" w:cs="Arial"/>
          <w:sz w:val="18"/>
          <w:szCs w:val="18"/>
        </w:rPr>
        <w:t xml:space="preserve">Il est obligatoire de respecter les délais de recouvrement minimal et maximal entre chaque couche. </w:t>
      </w:r>
    </w:p>
    <w:p w14:paraId="01B192CF" w14:textId="77777777" w:rsidR="00B3057A" w:rsidRPr="001F7320" w:rsidRDefault="00B3057A" w:rsidP="0054260F">
      <w:pPr>
        <w:ind w:left="-709"/>
        <w:jc w:val="both"/>
        <w:rPr>
          <w:rFonts w:ascii="Sto TT" w:eastAsia="Verdana" w:hAnsi="Sto TT" w:cs="Arial"/>
          <w:sz w:val="18"/>
          <w:szCs w:val="18"/>
          <w:u w:val="single"/>
        </w:rPr>
      </w:pPr>
    </w:p>
    <w:p w14:paraId="716BA8A4" w14:textId="3CD2E540" w:rsidR="00584D3F" w:rsidRPr="001F7320" w:rsidRDefault="00584D3F" w:rsidP="0054260F">
      <w:pPr>
        <w:ind w:left="-709"/>
        <w:jc w:val="both"/>
        <w:rPr>
          <w:rFonts w:ascii="Sto TT" w:eastAsia="Verdana" w:hAnsi="Sto TT" w:cs="Arial"/>
          <w:sz w:val="18"/>
          <w:szCs w:val="18"/>
        </w:rPr>
      </w:pPr>
      <w:r w:rsidRPr="001F7320">
        <w:rPr>
          <w:rFonts w:ascii="Sto TT" w:eastAsia="Verdana" w:hAnsi="Sto TT" w:cs="Arial"/>
          <w:sz w:val="18"/>
          <w:szCs w:val="18"/>
          <w:u w:val="single"/>
        </w:rPr>
        <w:t xml:space="preserve">En cas de dépassement du délai de recouvrement de la membrane </w:t>
      </w:r>
      <w:r w:rsidRPr="001F7320">
        <w:rPr>
          <w:rFonts w:ascii="Sto TT" w:eastAsia="Verdana" w:hAnsi="Sto TT" w:cs="Arial"/>
          <w:b/>
          <w:bCs/>
          <w:sz w:val="18"/>
          <w:szCs w:val="18"/>
          <w:u w:val="single"/>
        </w:rPr>
        <w:t>StoPur EB 800</w:t>
      </w:r>
      <w:r w:rsidRPr="001F7320">
        <w:rPr>
          <w:rFonts w:ascii="Sto TT" w:eastAsia="Verdana" w:hAnsi="Sto TT" w:cs="Arial"/>
          <w:sz w:val="18"/>
          <w:szCs w:val="18"/>
          <w:u w:val="single"/>
        </w:rPr>
        <w:t xml:space="preserve"> (de 48 h à 72 h)</w:t>
      </w:r>
    </w:p>
    <w:p w14:paraId="4A317CE9" w14:textId="77777777" w:rsidR="00584D3F" w:rsidRPr="001F7320" w:rsidRDefault="00584D3F" w:rsidP="0054260F">
      <w:pPr>
        <w:ind w:left="-709"/>
        <w:jc w:val="both"/>
        <w:rPr>
          <w:rFonts w:ascii="Sto TT" w:eastAsia="Verdana" w:hAnsi="Sto TT" w:cs="Arial"/>
          <w:sz w:val="18"/>
          <w:szCs w:val="18"/>
        </w:rPr>
      </w:pPr>
      <w:r w:rsidRPr="001F7320">
        <w:rPr>
          <w:rFonts w:ascii="Sto TT" w:eastAsia="Verdana" w:hAnsi="Sto TT" w:cs="Arial"/>
          <w:sz w:val="18"/>
          <w:szCs w:val="18"/>
        </w:rPr>
        <w:t xml:space="preserve">Imbiber un chiffon de </w:t>
      </w:r>
      <w:r w:rsidRPr="001F7320">
        <w:rPr>
          <w:rFonts w:ascii="Sto TT" w:eastAsia="Verdana" w:hAnsi="Sto TT" w:cs="Arial"/>
          <w:b/>
          <w:bCs/>
          <w:sz w:val="18"/>
          <w:szCs w:val="18"/>
        </w:rPr>
        <w:t>StoDivers D 800</w:t>
      </w:r>
      <w:r w:rsidRPr="001F7320">
        <w:rPr>
          <w:rFonts w:ascii="Sto TT" w:eastAsia="Verdana" w:hAnsi="Sto TT" w:cs="Arial"/>
          <w:sz w:val="18"/>
          <w:szCs w:val="18"/>
        </w:rPr>
        <w:t xml:space="preserve">, attendre environ 20 minutes (que la couche redevienne poisseuse), appliquer la couche suivante (membrane ou finition selon constitution des couches du système). </w:t>
      </w:r>
    </w:p>
    <w:p w14:paraId="6B1BC9F0" w14:textId="77777777" w:rsidR="00B3057A" w:rsidRPr="001F7320" w:rsidRDefault="00B3057A" w:rsidP="0054260F">
      <w:pPr>
        <w:ind w:left="-709"/>
        <w:jc w:val="both"/>
        <w:rPr>
          <w:rFonts w:ascii="Sto TT" w:eastAsia="Verdana" w:hAnsi="Sto TT" w:cs="Arial"/>
          <w:sz w:val="18"/>
          <w:szCs w:val="18"/>
          <w:u w:val="single"/>
        </w:rPr>
      </w:pPr>
    </w:p>
    <w:p w14:paraId="6791CEAF" w14:textId="7B223A19" w:rsidR="00584D3F" w:rsidRPr="001F7320" w:rsidRDefault="00584D3F" w:rsidP="0054260F">
      <w:pPr>
        <w:ind w:left="-709"/>
        <w:jc w:val="both"/>
        <w:rPr>
          <w:rFonts w:ascii="Sto TT" w:eastAsia="Verdana" w:hAnsi="Sto TT" w:cs="Arial"/>
          <w:sz w:val="18"/>
          <w:szCs w:val="18"/>
        </w:rPr>
      </w:pPr>
      <w:r w:rsidRPr="001F7320">
        <w:rPr>
          <w:rFonts w:ascii="Sto TT" w:eastAsia="Verdana" w:hAnsi="Sto TT" w:cs="Arial"/>
          <w:sz w:val="18"/>
          <w:szCs w:val="18"/>
          <w:u w:val="single"/>
        </w:rPr>
        <w:t>Au-delà de 72 h</w:t>
      </w:r>
    </w:p>
    <w:p w14:paraId="5FB2F9D2" w14:textId="77777777" w:rsidR="00584D3F" w:rsidRPr="001F7320" w:rsidRDefault="00584D3F" w:rsidP="0054260F">
      <w:pPr>
        <w:ind w:left="-709"/>
        <w:jc w:val="both"/>
        <w:rPr>
          <w:rFonts w:ascii="Sto TT" w:eastAsia="Verdana" w:hAnsi="Sto TT" w:cs="Arial"/>
          <w:sz w:val="18"/>
          <w:szCs w:val="18"/>
        </w:rPr>
      </w:pPr>
      <w:r w:rsidRPr="001F7320">
        <w:rPr>
          <w:rFonts w:ascii="Sto TT" w:eastAsia="Verdana" w:hAnsi="Sto TT" w:cs="Arial"/>
          <w:sz w:val="18"/>
          <w:szCs w:val="18"/>
        </w:rPr>
        <w:t xml:space="preserve">Ponçage obligatoire de la membrane </w:t>
      </w:r>
      <w:r w:rsidRPr="001F7320">
        <w:rPr>
          <w:rFonts w:ascii="Sto TT" w:eastAsia="Verdana" w:hAnsi="Sto TT" w:cs="Arial"/>
          <w:b/>
          <w:bCs/>
          <w:sz w:val="18"/>
          <w:szCs w:val="18"/>
        </w:rPr>
        <w:t xml:space="preserve">StoPur EB 800 </w:t>
      </w:r>
      <w:r w:rsidRPr="001F7320">
        <w:rPr>
          <w:rFonts w:ascii="Sto TT" w:eastAsia="Verdana" w:hAnsi="Sto TT" w:cs="Arial"/>
          <w:sz w:val="18"/>
          <w:szCs w:val="18"/>
        </w:rPr>
        <w:t xml:space="preserve">(adapter l’intensité et le grain du ponçage selon la durée de séchage de la couche existante), puis application obligatoire d’une nouvelle couche du primaire </w:t>
      </w:r>
      <w:r w:rsidRPr="001F7320">
        <w:rPr>
          <w:rFonts w:ascii="Sto TT" w:eastAsia="Verdana" w:hAnsi="Sto TT" w:cs="Arial"/>
          <w:b/>
          <w:bCs/>
          <w:sz w:val="18"/>
          <w:szCs w:val="18"/>
        </w:rPr>
        <w:t>StoPur GH 800</w:t>
      </w:r>
      <w:r w:rsidRPr="001F7320">
        <w:rPr>
          <w:rFonts w:ascii="Sto TT" w:eastAsia="Verdana" w:hAnsi="Sto TT" w:cs="Arial"/>
          <w:sz w:val="18"/>
          <w:szCs w:val="18"/>
        </w:rPr>
        <w:t>.</w:t>
      </w:r>
    </w:p>
    <w:p w14:paraId="7026DCDB" w14:textId="77777777" w:rsidR="00584D3F" w:rsidRPr="001F7320" w:rsidRDefault="00584D3F" w:rsidP="0054260F">
      <w:pPr>
        <w:ind w:left="-709"/>
        <w:jc w:val="both"/>
        <w:rPr>
          <w:rFonts w:ascii="Sto TT" w:eastAsia="Verdana" w:hAnsi="Sto TT" w:cs="Arial"/>
          <w:sz w:val="18"/>
          <w:szCs w:val="18"/>
        </w:rPr>
      </w:pPr>
      <w:r w:rsidRPr="001F7320">
        <w:rPr>
          <w:rFonts w:ascii="Sto TT" w:eastAsia="Verdana" w:hAnsi="Sto TT" w:cs="Arial"/>
          <w:sz w:val="18"/>
          <w:szCs w:val="18"/>
        </w:rPr>
        <w:t xml:space="preserve">Réappliquer la membrane </w:t>
      </w:r>
      <w:r w:rsidRPr="001F7320">
        <w:rPr>
          <w:rFonts w:ascii="Sto TT" w:eastAsia="Verdana" w:hAnsi="Sto TT" w:cs="Arial"/>
          <w:b/>
          <w:bCs/>
          <w:sz w:val="18"/>
          <w:szCs w:val="18"/>
        </w:rPr>
        <w:t xml:space="preserve">StoPur EB 800. </w:t>
      </w:r>
    </w:p>
    <w:p w14:paraId="1DF3A928" w14:textId="77777777" w:rsidR="00584D3F" w:rsidRPr="001F7320" w:rsidRDefault="00584D3F" w:rsidP="0054260F">
      <w:pPr>
        <w:ind w:left="-709"/>
        <w:jc w:val="both"/>
        <w:rPr>
          <w:rFonts w:ascii="Sto TT" w:eastAsia="Verdana" w:hAnsi="Sto TT" w:cs="Arial"/>
          <w:sz w:val="18"/>
          <w:szCs w:val="18"/>
        </w:rPr>
      </w:pPr>
    </w:p>
    <w:p w14:paraId="27AD3714" w14:textId="241EFBF1" w:rsidR="00584D3F" w:rsidRPr="001F7320" w:rsidRDefault="00584D3F" w:rsidP="0054260F">
      <w:pPr>
        <w:ind w:left="-709"/>
        <w:jc w:val="both"/>
        <w:rPr>
          <w:rFonts w:ascii="Sto TT" w:eastAsia="Verdana" w:hAnsi="Sto TT" w:cs="Arial"/>
          <w:sz w:val="18"/>
          <w:szCs w:val="18"/>
        </w:rPr>
      </w:pPr>
      <w:r w:rsidRPr="001F7320">
        <w:rPr>
          <w:rFonts w:ascii="Sto TT" w:eastAsia="Verdana" w:hAnsi="Sto TT" w:cs="Arial"/>
          <w:sz w:val="18"/>
          <w:szCs w:val="18"/>
          <w:u w:val="single"/>
        </w:rPr>
        <w:t>Nota :</w:t>
      </w:r>
    </w:p>
    <w:p w14:paraId="3B26C20C" w14:textId="1AF699FF" w:rsidR="00584D3F" w:rsidRPr="001F7320" w:rsidRDefault="004E13EB" w:rsidP="00F50444">
      <w:pPr>
        <w:numPr>
          <w:ilvl w:val="0"/>
          <w:numId w:val="2"/>
        </w:numPr>
        <w:ind w:left="11" w:right="1"/>
        <w:jc w:val="both"/>
        <w:rPr>
          <w:rFonts w:ascii="Sto TT" w:eastAsia="Verdana" w:hAnsi="Sto TT" w:cs="Arial"/>
          <w:sz w:val="18"/>
          <w:szCs w:val="18"/>
        </w:rPr>
      </w:pPr>
      <w:r w:rsidRPr="001F7320">
        <w:rPr>
          <w:rFonts w:ascii="Sto TT" w:eastAsia="Verdana" w:hAnsi="Sto TT" w:cs="Arial"/>
          <w:sz w:val="18"/>
          <w:szCs w:val="18"/>
        </w:rPr>
        <w:t>La</w:t>
      </w:r>
      <w:r w:rsidR="00584D3F" w:rsidRPr="001F7320">
        <w:rPr>
          <w:rFonts w:ascii="Sto TT" w:eastAsia="Verdana" w:hAnsi="Sto TT" w:cs="Arial"/>
          <w:sz w:val="18"/>
          <w:szCs w:val="18"/>
        </w:rPr>
        <w:t xml:space="preserve"> protection doit être exécutée dès que possible, dès la polymérisation du S.E.L</w:t>
      </w:r>
    </w:p>
    <w:p w14:paraId="58EF20A6" w14:textId="77777777" w:rsidR="00584D3F" w:rsidRPr="001F7320" w:rsidRDefault="00584D3F" w:rsidP="00F50444">
      <w:pPr>
        <w:numPr>
          <w:ilvl w:val="0"/>
          <w:numId w:val="2"/>
        </w:numPr>
        <w:ind w:left="11" w:right="1"/>
        <w:jc w:val="both"/>
        <w:rPr>
          <w:rFonts w:ascii="Sto TT" w:eastAsia="Verdana" w:hAnsi="Sto TT" w:cs="Arial"/>
          <w:sz w:val="18"/>
          <w:szCs w:val="18"/>
        </w:rPr>
      </w:pPr>
      <w:r w:rsidRPr="001F7320">
        <w:rPr>
          <w:rFonts w:ascii="Sto TT" w:eastAsia="Verdana" w:hAnsi="Sto TT" w:cs="Arial"/>
          <w:sz w:val="18"/>
          <w:szCs w:val="18"/>
        </w:rPr>
        <w:t xml:space="preserve">Il est recommandé de toujours travailler avec l’accélérateur dans la membrane </w:t>
      </w:r>
      <w:r w:rsidRPr="001F7320">
        <w:rPr>
          <w:rFonts w:ascii="Sto TT" w:eastAsia="Verdana" w:hAnsi="Sto TT" w:cs="Arial"/>
          <w:b/>
          <w:bCs/>
          <w:sz w:val="18"/>
          <w:szCs w:val="18"/>
        </w:rPr>
        <w:t>StoPur EB 800</w:t>
      </w:r>
      <w:r w:rsidRPr="001F7320">
        <w:rPr>
          <w:rFonts w:ascii="Sto TT" w:eastAsia="Verdana" w:hAnsi="Sto TT" w:cs="Arial"/>
          <w:sz w:val="18"/>
          <w:szCs w:val="18"/>
        </w:rPr>
        <w:t xml:space="preserve"> (</w:t>
      </w:r>
      <w:r w:rsidRPr="001F7320">
        <w:rPr>
          <w:rFonts w:ascii="Sto TT" w:eastAsia="Verdana" w:hAnsi="Sto TT" w:cs="Arial"/>
          <w:sz w:val="18"/>
          <w:szCs w:val="18"/>
          <w:u w:val="single"/>
        </w:rPr>
        <w:t>Obligatoire dans le cas d’application en 1 seule</w:t>
      </w:r>
      <w:r w:rsidRPr="001F7320">
        <w:rPr>
          <w:rFonts w:ascii="Sto TT" w:eastAsia="Verdana" w:hAnsi="Sto TT" w:cs="Arial"/>
          <w:sz w:val="18"/>
          <w:szCs w:val="18"/>
        </w:rPr>
        <w:t>) pour un meilleur rendu esthétique. Sans accélérateur il n’est pas autorisé de travailler par couche de consommation dépassant 0,9 kg/m.</w:t>
      </w:r>
    </w:p>
    <w:p w14:paraId="68C4556C" w14:textId="77777777" w:rsidR="00584D3F" w:rsidRPr="001F7320" w:rsidRDefault="00584D3F" w:rsidP="00F50444">
      <w:pPr>
        <w:numPr>
          <w:ilvl w:val="0"/>
          <w:numId w:val="2"/>
        </w:numPr>
        <w:ind w:left="11" w:right="1"/>
        <w:jc w:val="both"/>
        <w:rPr>
          <w:rFonts w:ascii="Sto TT" w:eastAsia="Verdana" w:hAnsi="Sto TT" w:cs="Arial"/>
          <w:sz w:val="18"/>
          <w:szCs w:val="18"/>
        </w:rPr>
      </w:pPr>
      <w:r w:rsidRPr="001F7320">
        <w:rPr>
          <w:rFonts w:ascii="Sto TT" w:eastAsia="Verdana" w:hAnsi="Sto TT" w:cs="Arial"/>
          <w:sz w:val="18"/>
          <w:szCs w:val="18"/>
        </w:rPr>
        <w:t>Le SEL en partie courante doit être posé de façon continue, avec superposition sur les points singuliers (relevés/retours), toujours assurer un recouvrement de 5 cm entre chaque couche.</w:t>
      </w:r>
    </w:p>
    <w:p w14:paraId="4F0DF743" w14:textId="77777777" w:rsidR="00584D3F" w:rsidRPr="001F7320" w:rsidRDefault="00584D3F" w:rsidP="00F50444">
      <w:pPr>
        <w:numPr>
          <w:ilvl w:val="0"/>
          <w:numId w:val="2"/>
        </w:numPr>
        <w:ind w:left="11" w:right="1"/>
        <w:jc w:val="both"/>
        <w:rPr>
          <w:rFonts w:ascii="Sto TT" w:eastAsia="Verdana" w:hAnsi="Sto TT" w:cs="Arial"/>
          <w:sz w:val="18"/>
          <w:szCs w:val="18"/>
        </w:rPr>
      </w:pPr>
      <w:r w:rsidRPr="001F7320">
        <w:rPr>
          <w:rFonts w:ascii="Sto TT" w:eastAsia="Verdana" w:hAnsi="Sto TT" w:cs="Arial"/>
          <w:sz w:val="18"/>
          <w:szCs w:val="18"/>
        </w:rPr>
        <w:t xml:space="preserve">La membrane d’étanchéité aromatique ne doit pas être exposée de manière prolongée aux UV, la recouvrir d’une finition colorée permettant de la protéger des rayonnements UV. </w:t>
      </w:r>
      <w:r w:rsidRPr="001F7320">
        <w:rPr>
          <w:rFonts w:ascii="Sto TT" w:eastAsia="Verdana" w:hAnsi="Sto TT" w:cs="Arial"/>
          <w:sz w:val="18"/>
          <w:szCs w:val="18"/>
          <w:u w:val="single"/>
        </w:rPr>
        <w:t xml:space="preserve">En cas d’exposition prolongée de la membrane StoPur EB 800, un léger farinage ou altération de la couleur de la membrane peut apparaitre (phénomène esthétique). </w:t>
      </w:r>
    </w:p>
    <w:p w14:paraId="65D395D0" w14:textId="77777777" w:rsidR="00584D3F" w:rsidRPr="001F7320" w:rsidRDefault="00584D3F" w:rsidP="00F50444">
      <w:pPr>
        <w:numPr>
          <w:ilvl w:val="0"/>
          <w:numId w:val="2"/>
        </w:numPr>
        <w:ind w:left="11" w:right="1"/>
        <w:jc w:val="both"/>
        <w:rPr>
          <w:rFonts w:ascii="Sto TT" w:eastAsia="Verdana" w:hAnsi="Sto TT" w:cs="Arial"/>
          <w:sz w:val="18"/>
          <w:szCs w:val="18"/>
        </w:rPr>
      </w:pPr>
      <w:r w:rsidRPr="001F7320">
        <w:rPr>
          <w:rFonts w:ascii="Sto TT" w:eastAsia="Verdana" w:hAnsi="Sto TT" w:cs="Arial"/>
          <w:sz w:val="18"/>
          <w:szCs w:val="18"/>
        </w:rPr>
        <w:t xml:space="preserve">Toujours mélanger / homogénéiser les produits (primaire, membrane, finitions (sauf pour la membrane fibrée)) au malaxeur électrique et toujours procéder au mélange lent. </w:t>
      </w:r>
    </w:p>
    <w:p w14:paraId="0127298D" w14:textId="77777777" w:rsidR="00584D3F" w:rsidRPr="001F7320" w:rsidRDefault="00584D3F" w:rsidP="0054260F">
      <w:pPr>
        <w:ind w:left="-709" w:right="1"/>
        <w:jc w:val="both"/>
        <w:rPr>
          <w:rFonts w:ascii="Sto TT" w:eastAsia="Verdana" w:hAnsi="Sto TT" w:cs="Arial"/>
          <w:sz w:val="18"/>
          <w:szCs w:val="18"/>
        </w:rPr>
      </w:pPr>
    </w:p>
    <w:p w14:paraId="5194A7B3" w14:textId="574382CB" w:rsidR="001979E7" w:rsidRPr="006A6BE7" w:rsidRDefault="001979E7" w:rsidP="00E24BCC">
      <w:pPr>
        <w:pBdr>
          <w:top w:val="single" w:sz="4" w:space="1" w:color="auto"/>
          <w:left w:val="single" w:sz="4" w:space="4" w:color="auto"/>
          <w:bottom w:val="single" w:sz="4" w:space="1" w:color="auto"/>
          <w:right w:val="single" w:sz="4" w:space="4" w:color="auto"/>
        </w:pBdr>
        <w:shd w:val="clear" w:color="auto" w:fill="EDEDED" w:themeFill="accent3" w:themeFillTint="33"/>
        <w:ind w:left="-709" w:right="1"/>
        <w:jc w:val="center"/>
        <w:rPr>
          <w:rFonts w:ascii="Sto TT" w:eastAsia="Verdana" w:hAnsi="Sto TT" w:cs="Arial"/>
          <w:b/>
          <w:bCs/>
          <w:sz w:val="20"/>
          <w:szCs w:val="20"/>
        </w:rPr>
      </w:pPr>
      <w:r w:rsidRPr="006A6BE7">
        <w:rPr>
          <w:rFonts w:ascii="Sto TT" w:eastAsia="Verdana" w:hAnsi="Sto TT" w:cs="Arial"/>
          <w:b/>
          <w:bCs/>
          <w:sz w:val="20"/>
          <w:szCs w:val="20"/>
        </w:rPr>
        <w:t>FINITION</w:t>
      </w:r>
      <w:r w:rsidR="00D60F5C" w:rsidRPr="006A6BE7">
        <w:rPr>
          <w:rFonts w:ascii="Sto TT" w:eastAsia="Verdana" w:hAnsi="Sto TT" w:cs="Arial"/>
          <w:b/>
          <w:bCs/>
          <w:sz w:val="20"/>
          <w:szCs w:val="20"/>
        </w:rPr>
        <w:t>S</w:t>
      </w:r>
    </w:p>
    <w:p w14:paraId="74BCE81F" w14:textId="0B5AA0D6" w:rsidR="00831D92" w:rsidRPr="001F7320" w:rsidRDefault="00831D92">
      <w:pPr>
        <w:rPr>
          <w:rFonts w:ascii="Sto TT" w:eastAsia="Verdana" w:hAnsi="Sto TT" w:cs="Arial"/>
          <w:sz w:val="18"/>
          <w:szCs w:val="18"/>
        </w:rPr>
      </w:pPr>
    </w:p>
    <w:p w14:paraId="548CD7CC" w14:textId="220AD363" w:rsidR="00D60F5C" w:rsidRPr="001F7320" w:rsidRDefault="00D60F5C" w:rsidP="00D60F5C">
      <w:pPr>
        <w:pStyle w:val="Paragraphedeliste"/>
        <w:numPr>
          <w:ilvl w:val="0"/>
          <w:numId w:val="14"/>
        </w:numPr>
        <w:rPr>
          <w:rFonts w:ascii="Sto TT" w:eastAsia="Verdana" w:hAnsi="Sto TT" w:cs="Arial"/>
          <w:sz w:val="18"/>
          <w:szCs w:val="18"/>
        </w:rPr>
      </w:pPr>
      <w:r w:rsidRPr="001F7320">
        <w:rPr>
          <w:rFonts w:ascii="Sto TT" w:eastAsia="Verdana" w:hAnsi="Sto TT" w:cs="Arial"/>
          <w:b/>
          <w:bCs/>
          <w:sz w:val="18"/>
          <w:szCs w:val="18"/>
        </w:rPr>
        <w:t>Sous protection dure collée</w:t>
      </w:r>
      <w:r w:rsidRPr="001F7320">
        <w:rPr>
          <w:rFonts w:ascii="Sto TT" w:eastAsia="Verdana" w:hAnsi="Sto TT" w:cs="Arial"/>
          <w:sz w:val="18"/>
          <w:szCs w:val="18"/>
        </w:rPr>
        <w:t xml:space="preserve"> (conformément </w:t>
      </w:r>
      <w:r w:rsidR="002E0BAD" w:rsidRPr="001F7320">
        <w:rPr>
          <w:rFonts w:ascii="Sto TT" w:eastAsia="Verdana" w:hAnsi="Sto TT" w:cs="Arial"/>
          <w:sz w:val="18"/>
          <w:szCs w:val="18"/>
        </w:rPr>
        <w:t>au DTU 52.2 – dimensions minimales 7cm x 7cm)</w:t>
      </w:r>
    </w:p>
    <w:p w14:paraId="03BA7CBC" w14:textId="7C2E4A6F" w:rsidR="00AF270C" w:rsidRPr="001F7320" w:rsidRDefault="00AF270C" w:rsidP="00AF270C">
      <w:pPr>
        <w:pStyle w:val="Paragraphedeliste"/>
        <w:ind w:left="720"/>
        <w:jc w:val="both"/>
        <w:rPr>
          <w:rFonts w:ascii="Sto TT" w:eastAsia="Verdana" w:hAnsi="Sto TT" w:cs="Arial"/>
          <w:sz w:val="18"/>
          <w:szCs w:val="18"/>
        </w:rPr>
      </w:pPr>
      <w:r w:rsidRPr="001F7320">
        <w:rPr>
          <w:rFonts w:ascii="Sto TT" w:eastAsia="Verdana" w:hAnsi="Sto TT" w:cs="Arial"/>
          <w:sz w:val="18"/>
          <w:szCs w:val="18"/>
        </w:rPr>
        <w:t xml:space="preserve">Le grain </w:t>
      </w:r>
      <w:r w:rsidRPr="001F7320">
        <w:rPr>
          <w:rFonts w:ascii="Sto TT" w:eastAsia="Verdana" w:hAnsi="Sto TT" w:cs="Arial"/>
          <w:b/>
          <w:bCs/>
          <w:sz w:val="18"/>
          <w:szCs w:val="18"/>
        </w:rPr>
        <w:t>StoQuarz</w:t>
      </w:r>
      <w:r w:rsidRPr="001F7320">
        <w:rPr>
          <w:rFonts w:ascii="Sto TT" w:eastAsia="Verdana" w:hAnsi="Sto TT" w:cs="Arial"/>
          <w:sz w:val="18"/>
          <w:szCs w:val="18"/>
        </w:rPr>
        <w:t xml:space="preserve"> devra être saupoudré dans une passe supplémentaire de 0,4 kg/m² fraiche de </w:t>
      </w:r>
      <w:r w:rsidRPr="001F7320">
        <w:rPr>
          <w:rFonts w:ascii="Sto TT" w:eastAsia="Verdana" w:hAnsi="Sto TT" w:cs="Arial"/>
          <w:b/>
          <w:bCs/>
          <w:sz w:val="18"/>
          <w:szCs w:val="18"/>
        </w:rPr>
        <w:t>StoPur EB 800</w:t>
      </w:r>
      <w:r w:rsidRPr="001F7320">
        <w:rPr>
          <w:rFonts w:ascii="Sto TT" w:eastAsia="Verdana" w:hAnsi="Sto TT" w:cs="Arial"/>
          <w:sz w:val="18"/>
          <w:szCs w:val="18"/>
        </w:rPr>
        <w:t xml:space="preserve">, qui permet au grain de rester dans la couche supérieure de la membrane. S’il est complètement noyé, </w:t>
      </w:r>
      <w:r w:rsidR="00410A50" w:rsidRPr="001F7320">
        <w:rPr>
          <w:rFonts w:ascii="Sto TT" w:eastAsia="Verdana" w:hAnsi="Sto TT" w:cs="Arial"/>
          <w:sz w:val="18"/>
          <w:szCs w:val="18"/>
        </w:rPr>
        <w:t>l’adhérence de la colle sur le grain risque de ne pas être assuré.</w:t>
      </w:r>
    </w:p>
    <w:p w14:paraId="3A78886B" w14:textId="77777777" w:rsidR="00410A50" w:rsidRPr="001F7320" w:rsidRDefault="00410A50" w:rsidP="00AF270C">
      <w:pPr>
        <w:pStyle w:val="Paragraphedeliste"/>
        <w:ind w:left="720"/>
        <w:jc w:val="both"/>
        <w:rPr>
          <w:rFonts w:ascii="Sto TT" w:eastAsia="Verdana" w:hAnsi="Sto TT" w:cs="Arial"/>
          <w:sz w:val="18"/>
          <w:szCs w:val="18"/>
        </w:rPr>
      </w:pPr>
    </w:p>
    <w:p w14:paraId="1F038DD1" w14:textId="32FA8A80" w:rsidR="00410A50" w:rsidRPr="001F7320" w:rsidRDefault="00410A50" w:rsidP="00410A50">
      <w:pPr>
        <w:pStyle w:val="Paragraphedeliste"/>
        <w:numPr>
          <w:ilvl w:val="0"/>
          <w:numId w:val="14"/>
        </w:numPr>
        <w:jc w:val="both"/>
        <w:rPr>
          <w:rFonts w:ascii="Sto TT" w:eastAsia="Verdana" w:hAnsi="Sto TT" w:cs="Arial"/>
          <w:sz w:val="18"/>
          <w:szCs w:val="18"/>
        </w:rPr>
      </w:pPr>
      <w:r w:rsidRPr="001F7320">
        <w:rPr>
          <w:rFonts w:ascii="Sto TT" w:eastAsia="Verdana" w:hAnsi="Sto TT" w:cs="Arial"/>
          <w:b/>
          <w:bCs/>
          <w:sz w:val="18"/>
          <w:szCs w:val="18"/>
        </w:rPr>
        <w:t xml:space="preserve">Dalles sur plots </w:t>
      </w:r>
    </w:p>
    <w:p w14:paraId="272F8F33" w14:textId="77777777" w:rsidR="00410A50" w:rsidRPr="001F7320" w:rsidRDefault="00410A50" w:rsidP="00410A50">
      <w:pPr>
        <w:jc w:val="both"/>
        <w:rPr>
          <w:rFonts w:ascii="Sto TT" w:eastAsia="Verdana" w:hAnsi="Sto TT" w:cs="Arial"/>
          <w:sz w:val="18"/>
          <w:szCs w:val="18"/>
        </w:rPr>
      </w:pPr>
    </w:p>
    <w:p w14:paraId="36C020E3" w14:textId="04F57145" w:rsidR="00AF270C" w:rsidRPr="001F7320" w:rsidRDefault="00E3686A" w:rsidP="00E3686A">
      <w:pPr>
        <w:pStyle w:val="Paragraphedeliste"/>
        <w:numPr>
          <w:ilvl w:val="0"/>
          <w:numId w:val="14"/>
        </w:numPr>
        <w:jc w:val="both"/>
        <w:rPr>
          <w:rFonts w:ascii="Sto TT" w:eastAsia="Verdana" w:hAnsi="Sto TT" w:cs="Arial"/>
          <w:sz w:val="18"/>
          <w:szCs w:val="18"/>
        </w:rPr>
      </w:pPr>
      <w:r w:rsidRPr="001F7320">
        <w:rPr>
          <w:rFonts w:ascii="Sto TT" w:eastAsia="Verdana" w:hAnsi="Sto TT" w:cs="Arial"/>
          <w:b/>
          <w:bCs/>
          <w:sz w:val="18"/>
          <w:szCs w:val="18"/>
        </w:rPr>
        <w:t>Platelage</w:t>
      </w:r>
      <w:r w:rsidR="00410A50" w:rsidRPr="001F7320">
        <w:rPr>
          <w:rFonts w:ascii="Sto TT" w:eastAsia="Verdana" w:hAnsi="Sto TT" w:cs="Arial"/>
          <w:b/>
          <w:bCs/>
          <w:sz w:val="18"/>
          <w:szCs w:val="18"/>
        </w:rPr>
        <w:t xml:space="preserve"> bois</w:t>
      </w:r>
      <w:r w:rsidR="00410A50" w:rsidRPr="001F7320">
        <w:rPr>
          <w:rFonts w:ascii="Sto TT" w:eastAsia="Verdana" w:hAnsi="Sto TT" w:cs="Arial"/>
          <w:sz w:val="18"/>
          <w:szCs w:val="18"/>
        </w:rPr>
        <w:t xml:space="preserve"> (interdit en</w:t>
      </w:r>
      <w:r w:rsidR="008F224E" w:rsidRPr="001F7320">
        <w:rPr>
          <w:rFonts w:ascii="Sto TT" w:eastAsia="Verdana" w:hAnsi="Sto TT" w:cs="Arial"/>
          <w:sz w:val="18"/>
          <w:szCs w:val="18"/>
        </w:rPr>
        <w:t xml:space="preserve"> climat de</w:t>
      </w:r>
      <w:r w:rsidR="00410A50" w:rsidRPr="001F7320">
        <w:rPr>
          <w:rFonts w:ascii="Sto TT" w:eastAsia="Verdana" w:hAnsi="Sto TT" w:cs="Arial"/>
          <w:sz w:val="18"/>
          <w:szCs w:val="18"/>
        </w:rPr>
        <w:t xml:space="preserve"> montagne)</w:t>
      </w:r>
    </w:p>
    <w:p w14:paraId="21163E05" w14:textId="77777777" w:rsidR="001979E7" w:rsidRPr="001F7320" w:rsidRDefault="001979E7" w:rsidP="0054260F">
      <w:pPr>
        <w:ind w:left="-709" w:right="1"/>
        <w:jc w:val="both"/>
        <w:rPr>
          <w:rFonts w:ascii="Sto TT" w:eastAsia="Verdana" w:hAnsi="Sto TT" w:cs="Arial"/>
          <w:sz w:val="18"/>
          <w:szCs w:val="18"/>
        </w:rPr>
      </w:pPr>
    </w:p>
    <w:p w14:paraId="0E21EBAB" w14:textId="77777777" w:rsidR="001979E7" w:rsidRPr="006A6BE7" w:rsidRDefault="001979E7" w:rsidP="00E24BCC">
      <w:pPr>
        <w:pBdr>
          <w:top w:val="single" w:sz="4" w:space="1" w:color="auto"/>
          <w:left w:val="single" w:sz="4" w:space="4" w:color="auto"/>
          <w:bottom w:val="single" w:sz="4" w:space="1" w:color="auto"/>
          <w:right w:val="single" w:sz="4" w:space="4" w:color="auto"/>
        </w:pBdr>
        <w:shd w:val="clear" w:color="auto" w:fill="EDEDED" w:themeFill="accent3" w:themeFillTint="33"/>
        <w:ind w:left="-709" w:right="1"/>
        <w:jc w:val="center"/>
        <w:rPr>
          <w:rFonts w:ascii="Sto TT" w:eastAsia="Verdana" w:hAnsi="Sto TT" w:cs="Arial"/>
          <w:b/>
          <w:bCs/>
          <w:sz w:val="20"/>
          <w:szCs w:val="20"/>
        </w:rPr>
      </w:pPr>
      <w:r w:rsidRPr="006A6BE7">
        <w:rPr>
          <w:rFonts w:ascii="Sto TT" w:eastAsia="Verdana" w:hAnsi="Sto TT" w:cs="Arial"/>
          <w:b/>
          <w:bCs/>
          <w:sz w:val="20"/>
          <w:szCs w:val="20"/>
        </w:rPr>
        <w:t>POINTS SINGULIERS</w:t>
      </w:r>
    </w:p>
    <w:p w14:paraId="465AC315" w14:textId="77777777" w:rsidR="001979E7" w:rsidRPr="001F7320" w:rsidRDefault="001979E7" w:rsidP="0054260F">
      <w:pPr>
        <w:ind w:left="-709" w:right="1"/>
        <w:jc w:val="both"/>
        <w:rPr>
          <w:rFonts w:ascii="Sto TT" w:eastAsia="Verdana" w:hAnsi="Sto TT" w:cs="Arial"/>
          <w:b/>
          <w:bCs/>
          <w:sz w:val="18"/>
          <w:szCs w:val="18"/>
          <w:u w:val="single"/>
        </w:rPr>
      </w:pPr>
    </w:p>
    <w:p w14:paraId="22FACCCE" w14:textId="77777777" w:rsidR="001979E7" w:rsidRPr="001F7320" w:rsidRDefault="001979E7" w:rsidP="0054260F">
      <w:pPr>
        <w:ind w:left="-709" w:right="1"/>
        <w:jc w:val="both"/>
        <w:rPr>
          <w:rFonts w:ascii="Sto TT" w:eastAsia="Courier New" w:hAnsi="Sto TT" w:cs="Arial"/>
          <w:sz w:val="18"/>
          <w:szCs w:val="18"/>
        </w:rPr>
      </w:pPr>
      <w:r w:rsidRPr="001F7320">
        <w:rPr>
          <w:rFonts w:ascii="Sto TT" w:eastAsia="Verdana" w:hAnsi="Sto TT" w:cs="Arial"/>
          <w:b/>
          <w:bCs/>
          <w:sz w:val="18"/>
          <w:szCs w:val="18"/>
          <w:u w:val="single"/>
        </w:rPr>
        <w:t>Membrane StoPur EB 800 F - produit fibré pour le traitement des points singuliers et relevés monolithiques</w:t>
      </w:r>
    </w:p>
    <w:p w14:paraId="0A8FBBF4" w14:textId="77777777" w:rsidR="001979E7" w:rsidRPr="001F7320" w:rsidRDefault="001979E7" w:rsidP="0054260F">
      <w:pPr>
        <w:ind w:left="-709"/>
        <w:jc w:val="both"/>
        <w:rPr>
          <w:rFonts w:ascii="Sto TT" w:eastAsia="Verdana" w:hAnsi="Sto TT" w:cs="Arial"/>
          <w:sz w:val="18"/>
          <w:szCs w:val="18"/>
        </w:rPr>
      </w:pPr>
      <w:r w:rsidRPr="001F7320">
        <w:rPr>
          <w:rFonts w:ascii="Sto TT" w:eastAsia="Verdana" w:hAnsi="Sto TT" w:cs="Arial"/>
          <w:sz w:val="18"/>
          <w:szCs w:val="18"/>
        </w:rPr>
        <w:t xml:space="preserve">Utilisation de la membrane </w:t>
      </w:r>
      <w:r w:rsidRPr="001F7320">
        <w:rPr>
          <w:rFonts w:ascii="Sto TT" w:eastAsia="Verdana" w:hAnsi="Sto TT" w:cs="Arial"/>
          <w:b/>
          <w:bCs/>
          <w:sz w:val="18"/>
          <w:szCs w:val="18"/>
        </w:rPr>
        <w:t xml:space="preserve">StoPur EB 800 F </w:t>
      </w:r>
      <w:r w:rsidRPr="001F7320">
        <w:rPr>
          <w:rFonts w:ascii="Sto TT" w:eastAsia="Verdana" w:hAnsi="Sto TT" w:cs="Arial"/>
          <w:sz w:val="18"/>
          <w:szCs w:val="18"/>
        </w:rPr>
        <w:t xml:space="preserve">membrane polyuréthane fibrée pour le traitement des points singuliers et relevés monolithiques. Recommandé pour le traitement de points singuliers difficiles, ne nécessite pas la mise en œuvre du voile. </w:t>
      </w:r>
    </w:p>
    <w:p w14:paraId="472A2D32" w14:textId="77777777" w:rsidR="001979E7" w:rsidRPr="001F7320" w:rsidRDefault="001979E7" w:rsidP="0054260F">
      <w:pPr>
        <w:ind w:left="-709"/>
        <w:jc w:val="both"/>
        <w:rPr>
          <w:rFonts w:ascii="Sto TT" w:eastAsia="Verdana" w:hAnsi="Sto TT" w:cs="Arial"/>
          <w:sz w:val="18"/>
          <w:szCs w:val="18"/>
        </w:rPr>
      </w:pPr>
      <w:r w:rsidRPr="001F7320">
        <w:rPr>
          <w:rFonts w:ascii="Sto TT" w:eastAsia="Verdana" w:hAnsi="Sto TT" w:cs="Arial"/>
          <w:sz w:val="18"/>
          <w:szCs w:val="18"/>
        </w:rPr>
        <w:t xml:space="preserve">Consommation 0,25 – 0,3kg/m² par m linéaire. </w:t>
      </w:r>
    </w:p>
    <w:p w14:paraId="3814C1CA" w14:textId="77777777" w:rsidR="001979E7" w:rsidRPr="001F7320" w:rsidRDefault="001979E7" w:rsidP="0054260F">
      <w:pPr>
        <w:ind w:left="-709"/>
        <w:jc w:val="both"/>
        <w:rPr>
          <w:rFonts w:ascii="Sto TT" w:eastAsia="Verdana" w:hAnsi="Sto TT" w:cs="Arial"/>
          <w:sz w:val="18"/>
          <w:szCs w:val="18"/>
        </w:rPr>
      </w:pPr>
    </w:p>
    <w:p w14:paraId="0F5B2812" w14:textId="77777777" w:rsidR="001979E7" w:rsidRPr="001F7320" w:rsidRDefault="001979E7" w:rsidP="0054260F">
      <w:pPr>
        <w:ind w:left="-709"/>
        <w:jc w:val="both"/>
        <w:rPr>
          <w:rFonts w:ascii="Sto TT" w:eastAsia="Verdana" w:hAnsi="Sto TT" w:cs="Arial"/>
          <w:sz w:val="18"/>
          <w:szCs w:val="18"/>
        </w:rPr>
      </w:pPr>
      <w:r w:rsidRPr="001F7320">
        <w:rPr>
          <w:rFonts w:ascii="Sto TT" w:eastAsia="Verdana" w:hAnsi="Sto TT" w:cs="Arial"/>
          <w:b/>
          <w:bCs/>
          <w:color w:val="C0392B"/>
          <w:sz w:val="18"/>
          <w:szCs w:val="18"/>
        </w:rPr>
        <w:t>ATTENTION :</w:t>
      </w:r>
    </w:p>
    <w:p w14:paraId="371CEB2B" w14:textId="77777777" w:rsidR="001979E7" w:rsidRPr="001F7320" w:rsidRDefault="001979E7" w:rsidP="0054260F">
      <w:pPr>
        <w:ind w:left="-709"/>
        <w:jc w:val="both"/>
        <w:rPr>
          <w:rFonts w:ascii="Sto TT" w:eastAsia="Verdana" w:hAnsi="Sto TT" w:cs="Arial"/>
          <w:b/>
          <w:bCs/>
          <w:color w:val="C0392B"/>
          <w:sz w:val="18"/>
          <w:szCs w:val="18"/>
        </w:rPr>
      </w:pPr>
      <w:r w:rsidRPr="001F7320">
        <w:rPr>
          <w:rFonts w:ascii="Sto TT" w:eastAsia="Verdana" w:hAnsi="Sto TT" w:cs="Arial"/>
          <w:b/>
          <w:bCs/>
          <w:color w:val="C0392B"/>
          <w:sz w:val="18"/>
          <w:szCs w:val="18"/>
        </w:rPr>
        <w:t xml:space="preserve">- le produit fibré ne doit pas être mélangé au malaxeur, mais lentement à la spatule et MANUELLEMENT afin de conserver une répartition homogène des fibres. </w:t>
      </w:r>
    </w:p>
    <w:p w14:paraId="6B76A609" w14:textId="77777777" w:rsidR="001979E7" w:rsidRPr="001F7320" w:rsidRDefault="001979E7" w:rsidP="0054260F">
      <w:pPr>
        <w:ind w:left="-709"/>
        <w:jc w:val="both"/>
        <w:rPr>
          <w:rFonts w:ascii="Sto TT" w:eastAsia="Verdana" w:hAnsi="Sto TT" w:cs="Arial"/>
          <w:b/>
          <w:bCs/>
          <w:color w:val="C0392B"/>
          <w:sz w:val="18"/>
          <w:szCs w:val="18"/>
        </w:rPr>
      </w:pPr>
    </w:p>
    <w:p w14:paraId="41CCAA2B" w14:textId="77777777" w:rsidR="001979E7" w:rsidRPr="001F7320" w:rsidRDefault="001979E7" w:rsidP="0054260F">
      <w:pPr>
        <w:ind w:left="-709"/>
        <w:jc w:val="both"/>
        <w:rPr>
          <w:rFonts w:ascii="Sto TT" w:eastAsia="Verdana" w:hAnsi="Sto TT" w:cs="Arial"/>
          <w:sz w:val="18"/>
          <w:szCs w:val="18"/>
        </w:rPr>
      </w:pPr>
      <w:r w:rsidRPr="001F7320">
        <w:rPr>
          <w:rFonts w:ascii="Sto TT" w:eastAsia="Verdana" w:hAnsi="Sto TT" w:cs="Arial"/>
          <w:sz w:val="18"/>
          <w:szCs w:val="18"/>
        </w:rPr>
        <w:t xml:space="preserve">- il n’est pas autorisé d’utiliser l’accélérateur </w:t>
      </w:r>
      <w:r w:rsidRPr="001F7320">
        <w:rPr>
          <w:rFonts w:ascii="Sto TT" w:eastAsia="Verdana" w:hAnsi="Sto TT" w:cs="Arial"/>
          <w:b/>
          <w:bCs/>
          <w:sz w:val="18"/>
          <w:szCs w:val="18"/>
        </w:rPr>
        <w:t xml:space="preserve">StoDivers AC 800 </w:t>
      </w:r>
      <w:r w:rsidRPr="001F7320">
        <w:rPr>
          <w:rFonts w:ascii="Sto TT" w:eastAsia="Verdana" w:hAnsi="Sto TT" w:cs="Arial"/>
          <w:sz w:val="18"/>
          <w:szCs w:val="18"/>
        </w:rPr>
        <w:t xml:space="preserve">avec la membrane fibrée </w:t>
      </w:r>
      <w:r w:rsidRPr="001F7320">
        <w:rPr>
          <w:rFonts w:ascii="Sto TT" w:eastAsia="Verdana" w:hAnsi="Sto TT" w:cs="Arial"/>
          <w:b/>
          <w:bCs/>
          <w:sz w:val="18"/>
          <w:szCs w:val="18"/>
        </w:rPr>
        <w:t>StoPur EB 800 F.</w:t>
      </w:r>
    </w:p>
    <w:p w14:paraId="63A91A0C" w14:textId="77777777" w:rsidR="001979E7" w:rsidRPr="001F7320" w:rsidRDefault="001979E7" w:rsidP="0054260F">
      <w:pPr>
        <w:ind w:left="-709"/>
        <w:jc w:val="both"/>
        <w:rPr>
          <w:rFonts w:ascii="Sto TT" w:eastAsia="Verdana" w:hAnsi="Sto TT" w:cs="Arial"/>
          <w:b/>
          <w:bCs/>
          <w:sz w:val="18"/>
          <w:szCs w:val="18"/>
        </w:rPr>
      </w:pPr>
      <w:r w:rsidRPr="001F7320">
        <w:rPr>
          <w:rFonts w:ascii="Sto TT" w:eastAsia="Verdana" w:hAnsi="Sto TT" w:cs="Arial"/>
          <w:b/>
          <w:bCs/>
          <w:sz w:val="18"/>
          <w:szCs w:val="18"/>
        </w:rPr>
        <w:t xml:space="preserve">- </w:t>
      </w:r>
      <w:r w:rsidRPr="001F7320">
        <w:rPr>
          <w:rFonts w:ascii="Sto TT" w:eastAsia="Verdana" w:hAnsi="Sto TT" w:cs="Arial"/>
          <w:sz w:val="18"/>
          <w:szCs w:val="18"/>
        </w:rPr>
        <w:t xml:space="preserve">il n'est pas autorisé de traiter la partie courante avec le produit fibré. </w:t>
      </w:r>
    </w:p>
    <w:p w14:paraId="695923CF" w14:textId="77777777" w:rsidR="001979E7" w:rsidRPr="001F7320" w:rsidRDefault="001979E7" w:rsidP="0054260F">
      <w:pPr>
        <w:ind w:left="-709"/>
        <w:jc w:val="both"/>
        <w:rPr>
          <w:rFonts w:ascii="Sto TT" w:eastAsia="Verdana" w:hAnsi="Sto TT" w:cs="Arial"/>
          <w:sz w:val="18"/>
          <w:szCs w:val="18"/>
        </w:rPr>
      </w:pPr>
      <w:r w:rsidRPr="001F7320">
        <w:rPr>
          <w:rFonts w:ascii="Sto TT" w:eastAsia="Verdana" w:hAnsi="Sto TT" w:cs="Arial"/>
          <w:sz w:val="18"/>
          <w:szCs w:val="18"/>
        </w:rPr>
        <w:t>- toujours respecter le recouvrement minimal de 5 cm entre différentes couches.</w:t>
      </w:r>
    </w:p>
    <w:p w14:paraId="019C17EC" w14:textId="77777777" w:rsidR="00A12122" w:rsidRPr="001F7320" w:rsidRDefault="00A12122" w:rsidP="00A12122">
      <w:pPr>
        <w:ind w:left="-709"/>
        <w:jc w:val="both"/>
        <w:rPr>
          <w:rFonts w:ascii="Sto TT" w:eastAsia="Verdana" w:hAnsi="Sto TT" w:cs="Arial"/>
          <w:sz w:val="18"/>
          <w:szCs w:val="18"/>
        </w:rPr>
      </w:pPr>
    </w:p>
    <w:p w14:paraId="526B40AE" w14:textId="5108D38B" w:rsidR="00FB1259" w:rsidRPr="001F7320" w:rsidRDefault="00A12122" w:rsidP="002219BD">
      <w:pPr>
        <w:ind w:left="-709"/>
        <w:jc w:val="both"/>
        <w:rPr>
          <w:rFonts w:ascii="Sto TT" w:eastAsia="Verdana" w:hAnsi="Sto TT" w:cs="Arial"/>
          <w:b/>
          <w:bCs/>
          <w:sz w:val="18"/>
          <w:szCs w:val="18"/>
        </w:rPr>
      </w:pPr>
      <w:r w:rsidRPr="001F7320">
        <w:rPr>
          <w:rFonts w:ascii="Sto TT" w:eastAsia="Verdana" w:hAnsi="Sto TT" w:cs="Arial"/>
          <w:sz w:val="18"/>
          <w:szCs w:val="18"/>
        </w:rPr>
        <w:t xml:space="preserve">Astuce </w:t>
      </w:r>
      <w:r w:rsidR="00E3686A" w:rsidRPr="001F7320">
        <w:rPr>
          <w:rFonts w:ascii="Sto TT" w:eastAsia="Verdana" w:hAnsi="Sto TT" w:cs="Arial"/>
          <w:sz w:val="18"/>
          <w:szCs w:val="18"/>
        </w:rPr>
        <w:t>chantier :</w:t>
      </w:r>
      <w:r w:rsidRPr="001F7320">
        <w:rPr>
          <w:rFonts w:ascii="Sto TT" w:eastAsia="Verdana" w:hAnsi="Sto TT" w:cs="Arial"/>
          <w:sz w:val="18"/>
          <w:szCs w:val="18"/>
        </w:rPr>
        <w:t xml:space="preserve"> Pour lisser la membrane fibrée </w:t>
      </w:r>
      <w:r w:rsidRPr="001F7320">
        <w:rPr>
          <w:rFonts w:ascii="Sto TT" w:eastAsia="Verdana" w:hAnsi="Sto TT" w:cs="Arial"/>
          <w:b/>
          <w:bCs/>
          <w:sz w:val="18"/>
          <w:szCs w:val="18"/>
        </w:rPr>
        <w:t xml:space="preserve">StoPur EB 800 F, </w:t>
      </w:r>
      <w:r w:rsidRPr="001F7320">
        <w:rPr>
          <w:rFonts w:ascii="Sto TT" w:eastAsia="Verdana" w:hAnsi="Sto TT" w:cs="Arial"/>
          <w:sz w:val="18"/>
          <w:szCs w:val="18"/>
        </w:rPr>
        <w:t xml:space="preserve">tout de suite après son application humidifier légèrement le pinceau de </w:t>
      </w:r>
      <w:r w:rsidRPr="001F7320">
        <w:rPr>
          <w:rFonts w:ascii="Sto TT" w:eastAsia="Verdana" w:hAnsi="Sto TT" w:cs="Arial"/>
          <w:b/>
          <w:bCs/>
          <w:sz w:val="18"/>
          <w:szCs w:val="18"/>
        </w:rPr>
        <w:t>StoDivers D 800</w:t>
      </w:r>
      <w:r w:rsidRPr="001F7320">
        <w:rPr>
          <w:rFonts w:ascii="Sto TT" w:eastAsia="Verdana" w:hAnsi="Sto TT" w:cs="Arial"/>
          <w:sz w:val="18"/>
          <w:szCs w:val="18"/>
        </w:rPr>
        <w:t xml:space="preserve"> et appliquer sur la membrane fibrée</w:t>
      </w:r>
      <w:r w:rsidRPr="001F7320">
        <w:rPr>
          <w:rFonts w:ascii="Sto TT" w:eastAsia="Verdana" w:hAnsi="Sto TT" w:cs="Arial"/>
          <w:b/>
          <w:bCs/>
          <w:sz w:val="18"/>
          <w:szCs w:val="18"/>
        </w:rPr>
        <w:t>.</w:t>
      </w:r>
    </w:p>
    <w:p w14:paraId="7E89DF69" w14:textId="77777777" w:rsidR="002219BD" w:rsidRPr="001F7320" w:rsidRDefault="002219BD" w:rsidP="002219BD">
      <w:pPr>
        <w:ind w:left="-709"/>
        <w:jc w:val="both"/>
        <w:rPr>
          <w:rFonts w:ascii="Sto TT" w:eastAsia="Verdana" w:hAnsi="Sto TT" w:cs="Arial"/>
          <w:b/>
          <w:bCs/>
          <w:sz w:val="18"/>
          <w:szCs w:val="18"/>
        </w:rPr>
      </w:pPr>
    </w:p>
    <w:p w14:paraId="3E5DFF2E" w14:textId="77777777" w:rsidR="002219BD" w:rsidRPr="001F7320" w:rsidRDefault="002219BD" w:rsidP="002219BD">
      <w:pPr>
        <w:ind w:left="-709"/>
        <w:jc w:val="both"/>
        <w:rPr>
          <w:rFonts w:ascii="Sto TT" w:eastAsia="Verdana" w:hAnsi="Sto TT" w:cs="Arial"/>
          <w:b/>
          <w:bCs/>
          <w:sz w:val="18"/>
          <w:szCs w:val="18"/>
          <w:u w:val="single"/>
        </w:rPr>
      </w:pPr>
    </w:p>
    <w:p w14:paraId="1F3CC28E" w14:textId="2ED8E8E4" w:rsidR="00AD5D76" w:rsidRPr="001F7320" w:rsidRDefault="00AD5D76" w:rsidP="00603FB1">
      <w:pPr>
        <w:ind w:left="-709"/>
        <w:jc w:val="both"/>
        <w:rPr>
          <w:rFonts w:ascii="Sto TT" w:eastAsia="Verdana" w:hAnsi="Sto TT" w:cs="Arial"/>
          <w:b/>
          <w:bCs/>
          <w:sz w:val="18"/>
          <w:szCs w:val="18"/>
          <w:u w:val="single"/>
        </w:rPr>
      </w:pPr>
      <w:r w:rsidRPr="001F7320">
        <w:rPr>
          <w:rFonts w:ascii="Sto TT" w:eastAsia="Verdana" w:hAnsi="Sto TT" w:cs="Arial"/>
          <w:b/>
          <w:bCs/>
          <w:sz w:val="18"/>
          <w:szCs w:val="18"/>
          <w:u w:val="single"/>
        </w:rPr>
        <w:t>Traitement avec relevé sur garde-corps</w:t>
      </w:r>
    </w:p>
    <w:p w14:paraId="3CA9439D" w14:textId="77777777" w:rsidR="00E3686A" w:rsidRPr="001F7320" w:rsidRDefault="00E3686A" w:rsidP="00E3686A">
      <w:pPr>
        <w:ind w:left="-709" w:right="1"/>
        <w:jc w:val="both"/>
        <w:rPr>
          <w:rFonts w:ascii="Sto TT" w:eastAsia="Verdana" w:hAnsi="Sto TT" w:cs="Arial"/>
          <w:sz w:val="18"/>
          <w:szCs w:val="18"/>
        </w:rPr>
      </w:pPr>
      <w:r w:rsidRPr="001F7320">
        <w:rPr>
          <w:rFonts w:ascii="Sto TT" w:eastAsia="Verdana" w:hAnsi="Sto TT" w:cs="Arial"/>
          <w:sz w:val="18"/>
          <w:szCs w:val="18"/>
        </w:rPr>
        <w:t>Avant application du système d’étanchéité sur les relevés des pieds de garde-corps : Prévoir le dégraissage et traitement adaptés en cas de présence de rouille (traitement anti-corrosion).</w:t>
      </w:r>
    </w:p>
    <w:p w14:paraId="4493AF55" w14:textId="77777777" w:rsidR="00E3686A" w:rsidRPr="001F7320" w:rsidRDefault="00E3686A" w:rsidP="00E3686A">
      <w:pPr>
        <w:ind w:left="-709" w:right="1"/>
        <w:jc w:val="both"/>
        <w:rPr>
          <w:rFonts w:ascii="Sto TT" w:eastAsia="Verdana" w:hAnsi="Sto TT" w:cs="Arial"/>
          <w:sz w:val="18"/>
          <w:szCs w:val="18"/>
        </w:rPr>
      </w:pPr>
    </w:p>
    <w:p w14:paraId="70BA2CCA" w14:textId="77777777" w:rsidR="00E3686A" w:rsidRPr="001F7320" w:rsidRDefault="00E3686A" w:rsidP="00E3686A">
      <w:pPr>
        <w:ind w:left="-709" w:right="1"/>
        <w:jc w:val="both"/>
        <w:rPr>
          <w:rFonts w:ascii="Sto TT" w:eastAsia="Courier New" w:hAnsi="Sto TT" w:cs="Arial"/>
          <w:sz w:val="18"/>
          <w:szCs w:val="18"/>
          <w:u w:val="single"/>
        </w:rPr>
      </w:pPr>
      <w:r w:rsidRPr="001F7320">
        <w:rPr>
          <w:rFonts w:ascii="Sto TT" w:eastAsia="Verdana" w:hAnsi="Sto TT" w:cs="Arial"/>
          <w:sz w:val="18"/>
          <w:szCs w:val="18"/>
          <w:u w:val="single"/>
        </w:rPr>
        <w:t xml:space="preserve">Cas d’un garde-corps avec </w:t>
      </w:r>
      <w:r w:rsidRPr="001F7320">
        <w:rPr>
          <w:rFonts w:ascii="Sto TT" w:eastAsia="Verdana" w:hAnsi="Sto TT" w:cs="Arial"/>
          <w:b/>
          <w:bCs/>
          <w:sz w:val="18"/>
          <w:szCs w:val="18"/>
          <w:u w:val="single"/>
        </w:rPr>
        <w:t>poteaux pleins</w:t>
      </w:r>
    </w:p>
    <w:p w14:paraId="31552437" w14:textId="77777777" w:rsidR="00E3686A" w:rsidRPr="001F7320" w:rsidRDefault="00E3686A" w:rsidP="00E3686A">
      <w:pPr>
        <w:ind w:left="-709" w:right="1"/>
        <w:jc w:val="center"/>
        <w:rPr>
          <w:rFonts w:ascii="Sto TT" w:eastAsia="Verdana" w:hAnsi="Sto TT" w:cs="Arial"/>
          <w:b/>
          <w:bCs/>
          <w:sz w:val="18"/>
          <w:szCs w:val="18"/>
          <w:u w:val="single"/>
        </w:rPr>
      </w:pPr>
      <w:r w:rsidRPr="001F7320">
        <w:rPr>
          <w:rFonts w:ascii="Sto TT" w:eastAsia="Verdana" w:hAnsi="Sto TT" w:cs="Arial"/>
          <w:noProof/>
          <w:sz w:val="18"/>
          <w:szCs w:val="18"/>
        </w:rPr>
        <w:drawing>
          <wp:inline distT="0" distB="0" distL="0" distR="0" wp14:anchorId="60224DEF" wp14:editId="2A37940A">
            <wp:extent cx="3960000" cy="2462400"/>
            <wp:effectExtent l="0" t="0" r="2540" b="0"/>
            <wp:docPr id="896556155" name="Picture 1" descr="Une image contenant texte, capture d’écran, diagramm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556155" name="Picture 1" descr="Une image contenant texte, capture d’écran, diagramme, ligne&#10;&#10;Le contenu généré par l’IA peut être incorrect."/>
                    <pic:cNvPicPr/>
                  </pic:nvPicPr>
                  <pic:blipFill>
                    <a:blip r:embed="rId18"/>
                    <a:stretch>
                      <a:fillRect/>
                    </a:stretch>
                  </pic:blipFill>
                  <pic:spPr>
                    <a:xfrm>
                      <a:off x="0" y="0"/>
                      <a:ext cx="3960000" cy="2462400"/>
                    </a:xfrm>
                    <a:prstGeom prst="rect">
                      <a:avLst/>
                    </a:prstGeom>
                  </pic:spPr>
                </pic:pic>
              </a:graphicData>
            </a:graphic>
          </wp:inline>
        </w:drawing>
      </w:r>
      <w:r w:rsidRPr="001F7320">
        <w:rPr>
          <w:rFonts w:ascii="Sto TT" w:eastAsia="Verdana" w:hAnsi="Sto TT" w:cs="Arial"/>
          <w:sz w:val="18"/>
          <w:szCs w:val="18"/>
        </w:rPr>
        <w:br/>
      </w:r>
    </w:p>
    <w:p w14:paraId="43797649" w14:textId="77777777" w:rsidR="00E3686A" w:rsidRPr="001F7320" w:rsidRDefault="00E3686A" w:rsidP="00E3686A">
      <w:pPr>
        <w:ind w:left="-709" w:right="1"/>
        <w:jc w:val="both"/>
        <w:rPr>
          <w:rFonts w:ascii="Sto TT" w:eastAsia="Verdana" w:hAnsi="Sto TT" w:cs="Arial"/>
          <w:sz w:val="18"/>
          <w:szCs w:val="18"/>
        </w:rPr>
      </w:pPr>
      <w:r w:rsidRPr="001F7320">
        <w:rPr>
          <w:rFonts w:ascii="Sto TT" w:eastAsia="Verdana" w:hAnsi="Sto TT" w:cs="Arial"/>
          <w:sz w:val="18"/>
          <w:szCs w:val="18"/>
        </w:rPr>
        <w:t xml:space="preserve">Dans le cas d'un garde-corps avec </w:t>
      </w:r>
      <w:r w:rsidRPr="001F7320">
        <w:rPr>
          <w:rFonts w:ascii="Sto TT" w:eastAsia="Verdana" w:hAnsi="Sto TT" w:cs="Arial"/>
          <w:b/>
          <w:bCs/>
          <w:sz w:val="18"/>
          <w:szCs w:val="18"/>
          <w:u w:val="single"/>
        </w:rPr>
        <w:t>poteaux creux</w:t>
      </w:r>
      <w:r w:rsidRPr="001F7320">
        <w:rPr>
          <w:rFonts w:ascii="Sto TT" w:eastAsia="Verdana" w:hAnsi="Sto TT" w:cs="Arial"/>
          <w:b/>
          <w:bCs/>
          <w:sz w:val="18"/>
          <w:szCs w:val="18"/>
        </w:rPr>
        <w:t xml:space="preserve"> : </w:t>
      </w:r>
      <w:r w:rsidRPr="001F7320">
        <w:rPr>
          <w:rFonts w:ascii="Sto TT" w:eastAsia="Verdana" w:hAnsi="Sto TT" w:cs="Arial"/>
          <w:sz w:val="18"/>
          <w:szCs w:val="18"/>
        </w:rPr>
        <w:t>le garde-corps doit être démonté et les poteaux doivent équipés de platines inox disposée entre le pied du garde-corps et le support béton, pour le raccordement du SEL : les pieds de garde-corps se trouvent dans le plan de l’étanchéité et les fixations sont réalisées par scellement direct à l’aide des fixations chimiques adaptées. La platine doit déborder de 5 cm à la périphérie du pied et est rendue solidaire du gros œuvre à l’aide de fixations mécaniques dont l'axe est situé à une distance de 2 cm du bord de la platine. Le SEL vient en recouvrement de la platine avec renforcement. Il s'arrête à 5 mm environ du sabot pour permettre l'évacuation de l'eau accumulée dans le poteau et le sabot creux. La platine a une épaisseur minimale de 1 mm et est réalisée en inox A4.</w:t>
      </w:r>
    </w:p>
    <w:p w14:paraId="2B1CC442" w14:textId="77777777" w:rsidR="00E3686A" w:rsidRPr="001F7320" w:rsidRDefault="00E3686A" w:rsidP="00E3686A">
      <w:pPr>
        <w:ind w:left="-709" w:right="1"/>
        <w:jc w:val="both"/>
        <w:rPr>
          <w:rFonts w:ascii="Sto TT" w:eastAsia="Verdana" w:hAnsi="Sto TT" w:cs="Arial"/>
          <w:sz w:val="18"/>
          <w:szCs w:val="18"/>
        </w:rPr>
      </w:pPr>
    </w:p>
    <w:p w14:paraId="6E9D1B95" w14:textId="77777777" w:rsidR="00BA2662" w:rsidRPr="001F7320" w:rsidRDefault="00BA2662" w:rsidP="00BA2662">
      <w:pPr>
        <w:ind w:left="-709" w:right="1"/>
        <w:jc w:val="both"/>
        <w:rPr>
          <w:rFonts w:ascii="Sto TT" w:eastAsia="Verdana" w:hAnsi="Sto TT" w:cs="Arial"/>
          <w:sz w:val="18"/>
          <w:szCs w:val="18"/>
        </w:rPr>
      </w:pPr>
      <w:r w:rsidRPr="001F7320">
        <w:rPr>
          <w:rFonts w:ascii="Sto TT" w:eastAsia="Verdana" w:hAnsi="Sto TT" w:cs="Arial"/>
          <w:b/>
          <w:bCs/>
          <w:sz w:val="18"/>
          <w:szCs w:val="18"/>
          <w:u w:val="single"/>
        </w:rPr>
        <w:t xml:space="preserve">Joint avec carrelage </w:t>
      </w:r>
    </w:p>
    <w:p w14:paraId="3506DC0B" w14:textId="016067A9" w:rsidR="00BA2662" w:rsidRPr="001F7320" w:rsidRDefault="00BA2662" w:rsidP="00BA2662">
      <w:pPr>
        <w:jc w:val="center"/>
        <w:rPr>
          <w:rFonts w:ascii="Sto TT" w:eastAsia="Verdana" w:hAnsi="Sto TT" w:cs="Arial"/>
          <w:b/>
          <w:bCs/>
          <w:sz w:val="18"/>
          <w:szCs w:val="18"/>
          <w:u w:val="single"/>
        </w:rPr>
      </w:pPr>
      <w:r w:rsidRPr="001F7320">
        <w:rPr>
          <w:rFonts w:ascii="Sto TT" w:eastAsia="Verdana" w:hAnsi="Sto TT" w:cs="Arial"/>
          <w:b/>
          <w:bCs/>
          <w:noProof/>
          <w:sz w:val="18"/>
          <w:szCs w:val="18"/>
        </w:rPr>
        <w:drawing>
          <wp:inline distT="0" distB="0" distL="0" distR="0" wp14:anchorId="2D072FCA" wp14:editId="31370FB0">
            <wp:extent cx="3960000" cy="2556000"/>
            <wp:effectExtent l="0" t="0" r="2540" b="0"/>
            <wp:docPr id="826926925" name="Picture 1" descr="Une image contenant texte, capture d’écran, diagramm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926925" name="Picture 1" descr="Une image contenant texte, capture d’écran, diagramme, ligne&#10;&#10;Le contenu généré par l’IA peut être incorrect."/>
                    <pic:cNvPicPr/>
                  </pic:nvPicPr>
                  <pic:blipFill>
                    <a:blip r:embed="rId19"/>
                    <a:stretch>
                      <a:fillRect/>
                    </a:stretch>
                  </pic:blipFill>
                  <pic:spPr>
                    <a:xfrm>
                      <a:off x="0" y="0"/>
                      <a:ext cx="3960000" cy="2556000"/>
                    </a:xfrm>
                    <a:prstGeom prst="rect">
                      <a:avLst/>
                    </a:prstGeom>
                  </pic:spPr>
                </pic:pic>
              </a:graphicData>
            </a:graphic>
          </wp:inline>
        </w:drawing>
      </w:r>
    </w:p>
    <w:p w14:paraId="39344762" w14:textId="77777777" w:rsidR="00BA2662" w:rsidRPr="001F7320" w:rsidRDefault="00BA2662">
      <w:pPr>
        <w:rPr>
          <w:rFonts w:ascii="Sto TT" w:eastAsia="Verdana" w:hAnsi="Sto TT" w:cs="Arial"/>
          <w:b/>
          <w:bCs/>
          <w:sz w:val="18"/>
          <w:szCs w:val="18"/>
          <w:u w:val="single"/>
        </w:rPr>
      </w:pPr>
      <w:r w:rsidRPr="001F7320">
        <w:rPr>
          <w:rFonts w:ascii="Sto TT" w:eastAsia="Verdana" w:hAnsi="Sto TT" w:cs="Arial"/>
          <w:b/>
          <w:bCs/>
          <w:sz w:val="18"/>
          <w:szCs w:val="18"/>
          <w:u w:val="single"/>
        </w:rPr>
        <w:br w:type="page"/>
      </w:r>
    </w:p>
    <w:p w14:paraId="552FDCD1" w14:textId="72E43E3B" w:rsidR="00BA2662" w:rsidRPr="001F7320" w:rsidRDefault="00BA2662" w:rsidP="00E3686A">
      <w:pPr>
        <w:ind w:left="-709" w:right="1"/>
        <w:jc w:val="both"/>
        <w:rPr>
          <w:rFonts w:ascii="Sto TT" w:eastAsia="Verdana" w:hAnsi="Sto TT" w:cs="Arial"/>
          <w:b/>
          <w:bCs/>
          <w:sz w:val="18"/>
          <w:szCs w:val="18"/>
          <w:u w:val="single"/>
        </w:rPr>
      </w:pPr>
      <w:r w:rsidRPr="001F7320">
        <w:rPr>
          <w:rFonts w:ascii="Sto TT" w:eastAsia="Verdana" w:hAnsi="Sto TT" w:cs="Arial"/>
          <w:b/>
          <w:bCs/>
          <w:sz w:val="18"/>
          <w:szCs w:val="18"/>
          <w:u w:val="single"/>
        </w:rPr>
        <w:lastRenderedPageBreak/>
        <w:t>Jonction SEL et système d’imperméabilité en façade</w:t>
      </w:r>
    </w:p>
    <w:p w14:paraId="5635F049" w14:textId="77777777" w:rsidR="00AD5D76" w:rsidRPr="001F7320" w:rsidRDefault="00AD5D76" w:rsidP="001967AC">
      <w:pPr>
        <w:ind w:left="-709"/>
        <w:jc w:val="center"/>
        <w:rPr>
          <w:rFonts w:ascii="Sto TT" w:eastAsia="Verdana" w:hAnsi="Sto TT" w:cs="Arial"/>
          <w:sz w:val="18"/>
          <w:szCs w:val="18"/>
        </w:rPr>
      </w:pPr>
      <w:r w:rsidRPr="001F7320">
        <w:rPr>
          <w:rFonts w:ascii="Sto TT" w:eastAsia="Verdana" w:hAnsi="Sto TT" w:cs="Arial"/>
          <w:noProof/>
          <w:sz w:val="18"/>
          <w:szCs w:val="18"/>
        </w:rPr>
        <w:drawing>
          <wp:inline distT="0" distB="0" distL="0" distR="0" wp14:anchorId="1D8A42D9" wp14:editId="2861946D">
            <wp:extent cx="3960000" cy="2318400"/>
            <wp:effectExtent l="0" t="0" r="2540" b="5715"/>
            <wp:docPr id="1299621049" name="Picture 1" descr="Une image contenant texte, capture d’écran, diagramm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621049" name="Picture 1" descr="Une image contenant texte, capture d’écran, diagramme, Police&#10;&#10;Le contenu généré par l’IA peut être incorrect."/>
                    <pic:cNvPicPr/>
                  </pic:nvPicPr>
                  <pic:blipFill>
                    <a:blip r:embed="rId20"/>
                    <a:stretch>
                      <a:fillRect/>
                    </a:stretch>
                  </pic:blipFill>
                  <pic:spPr>
                    <a:xfrm>
                      <a:off x="0" y="0"/>
                      <a:ext cx="3960000" cy="2318400"/>
                    </a:xfrm>
                    <a:prstGeom prst="rect">
                      <a:avLst/>
                    </a:prstGeom>
                  </pic:spPr>
                </pic:pic>
              </a:graphicData>
            </a:graphic>
          </wp:inline>
        </w:drawing>
      </w:r>
    </w:p>
    <w:p w14:paraId="5C931B2E" w14:textId="77777777" w:rsidR="00BA758A" w:rsidRPr="001F7320" w:rsidRDefault="00BA758A" w:rsidP="001967AC">
      <w:pPr>
        <w:ind w:left="-709"/>
        <w:jc w:val="center"/>
        <w:rPr>
          <w:rFonts w:ascii="Sto TT" w:eastAsia="Verdana" w:hAnsi="Sto TT" w:cs="Arial"/>
          <w:sz w:val="18"/>
          <w:szCs w:val="18"/>
        </w:rPr>
      </w:pPr>
    </w:p>
    <w:p w14:paraId="6E500692" w14:textId="77777777" w:rsidR="00AD5D76" w:rsidRPr="001F7320" w:rsidRDefault="00AD5D76" w:rsidP="0054260F">
      <w:pPr>
        <w:ind w:left="-709"/>
        <w:jc w:val="both"/>
        <w:rPr>
          <w:rFonts w:ascii="Sto TT" w:eastAsia="Verdana" w:hAnsi="Sto TT" w:cs="Arial"/>
          <w:sz w:val="18"/>
          <w:szCs w:val="18"/>
        </w:rPr>
      </w:pPr>
      <w:r w:rsidRPr="001F7320">
        <w:rPr>
          <w:rFonts w:ascii="Sto TT" w:eastAsia="Verdana" w:hAnsi="Sto TT" w:cs="Arial"/>
          <w:sz w:val="18"/>
          <w:szCs w:val="18"/>
        </w:rPr>
        <w:t>Poncer légèrement le revêtement S.E.L. pour application du recouvrement du système d’imperméabilité prévu en façade. Il n’est pas nécessaire d’appliquer l’impression du système d’imperméabilité sur la zone de recouvrement SEL/imperméabilité.</w:t>
      </w:r>
    </w:p>
    <w:p w14:paraId="685F0AE3" w14:textId="30880868" w:rsidR="00AD5D76" w:rsidRPr="001F7320" w:rsidRDefault="00AD5D76" w:rsidP="0054260F">
      <w:pPr>
        <w:jc w:val="both"/>
        <w:rPr>
          <w:rFonts w:ascii="Sto TT" w:eastAsia="Verdana" w:hAnsi="Sto TT" w:cs="Arial"/>
          <w:sz w:val="18"/>
          <w:szCs w:val="18"/>
        </w:rPr>
      </w:pPr>
    </w:p>
    <w:p w14:paraId="41A68BD7" w14:textId="77777777" w:rsidR="00371744" w:rsidRPr="001F7320" w:rsidRDefault="00371744" w:rsidP="0054260F">
      <w:pPr>
        <w:ind w:left="-709" w:right="1"/>
        <w:jc w:val="both"/>
        <w:rPr>
          <w:rFonts w:ascii="Sto TT" w:eastAsia="Courier New" w:hAnsi="Sto TT" w:cs="Arial"/>
          <w:sz w:val="18"/>
          <w:szCs w:val="18"/>
        </w:rPr>
      </w:pPr>
      <w:r w:rsidRPr="001F7320">
        <w:rPr>
          <w:rFonts w:ascii="Sto TT" w:eastAsia="Verdana" w:hAnsi="Sto TT" w:cs="Arial"/>
          <w:b/>
          <w:bCs/>
          <w:sz w:val="18"/>
          <w:szCs w:val="18"/>
          <w:u w:val="single"/>
        </w:rPr>
        <w:t>Dalles sur plot et jonction ITE avec relevé SEL</w:t>
      </w:r>
    </w:p>
    <w:p w14:paraId="6083E511" w14:textId="77777777" w:rsidR="00371744" w:rsidRPr="001F7320" w:rsidRDefault="00371744" w:rsidP="001967AC">
      <w:pPr>
        <w:ind w:left="-709"/>
        <w:jc w:val="center"/>
        <w:rPr>
          <w:rFonts w:ascii="Sto TT" w:eastAsia="Verdana" w:hAnsi="Sto TT" w:cs="Arial"/>
          <w:sz w:val="18"/>
          <w:szCs w:val="18"/>
        </w:rPr>
      </w:pPr>
      <w:r w:rsidRPr="001F7320">
        <w:rPr>
          <w:rFonts w:ascii="Sto TT" w:eastAsia="Verdana" w:hAnsi="Sto TT" w:cs="Arial"/>
          <w:noProof/>
          <w:sz w:val="18"/>
          <w:szCs w:val="18"/>
        </w:rPr>
        <w:drawing>
          <wp:inline distT="0" distB="0" distL="0" distR="0" wp14:anchorId="4E632083" wp14:editId="4287E9FF">
            <wp:extent cx="3960000" cy="3452400"/>
            <wp:effectExtent l="0" t="0" r="2540" b="0"/>
            <wp:docPr id="1970192162" name="Picture 1" descr="Une image contenant texte, diagramm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192162" name="Picture 1" descr="Une image contenant texte, diagramme, capture d’écran, ligne&#10;&#10;Le contenu généré par l’IA peut être incorrect."/>
                    <pic:cNvPicPr/>
                  </pic:nvPicPr>
                  <pic:blipFill>
                    <a:blip r:embed="rId21"/>
                    <a:stretch>
                      <a:fillRect/>
                    </a:stretch>
                  </pic:blipFill>
                  <pic:spPr>
                    <a:xfrm>
                      <a:off x="0" y="0"/>
                      <a:ext cx="3960000" cy="3452400"/>
                    </a:xfrm>
                    <a:prstGeom prst="rect">
                      <a:avLst/>
                    </a:prstGeom>
                  </pic:spPr>
                </pic:pic>
              </a:graphicData>
            </a:graphic>
          </wp:inline>
        </w:drawing>
      </w:r>
    </w:p>
    <w:p w14:paraId="3EDE7267" w14:textId="77777777" w:rsidR="007420F1" w:rsidRPr="001F7320" w:rsidRDefault="007420F1" w:rsidP="001967AC">
      <w:pPr>
        <w:ind w:left="-709"/>
        <w:jc w:val="center"/>
        <w:rPr>
          <w:rFonts w:ascii="Sto TT" w:eastAsia="Verdana" w:hAnsi="Sto TT" w:cs="Arial"/>
          <w:sz w:val="18"/>
          <w:szCs w:val="18"/>
        </w:rPr>
      </w:pPr>
    </w:p>
    <w:p w14:paraId="3EF7AC72" w14:textId="331C2FA9" w:rsidR="00371744" w:rsidRPr="001F7320" w:rsidRDefault="00371744" w:rsidP="0054260F">
      <w:pPr>
        <w:ind w:left="-709"/>
        <w:jc w:val="both"/>
        <w:rPr>
          <w:rFonts w:ascii="Sto TT" w:eastAsia="Verdana" w:hAnsi="Sto TT" w:cs="Arial"/>
          <w:sz w:val="18"/>
          <w:szCs w:val="18"/>
        </w:rPr>
      </w:pPr>
      <w:r w:rsidRPr="001F7320">
        <w:rPr>
          <w:rFonts w:ascii="Sto TT" w:eastAsia="Verdana" w:hAnsi="Sto TT" w:cs="Arial"/>
          <w:sz w:val="18"/>
          <w:szCs w:val="18"/>
        </w:rPr>
        <w:t xml:space="preserve">La protection en pied du système ITE pour le protéger des rejaillissements est du ressort du lot ITE. </w:t>
      </w:r>
      <w:r w:rsidR="00BA758A" w:rsidRPr="001F7320">
        <w:rPr>
          <w:rFonts w:ascii="Sto TT" w:eastAsia="Verdana" w:hAnsi="Sto TT" w:cs="Arial"/>
          <w:sz w:val="18"/>
          <w:szCs w:val="18"/>
        </w:rPr>
        <w:t>S’il</w:t>
      </w:r>
      <w:r w:rsidR="00FB091D" w:rsidRPr="001F7320">
        <w:rPr>
          <w:rFonts w:ascii="Sto TT" w:eastAsia="Verdana" w:hAnsi="Sto TT" w:cs="Arial"/>
          <w:sz w:val="18"/>
          <w:szCs w:val="18"/>
        </w:rPr>
        <w:t xml:space="preserve"> e</w:t>
      </w:r>
      <w:r w:rsidR="00BA758A" w:rsidRPr="001F7320">
        <w:rPr>
          <w:rFonts w:ascii="Sto TT" w:eastAsia="Verdana" w:hAnsi="Sto TT" w:cs="Arial"/>
          <w:sz w:val="18"/>
          <w:szCs w:val="18"/>
        </w:rPr>
        <w:t>n</w:t>
      </w:r>
      <w:r w:rsidRPr="001F7320">
        <w:rPr>
          <w:rFonts w:ascii="Sto TT" w:eastAsia="Verdana" w:hAnsi="Sto TT" w:cs="Arial"/>
          <w:sz w:val="18"/>
          <w:szCs w:val="18"/>
        </w:rPr>
        <w:t xml:space="preserve"> </w:t>
      </w:r>
      <w:r w:rsidR="002613CB" w:rsidRPr="001F7320">
        <w:rPr>
          <w:rFonts w:ascii="Sto TT" w:eastAsia="Verdana" w:hAnsi="Sto TT" w:cs="Arial"/>
          <w:sz w:val="18"/>
          <w:szCs w:val="18"/>
        </w:rPr>
        <w:t>envisagé</w:t>
      </w:r>
      <w:r w:rsidRPr="001F7320">
        <w:rPr>
          <w:rFonts w:ascii="Sto TT" w:eastAsia="Verdana" w:hAnsi="Sto TT" w:cs="Arial"/>
          <w:sz w:val="18"/>
          <w:szCs w:val="18"/>
        </w:rPr>
        <w:t xml:space="preserve"> de l'assurer par un caillebotis, celui-ci doit être prévu par les DPM.</w:t>
      </w:r>
    </w:p>
    <w:p w14:paraId="035E5FC0" w14:textId="2BC65629" w:rsidR="00371744" w:rsidRPr="001F7320" w:rsidRDefault="00371744" w:rsidP="0054260F">
      <w:pPr>
        <w:spacing w:after="160" w:line="259" w:lineRule="auto"/>
        <w:jc w:val="both"/>
        <w:rPr>
          <w:rFonts w:ascii="Sto TT" w:eastAsia="Verdana" w:hAnsi="Sto TT" w:cs="Arial"/>
          <w:b/>
          <w:bCs/>
          <w:sz w:val="18"/>
          <w:szCs w:val="18"/>
          <w:u w:val="single"/>
        </w:rPr>
      </w:pPr>
    </w:p>
    <w:p w14:paraId="568BE8AB" w14:textId="77777777" w:rsidR="00371744" w:rsidRPr="001F7320" w:rsidRDefault="00371744" w:rsidP="0054260F">
      <w:pPr>
        <w:ind w:left="-709" w:right="1"/>
        <w:jc w:val="both"/>
        <w:rPr>
          <w:rFonts w:ascii="Sto TT" w:eastAsia="Verdana" w:hAnsi="Sto TT" w:cs="Arial"/>
          <w:b/>
          <w:bCs/>
          <w:sz w:val="18"/>
          <w:szCs w:val="18"/>
          <w:u w:val="single"/>
        </w:rPr>
      </w:pPr>
      <w:r w:rsidRPr="001F7320">
        <w:rPr>
          <w:rFonts w:ascii="Sto TT" w:eastAsia="Verdana" w:hAnsi="Sto TT" w:cs="Arial"/>
          <w:b/>
          <w:bCs/>
          <w:sz w:val="18"/>
          <w:szCs w:val="18"/>
          <w:u w:val="single"/>
        </w:rPr>
        <w:t>Plot béton pied de descente d’eau pluviale dans le cadre des S.E.L.</w:t>
      </w:r>
    </w:p>
    <w:p w14:paraId="794EDD97" w14:textId="18A75F97" w:rsidR="00F645F2" w:rsidRPr="001F7320" w:rsidRDefault="00F645F2" w:rsidP="0054260F">
      <w:pPr>
        <w:ind w:left="-709" w:right="1"/>
        <w:jc w:val="both"/>
        <w:rPr>
          <w:rFonts w:ascii="Sto TT" w:eastAsia="Verdana" w:hAnsi="Sto TT" w:cs="Arial"/>
          <w:sz w:val="18"/>
          <w:szCs w:val="18"/>
        </w:rPr>
      </w:pPr>
      <w:r w:rsidRPr="001F7320">
        <w:rPr>
          <w:rFonts w:ascii="Sto TT" w:eastAsia="Verdana" w:hAnsi="Sto TT" w:cs="Arial"/>
          <w:sz w:val="18"/>
          <w:szCs w:val="18"/>
        </w:rPr>
        <w:t xml:space="preserve">Réaliser un coffrage en béton ou au </w:t>
      </w:r>
      <w:r w:rsidRPr="001F7320">
        <w:rPr>
          <w:rFonts w:ascii="Sto TT" w:eastAsia="Verdana" w:hAnsi="Sto TT" w:cs="Arial"/>
          <w:b/>
          <w:bCs/>
          <w:sz w:val="18"/>
          <w:szCs w:val="18"/>
        </w:rPr>
        <w:t xml:space="preserve">StoCrete RM </w:t>
      </w:r>
      <w:r w:rsidR="001554B3" w:rsidRPr="001F7320">
        <w:rPr>
          <w:rFonts w:ascii="Sto TT" w:eastAsia="Verdana" w:hAnsi="Sto TT" w:cs="Arial"/>
          <w:sz w:val="18"/>
          <w:szCs w:val="18"/>
        </w:rPr>
        <w:t xml:space="preserve">aux dimensions adaptées : </w:t>
      </w:r>
    </w:p>
    <w:p w14:paraId="5069D07F" w14:textId="77777777" w:rsidR="00371744" w:rsidRPr="001F7320" w:rsidRDefault="00371744" w:rsidP="0054260F">
      <w:pPr>
        <w:ind w:left="-709" w:right="1"/>
        <w:jc w:val="both"/>
        <w:rPr>
          <w:rFonts w:ascii="Sto TT" w:eastAsia="Courier New" w:hAnsi="Sto TT" w:cs="Arial"/>
          <w:sz w:val="18"/>
          <w:szCs w:val="18"/>
        </w:rPr>
      </w:pPr>
    </w:p>
    <w:p w14:paraId="067072F4" w14:textId="77777777" w:rsidR="00371744" w:rsidRPr="001F7320" w:rsidRDefault="00371744" w:rsidP="00BA2662">
      <w:pPr>
        <w:ind w:left="-709" w:right="1"/>
        <w:jc w:val="center"/>
        <w:rPr>
          <w:rFonts w:ascii="Sto TT" w:eastAsia="Verdana" w:hAnsi="Sto TT" w:cs="Arial"/>
          <w:sz w:val="18"/>
          <w:szCs w:val="18"/>
        </w:rPr>
      </w:pPr>
      <w:r w:rsidRPr="001F7320">
        <w:rPr>
          <w:rFonts w:ascii="Sto TT" w:eastAsia="Verdana" w:hAnsi="Sto TT" w:cs="Arial"/>
          <w:noProof/>
          <w:sz w:val="18"/>
          <w:szCs w:val="18"/>
        </w:rPr>
        <w:lastRenderedPageBreak/>
        <w:drawing>
          <wp:inline distT="0" distB="0" distL="0" distR="0" wp14:anchorId="63C82F4F" wp14:editId="7328B1A7">
            <wp:extent cx="3960000" cy="4327200"/>
            <wp:effectExtent l="0" t="0" r="2540" b="0"/>
            <wp:docPr id="2009053154" name="Picture 1" descr="Une image contenant texte, diagramme, croquis, cerc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053154" name="Picture 1" descr="Une image contenant texte, diagramme, croquis, cercle&#10;&#10;Le contenu généré par l’IA peut être incorrect."/>
                    <pic:cNvPicPr/>
                  </pic:nvPicPr>
                  <pic:blipFill>
                    <a:blip r:embed="rId22"/>
                    <a:stretch>
                      <a:fillRect/>
                    </a:stretch>
                  </pic:blipFill>
                  <pic:spPr>
                    <a:xfrm>
                      <a:off x="0" y="0"/>
                      <a:ext cx="3960000" cy="4327200"/>
                    </a:xfrm>
                    <a:prstGeom prst="rect">
                      <a:avLst/>
                    </a:prstGeom>
                  </pic:spPr>
                </pic:pic>
              </a:graphicData>
            </a:graphic>
          </wp:inline>
        </w:drawing>
      </w:r>
    </w:p>
    <w:p w14:paraId="22F6B3D0" w14:textId="7B344196" w:rsidR="00371744" w:rsidRPr="001F7320" w:rsidRDefault="00371744" w:rsidP="0054260F">
      <w:pPr>
        <w:spacing w:after="160" w:line="259" w:lineRule="auto"/>
        <w:jc w:val="both"/>
        <w:rPr>
          <w:rFonts w:ascii="Sto TT" w:eastAsia="Verdana" w:hAnsi="Sto TT" w:cs="Arial"/>
          <w:b/>
          <w:bCs/>
          <w:sz w:val="18"/>
          <w:szCs w:val="18"/>
          <w:u w:val="single"/>
        </w:rPr>
      </w:pPr>
    </w:p>
    <w:p w14:paraId="6D5CFCBD" w14:textId="77777777" w:rsidR="00371744" w:rsidRPr="001F7320" w:rsidRDefault="00371744" w:rsidP="0054260F">
      <w:pPr>
        <w:ind w:left="-709" w:right="1"/>
        <w:jc w:val="both"/>
        <w:rPr>
          <w:rFonts w:ascii="Sto TT" w:eastAsia="Courier New" w:hAnsi="Sto TT" w:cs="Arial"/>
          <w:sz w:val="18"/>
          <w:szCs w:val="18"/>
        </w:rPr>
      </w:pPr>
      <w:r w:rsidRPr="001F7320">
        <w:rPr>
          <w:rFonts w:ascii="Sto TT" w:eastAsia="Verdana" w:hAnsi="Sto TT" w:cs="Arial"/>
          <w:b/>
          <w:bCs/>
          <w:sz w:val="18"/>
          <w:szCs w:val="18"/>
          <w:u w:val="single"/>
        </w:rPr>
        <w:t>Protection en tête SEL par solin + mastic</w:t>
      </w:r>
    </w:p>
    <w:p w14:paraId="2358D81F" w14:textId="77777777" w:rsidR="00371744" w:rsidRPr="001F7320" w:rsidRDefault="00371744" w:rsidP="007420F1">
      <w:pPr>
        <w:ind w:left="-709" w:right="1"/>
        <w:jc w:val="center"/>
        <w:rPr>
          <w:rFonts w:ascii="Sto TT" w:eastAsia="Verdana" w:hAnsi="Sto TT" w:cs="Arial"/>
          <w:sz w:val="18"/>
          <w:szCs w:val="18"/>
        </w:rPr>
      </w:pPr>
      <w:r w:rsidRPr="001F7320">
        <w:rPr>
          <w:rFonts w:ascii="Sto TT" w:eastAsia="Verdana" w:hAnsi="Sto TT" w:cs="Arial"/>
          <w:noProof/>
          <w:sz w:val="18"/>
          <w:szCs w:val="18"/>
        </w:rPr>
        <w:drawing>
          <wp:inline distT="0" distB="0" distL="0" distR="0" wp14:anchorId="5668F9A2" wp14:editId="1EC50351">
            <wp:extent cx="3960000" cy="2923200"/>
            <wp:effectExtent l="0" t="0" r="2540" b="0"/>
            <wp:docPr id="1722951080" name="Picture 1" descr="Une image contenant texte, diagramme, ligne,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951080" name="Picture 1" descr="Une image contenant texte, diagramme, ligne, Parallèle&#10;&#10;Le contenu généré par l’IA peut être incorrect."/>
                    <pic:cNvPicPr/>
                  </pic:nvPicPr>
                  <pic:blipFill>
                    <a:blip r:embed="rId23"/>
                    <a:stretch>
                      <a:fillRect/>
                    </a:stretch>
                  </pic:blipFill>
                  <pic:spPr>
                    <a:xfrm>
                      <a:off x="0" y="0"/>
                      <a:ext cx="3960000" cy="2923200"/>
                    </a:xfrm>
                    <a:prstGeom prst="rect">
                      <a:avLst/>
                    </a:prstGeom>
                  </pic:spPr>
                </pic:pic>
              </a:graphicData>
            </a:graphic>
          </wp:inline>
        </w:drawing>
      </w:r>
      <w:r w:rsidRPr="001F7320">
        <w:rPr>
          <w:rFonts w:ascii="Sto TT" w:eastAsia="Verdana" w:hAnsi="Sto TT" w:cs="Arial"/>
          <w:sz w:val="18"/>
          <w:szCs w:val="18"/>
        </w:rPr>
        <w:br/>
      </w:r>
    </w:p>
    <w:p w14:paraId="7E12EF3D" w14:textId="77777777" w:rsidR="00F611ED" w:rsidRDefault="00F611ED">
      <w:pPr>
        <w:rPr>
          <w:rFonts w:ascii="Sto TT" w:eastAsia="Verdana" w:hAnsi="Sto TT" w:cs="Arial"/>
          <w:b/>
          <w:bCs/>
          <w:sz w:val="18"/>
          <w:szCs w:val="18"/>
          <w:u w:val="single"/>
        </w:rPr>
      </w:pPr>
      <w:r>
        <w:rPr>
          <w:rFonts w:ascii="Sto TT" w:eastAsia="Verdana" w:hAnsi="Sto TT" w:cs="Arial"/>
          <w:b/>
          <w:bCs/>
          <w:sz w:val="18"/>
          <w:szCs w:val="18"/>
          <w:u w:val="single"/>
        </w:rPr>
        <w:br w:type="page"/>
      </w:r>
    </w:p>
    <w:p w14:paraId="2267E1AC" w14:textId="071CFC97" w:rsidR="00371744" w:rsidRPr="001F7320" w:rsidRDefault="00371744" w:rsidP="0054260F">
      <w:pPr>
        <w:ind w:left="-709" w:right="1"/>
        <w:jc w:val="both"/>
        <w:rPr>
          <w:rFonts w:ascii="Sto TT" w:eastAsia="Verdana" w:hAnsi="Sto TT" w:cs="Arial"/>
          <w:b/>
          <w:bCs/>
          <w:sz w:val="18"/>
          <w:szCs w:val="18"/>
          <w:u w:val="single"/>
        </w:rPr>
      </w:pPr>
      <w:r w:rsidRPr="001F7320">
        <w:rPr>
          <w:rFonts w:ascii="Sto TT" w:eastAsia="Verdana" w:hAnsi="Sto TT" w:cs="Arial"/>
          <w:b/>
          <w:bCs/>
          <w:sz w:val="18"/>
          <w:szCs w:val="18"/>
          <w:u w:val="single"/>
        </w:rPr>
        <w:lastRenderedPageBreak/>
        <w:t>Jonction SEL – enduit en façade StoProfil Arrêt d’enduit</w:t>
      </w:r>
    </w:p>
    <w:p w14:paraId="0649571C" w14:textId="77777777" w:rsidR="00371744" w:rsidRPr="001F7320" w:rsidRDefault="00371744" w:rsidP="0054260F">
      <w:pPr>
        <w:ind w:left="-709" w:right="1"/>
        <w:jc w:val="both"/>
        <w:rPr>
          <w:rFonts w:ascii="Sto TT" w:eastAsia="Courier New" w:hAnsi="Sto TT" w:cs="Arial"/>
          <w:sz w:val="18"/>
          <w:szCs w:val="18"/>
        </w:rPr>
      </w:pPr>
    </w:p>
    <w:p w14:paraId="7190215E" w14:textId="4B24625B" w:rsidR="00BA2662" w:rsidRPr="00F611ED" w:rsidRDefault="00371744" w:rsidP="00F611ED">
      <w:pPr>
        <w:ind w:left="-709" w:right="1"/>
        <w:jc w:val="center"/>
        <w:rPr>
          <w:rFonts w:ascii="Sto TT" w:eastAsia="Verdana" w:hAnsi="Sto TT" w:cs="Arial"/>
          <w:sz w:val="18"/>
          <w:szCs w:val="18"/>
        </w:rPr>
      </w:pPr>
      <w:r w:rsidRPr="001F7320">
        <w:rPr>
          <w:rFonts w:ascii="Sto TT" w:eastAsia="Verdana" w:hAnsi="Sto TT" w:cs="Arial"/>
          <w:noProof/>
          <w:sz w:val="18"/>
          <w:szCs w:val="18"/>
        </w:rPr>
        <w:drawing>
          <wp:inline distT="0" distB="0" distL="0" distR="0" wp14:anchorId="1AAA0D35" wp14:editId="3770F4D1">
            <wp:extent cx="3960000" cy="2764800"/>
            <wp:effectExtent l="0" t="0" r="2540" b="0"/>
            <wp:docPr id="730482570" name="Picture 1" descr="Une image contenant texte, diagramme, Parallèl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482570" name="Picture 1" descr="Une image contenant texte, diagramme, Parallèle, ligne&#10;&#10;Le contenu généré par l’IA peut être incorrect."/>
                    <pic:cNvPicPr/>
                  </pic:nvPicPr>
                  <pic:blipFill>
                    <a:blip r:embed="rId24"/>
                    <a:stretch>
                      <a:fillRect/>
                    </a:stretch>
                  </pic:blipFill>
                  <pic:spPr>
                    <a:xfrm>
                      <a:off x="0" y="0"/>
                      <a:ext cx="3960000" cy="2764800"/>
                    </a:xfrm>
                    <a:prstGeom prst="rect">
                      <a:avLst/>
                    </a:prstGeom>
                  </pic:spPr>
                </pic:pic>
              </a:graphicData>
            </a:graphic>
          </wp:inline>
        </w:drawing>
      </w:r>
      <w:r w:rsidRPr="001F7320">
        <w:rPr>
          <w:rFonts w:ascii="Sto TT" w:eastAsia="Verdana" w:hAnsi="Sto TT" w:cs="Arial"/>
          <w:sz w:val="18"/>
          <w:szCs w:val="18"/>
        </w:rPr>
        <w:br/>
      </w:r>
    </w:p>
    <w:p w14:paraId="042FE565" w14:textId="0FF62903" w:rsidR="00371744" w:rsidRPr="001F7320" w:rsidRDefault="00371744" w:rsidP="0054260F">
      <w:pPr>
        <w:ind w:left="-709" w:right="1"/>
        <w:jc w:val="both"/>
        <w:rPr>
          <w:rFonts w:ascii="Sto TT" w:eastAsia="Courier New" w:hAnsi="Sto TT" w:cs="Arial"/>
          <w:sz w:val="18"/>
          <w:szCs w:val="18"/>
        </w:rPr>
      </w:pPr>
      <w:r w:rsidRPr="001F7320">
        <w:rPr>
          <w:rFonts w:ascii="Sto TT" w:eastAsia="Verdana" w:hAnsi="Sto TT" w:cs="Arial"/>
          <w:b/>
          <w:bCs/>
          <w:sz w:val="18"/>
          <w:szCs w:val="18"/>
          <w:u w:val="single"/>
        </w:rPr>
        <w:t xml:space="preserve">Traitement des rives </w:t>
      </w:r>
    </w:p>
    <w:p w14:paraId="3C8010E9" w14:textId="180ED52B" w:rsidR="00371744" w:rsidRPr="001F7320" w:rsidRDefault="00371744" w:rsidP="00A44FF7">
      <w:pPr>
        <w:ind w:left="-709" w:right="1"/>
        <w:jc w:val="center"/>
        <w:rPr>
          <w:rFonts w:ascii="Sto TT" w:eastAsia="Verdana" w:hAnsi="Sto TT" w:cs="Arial"/>
          <w:sz w:val="18"/>
          <w:szCs w:val="18"/>
        </w:rPr>
      </w:pPr>
      <w:r w:rsidRPr="001F7320">
        <w:rPr>
          <w:rFonts w:ascii="Sto TT" w:eastAsia="Verdana" w:hAnsi="Sto TT" w:cs="Arial"/>
          <w:noProof/>
          <w:sz w:val="18"/>
          <w:szCs w:val="18"/>
        </w:rPr>
        <w:drawing>
          <wp:inline distT="0" distB="0" distL="0" distR="0" wp14:anchorId="3156F283" wp14:editId="4DDE1686">
            <wp:extent cx="3960000" cy="4190400"/>
            <wp:effectExtent l="0" t="0" r="2540" b="635"/>
            <wp:docPr id="100071" name="Picture 100071" descr="A diagram of a section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Picture 100071" descr="A diagram of a section of a building&#10;&#10;AI-generated content may be incorrect."/>
                    <pic:cNvPicPr>
                      <a:picLocks noChangeAspect="1"/>
                    </pic:cNvPicPr>
                  </pic:nvPicPr>
                  <pic:blipFill>
                    <a:blip r:embed="rId25"/>
                    <a:stretch>
                      <a:fillRect/>
                    </a:stretch>
                  </pic:blipFill>
                  <pic:spPr>
                    <a:xfrm>
                      <a:off x="0" y="0"/>
                      <a:ext cx="3960000" cy="4190400"/>
                    </a:xfrm>
                    <a:prstGeom prst="rect">
                      <a:avLst/>
                    </a:prstGeom>
                  </pic:spPr>
                </pic:pic>
              </a:graphicData>
            </a:graphic>
          </wp:inline>
        </w:drawing>
      </w:r>
      <w:r w:rsidRPr="001F7320">
        <w:rPr>
          <w:rFonts w:ascii="Sto TT" w:eastAsia="Verdana" w:hAnsi="Sto TT" w:cs="Arial"/>
          <w:sz w:val="18"/>
          <w:szCs w:val="18"/>
        </w:rPr>
        <w:br/>
      </w:r>
    </w:p>
    <w:p w14:paraId="18157D7C" w14:textId="77777777" w:rsidR="00371744" w:rsidRPr="001F7320" w:rsidRDefault="00371744" w:rsidP="0054260F">
      <w:pPr>
        <w:ind w:left="-709" w:right="1"/>
        <w:jc w:val="both"/>
        <w:rPr>
          <w:rFonts w:ascii="Sto TT" w:eastAsia="Courier New" w:hAnsi="Sto TT" w:cs="Arial"/>
          <w:sz w:val="18"/>
          <w:szCs w:val="18"/>
        </w:rPr>
      </w:pPr>
      <w:r w:rsidRPr="001F7320">
        <w:rPr>
          <w:rFonts w:ascii="Sto TT" w:eastAsia="Verdana" w:hAnsi="Sto TT" w:cs="Arial"/>
          <w:b/>
          <w:bCs/>
          <w:sz w:val="18"/>
          <w:szCs w:val="18"/>
          <w:u w:val="single"/>
        </w:rPr>
        <w:t xml:space="preserve">Départ avec système ITE en place : </w:t>
      </w:r>
    </w:p>
    <w:p w14:paraId="0B7BB26D" w14:textId="77777777" w:rsidR="00371744" w:rsidRPr="001F7320" w:rsidRDefault="00371744" w:rsidP="0054260F">
      <w:pPr>
        <w:ind w:left="-709"/>
        <w:jc w:val="both"/>
        <w:rPr>
          <w:rFonts w:ascii="Sto TT" w:eastAsia="Verdana" w:hAnsi="Sto TT" w:cs="Arial"/>
          <w:sz w:val="18"/>
          <w:szCs w:val="18"/>
        </w:rPr>
      </w:pPr>
      <w:r w:rsidRPr="001F7320">
        <w:rPr>
          <w:rFonts w:ascii="Sto TT" w:eastAsia="Verdana" w:hAnsi="Sto TT" w:cs="Arial"/>
          <w:sz w:val="18"/>
          <w:szCs w:val="18"/>
        </w:rPr>
        <w:t xml:space="preserve">En cas de présence d’une ITE existante, et nécessité de réaliser un relevé SEL à l’arrière du système ITE, il sera obligatoire de déposer une hauteur suffisante du système ITE en place (minimum 20 cm pour faciliter la mise en œuvre du SEL qui doit remonter sur au moins 10 cm. </w:t>
      </w:r>
    </w:p>
    <w:p w14:paraId="2378B1CD" w14:textId="77777777" w:rsidR="00371744" w:rsidRPr="001F7320" w:rsidRDefault="00371744" w:rsidP="0054260F">
      <w:pPr>
        <w:ind w:left="-709" w:right="1"/>
        <w:jc w:val="both"/>
        <w:rPr>
          <w:rFonts w:ascii="Sto TT" w:eastAsia="Courier New" w:hAnsi="Sto TT" w:cs="Arial"/>
          <w:sz w:val="18"/>
          <w:szCs w:val="18"/>
        </w:rPr>
      </w:pPr>
      <w:r w:rsidRPr="001F7320">
        <w:rPr>
          <w:rFonts w:ascii="Sto TT" w:eastAsia="Verdana" w:hAnsi="Sto TT" w:cs="Arial"/>
          <w:sz w:val="18"/>
          <w:szCs w:val="18"/>
        </w:rPr>
        <w:t>Réaliser le relevé SEL après préparation adéquate du support, puis :</w:t>
      </w:r>
    </w:p>
    <w:p w14:paraId="6849D3C5" w14:textId="5D4682A3" w:rsidR="00371744" w:rsidRPr="001F7320" w:rsidRDefault="00371744" w:rsidP="00F50444">
      <w:pPr>
        <w:numPr>
          <w:ilvl w:val="0"/>
          <w:numId w:val="3"/>
        </w:numPr>
        <w:ind w:left="11" w:right="1"/>
        <w:jc w:val="both"/>
        <w:rPr>
          <w:rFonts w:ascii="Sto TT" w:eastAsia="Courier New" w:hAnsi="Sto TT" w:cs="Arial"/>
          <w:sz w:val="18"/>
          <w:szCs w:val="18"/>
        </w:rPr>
      </w:pPr>
      <w:r w:rsidRPr="001F7320">
        <w:rPr>
          <w:rFonts w:ascii="Sto TT" w:eastAsia="Verdana" w:hAnsi="Sto TT" w:cs="Arial"/>
          <w:sz w:val="18"/>
          <w:szCs w:val="18"/>
          <w:u w:val="single"/>
        </w:rPr>
        <w:t>Option 1 :</w:t>
      </w:r>
      <w:r w:rsidRPr="001F7320">
        <w:rPr>
          <w:rFonts w:ascii="Sto TT" w:eastAsia="Verdana" w:hAnsi="Sto TT" w:cs="Arial"/>
          <w:sz w:val="18"/>
          <w:szCs w:val="18"/>
        </w:rPr>
        <w:t xml:space="preserve"> traitement ITE soubassement avec chaussette StoFlexyl + ciment ou StoLevell SW plus et fractionner le soubassement de l’ITE en partie supérieure avec le StoProfil PH. Protection de la </w:t>
      </w:r>
      <w:r w:rsidR="00A44FF7" w:rsidRPr="001F7320">
        <w:rPr>
          <w:rFonts w:ascii="Sto TT" w:eastAsia="Verdana" w:hAnsi="Sto TT" w:cs="Arial"/>
          <w:sz w:val="18"/>
          <w:szCs w:val="18"/>
        </w:rPr>
        <w:t>tête</w:t>
      </w:r>
      <w:r w:rsidRPr="001F7320">
        <w:rPr>
          <w:rFonts w:ascii="Sto TT" w:eastAsia="Verdana" w:hAnsi="Sto TT" w:cs="Arial"/>
          <w:sz w:val="18"/>
          <w:szCs w:val="18"/>
        </w:rPr>
        <w:t xml:space="preserve"> du SEL avec mastic en solin à l’arrière du traitement en soubassement. </w:t>
      </w:r>
    </w:p>
    <w:p w14:paraId="49823BDC" w14:textId="77777777" w:rsidR="00A44FF7" w:rsidRPr="001F7320" w:rsidRDefault="00A44FF7" w:rsidP="00A44FF7">
      <w:pPr>
        <w:ind w:left="11" w:right="1"/>
        <w:jc w:val="both"/>
        <w:rPr>
          <w:rFonts w:ascii="Sto TT" w:eastAsia="Courier New" w:hAnsi="Sto TT" w:cs="Arial"/>
          <w:sz w:val="18"/>
          <w:szCs w:val="18"/>
        </w:rPr>
      </w:pPr>
    </w:p>
    <w:p w14:paraId="734E25A6" w14:textId="77777777" w:rsidR="00371744" w:rsidRPr="001F7320" w:rsidRDefault="00371744" w:rsidP="00F50444">
      <w:pPr>
        <w:numPr>
          <w:ilvl w:val="0"/>
          <w:numId w:val="3"/>
        </w:numPr>
        <w:ind w:left="11" w:right="1"/>
        <w:jc w:val="both"/>
        <w:rPr>
          <w:rFonts w:ascii="Sto TT" w:eastAsia="Courier New" w:hAnsi="Sto TT" w:cs="Arial"/>
          <w:sz w:val="18"/>
          <w:szCs w:val="18"/>
        </w:rPr>
      </w:pPr>
      <w:r w:rsidRPr="001F7320">
        <w:rPr>
          <w:rFonts w:ascii="Sto TT" w:eastAsia="Verdana" w:hAnsi="Sto TT" w:cs="Arial"/>
          <w:sz w:val="18"/>
          <w:szCs w:val="18"/>
          <w:u w:val="single"/>
        </w:rPr>
        <w:t>Option 2 :</w:t>
      </w:r>
      <w:r w:rsidRPr="001F7320">
        <w:rPr>
          <w:rFonts w:ascii="Sto TT" w:eastAsia="Verdana" w:hAnsi="Sto TT" w:cs="Arial"/>
          <w:sz w:val="18"/>
          <w:szCs w:val="18"/>
        </w:rPr>
        <w:t xml:space="preserve"> mettre en œuvre un rail de départ sur mesure avec fixation déportée (mettre en œuvre un isolant PSE en partie basse sur le nouveau rail de départ).</w:t>
      </w:r>
    </w:p>
    <w:p w14:paraId="18073F87" w14:textId="77777777" w:rsidR="00371744" w:rsidRDefault="00371744" w:rsidP="00A44FF7">
      <w:pPr>
        <w:ind w:left="-709" w:right="1"/>
        <w:jc w:val="center"/>
        <w:rPr>
          <w:rFonts w:ascii="Sto TT" w:eastAsia="Verdana" w:hAnsi="Sto TT" w:cs="Arial"/>
          <w:sz w:val="18"/>
          <w:szCs w:val="18"/>
        </w:rPr>
      </w:pPr>
      <w:r w:rsidRPr="001F7320">
        <w:rPr>
          <w:rFonts w:ascii="Sto TT" w:eastAsia="Verdana" w:hAnsi="Sto TT" w:cs="Arial"/>
          <w:noProof/>
          <w:sz w:val="18"/>
          <w:szCs w:val="18"/>
        </w:rPr>
        <w:drawing>
          <wp:inline distT="0" distB="0" distL="0" distR="0" wp14:anchorId="3FF54E5B" wp14:editId="5C12E7DF">
            <wp:extent cx="4320000" cy="3700800"/>
            <wp:effectExtent l="0" t="0" r="4445" b="0"/>
            <wp:docPr id="1116920077" name="Picture 1" descr="Une image contenant texte, diagramm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920077" name="Picture 1" descr="Une image contenant texte, diagramme, capture d’écran, ligne&#10;&#10;Le contenu généré par l’IA peut être incorrect."/>
                    <pic:cNvPicPr/>
                  </pic:nvPicPr>
                  <pic:blipFill>
                    <a:blip r:embed="rId26"/>
                    <a:stretch>
                      <a:fillRect/>
                    </a:stretch>
                  </pic:blipFill>
                  <pic:spPr>
                    <a:xfrm>
                      <a:off x="0" y="0"/>
                      <a:ext cx="4320000" cy="3700800"/>
                    </a:xfrm>
                    <a:prstGeom prst="rect">
                      <a:avLst/>
                    </a:prstGeom>
                  </pic:spPr>
                </pic:pic>
              </a:graphicData>
            </a:graphic>
          </wp:inline>
        </w:drawing>
      </w:r>
    </w:p>
    <w:p w14:paraId="747BCD13" w14:textId="77777777" w:rsidR="00F611ED" w:rsidRPr="001F7320" w:rsidRDefault="00F611ED" w:rsidP="00A44FF7">
      <w:pPr>
        <w:ind w:left="-709" w:right="1"/>
        <w:jc w:val="center"/>
        <w:rPr>
          <w:rFonts w:ascii="Sto TT" w:eastAsia="Verdana" w:hAnsi="Sto TT" w:cs="Arial"/>
          <w:sz w:val="18"/>
          <w:szCs w:val="18"/>
        </w:rPr>
      </w:pPr>
    </w:p>
    <w:p w14:paraId="5010F784" w14:textId="77777777" w:rsidR="00BA2662" w:rsidRPr="001F7320" w:rsidRDefault="00371744" w:rsidP="00A44FF7">
      <w:pPr>
        <w:ind w:left="-709" w:right="1"/>
        <w:jc w:val="center"/>
        <w:rPr>
          <w:rFonts w:ascii="Sto TT" w:eastAsia="Verdana" w:hAnsi="Sto TT" w:cs="Arial"/>
          <w:sz w:val="18"/>
          <w:szCs w:val="18"/>
        </w:rPr>
      </w:pPr>
      <w:r w:rsidRPr="001F7320">
        <w:rPr>
          <w:rFonts w:ascii="Sto TT" w:eastAsia="Verdana" w:hAnsi="Sto TT" w:cs="Arial"/>
          <w:noProof/>
          <w:sz w:val="18"/>
          <w:szCs w:val="18"/>
        </w:rPr>
        <w:drawing>
          <wp:inline distT="0" distB="0" distL="0" distR="0" wp14:anchorId="64446BCC" wp14:editId="4C7755A0">
            <wp:extent cx="5040000" cy="2448000"/>
            <wp:effectExtent l="0" t="0" r="8255" b="9525"/>
            <wp:docPr id="430380449" name="Picture 1" descr="Une image contenant texte, capture d’écran,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80449" name="Picture 1" descr="Une image contenant texte, capture d’écran, diagramme&#10;&#10;Le contenu généré par l’IA peut être incorrect."/>
                    <pic:cNvPicPr/>
                  </pic:nvPicPr>
                  <pic:blipFill>
                    <a:blip r:embed="rId27"/>
                    <a:stretch>
                      <a:fillRect/>
                    </a:stretch>
                  </pic:blipFill>
                  <pic:spPr>
                    <a:xfrm>
                      <a:off x="0" y="0"/>
                      <a:ext cx="5040000" cy="2448000"/>
                    </a:xfrm>
                    <a:prstGeom prst="rect">
                      <a:avLst/>
                    </a:prstGeom>
                  </pic:spPr>
                </pic:pic>
              </a:graphicData>
            </a:graphic>
          </wp:inline>
        </w:drawing>
      </w:r>
    </w:p>
    <w:p w14:paraId="79793659" w14:textId="77777777" w:rsidR="00BA2662" w:rsidRPr="001F7320" w:rsidRDefault="00BA2662" w:rsidP="00A44FF7">
      <w:pPr>
        <w:ind w:left="-709" w:right="1"/>
        <w:jc w:val="center"/>
        <w:rPr>
          <w:rFonts w:ascii="Sto TT" w:eastAsia="Verdana" w:hAnsi="Sto TT" w:cs="Arial"/>
          <w:sz w:val="18"/>
          <w:szCs w:val="18"/>
        </w:rPr>
      </w:pPr>
    </w:p>
    <w:p w14:paraId="01F34F5E" w14:textId="77777777" w:rsidR="00BA2662" w:rsidRPr="001F7320" w:rsidRDefault="00BA2662" w:rsidP="00A44FF7">
      <w:pPr>
        <w:ind w:left="-709" w:right="1"/>
        <w:jc w:val="center"/>
        <w:rPr>
          <w:rFonts w:ascii="Sto TT" w:eastAsia="Verdana" w:hAnsi="Sto TT" w:cs="Arial"/>
          <w:sz w:val="18"/>
          <w:szCs w:val="18"/>
        </w:rPr>
      </w:pPr>
    </w:p>
    <w:p w14:paraId="08093831" w14:textId="77777777" w:rsidR="00BA2662" w:rsidRPr="001F7320" w:rsidRDefault="00BA2662" w:rsidP="00A44FF7">
      <w:pPr>
        <w:ind w:left="-709" w:right="1"/>
        <w:jc w:val="center"/>
        <w:rPr>
          <w:rFonts w:ascii="Sto TT" w:eastAsia="Verdana" w:hAnsi="Sto TT" w:cs="Arial"/>
          <w:sz w:val="18"/>
          <w:szCs w:val="18"/>
        </w:rPr>
      </w:pPr>
    </w:p>
    <w:p w14:paraId="5012326A" w14:textId="77777777" w:rsidR="00BA2662" w:rsidRPr="001F7320" w:rsidRDefault="00BA2662" w:rsidP="00A44FF7">
      <w:pPr>
        <w:ind w:left="-709" w:right="1"/>
        <w:jc w:val="center"/>
        <w:rPr>
          <w:rFonts w:ascii="Sto TT" w:eastAsia="Verdana" w:hAnsi="Sto TT" w:cs="Arial"/>
          <w:sz w:val="18"/>
          <w:szCs w:val="18"/>
        </w:rPr>
      </w:pPr>
    </w:p>
    <w:p w14:paraId="533E3AA9" w14:textId="77777777" w:rsidR="00BA2662" w:rsidRPr="001F7320" w:rsidRDefault="00BA2662" w:rsidP="00A44FF7">
      <w:pPr>
        <w:ind w:left="-709" w:right="1"/>
        <w:jc w:val="center"/>
        <w:rPr>
          <w:rFonts w:ascii="Sto TT" w:eastAsia="Verdana" w:hAnsi="Sto TT" w:cs="Arial"/>
          <w:sz w:val="18"/>
          <w:szCs w:val="18"/>
        </w:rPr>
      </w:pPr>
    </w:p>
    <w:p w14:paraId="347AFC0A" w14:textId="77777777" w:rsidR="00BA2662" w:rsidRPr="001F7320" w:rsidRDefault="00BA2662" w:rsidP="00A44FF7">
      <w:pPr>
        <w:ind w:left="-709" w:right="1"/>
        <w:jc w:val="center"/>
        <w:rPr>
          <w:rFonts w:ascii="Sto TT" w:eastAsia="Verdana" w:hAnsi="Sto TT" w:cs="Arial"/>
          <w:sz w:val="18"/>
          <w:szCs w:val="18"/>
        </w:rPr>
      </w:pPr>
    </w:p>
    <w:p w14:paraId="14CB28C5" w14:textId="77777777" w:rsidR="00BA2662" w:rsidRPr="001F7320" w:rsidRDefault="00BA2662" w:rsidP="00A44FF7">
      <w:pPr>
        <w:ind w:left="-709" w:right="1"/>
        <w:jc w:val="center"/>
        <w:rPr>
          <w:rFonts w:ascii="Sto TT" w:eastAsia="Verdana" w:hAnsi="Sto TT" w:cs="Arial"/>
          <w:sz w:val="18"/>
          <w:szCs w:val="18"/>
        </w:rPr>
      </w:pPr>
    </w:p>
    <w:p w14:paraId="685DF837" w14:textId="77777777" w:rsidR="00BA2662" w:rsidRPr="001F7320" w:rsidRDefault="00BA2662" w:rsidP="00A44FF7">
      <w:pPr>
        <w:ind w:left="-709" w:right="1"/>
        <w:jc w:val="center"/>
        <w:rPr>
          <w:rFonts w:ascii="Sto TT" w:eastAsia="Verdana" w:hAnsi="Sto TT" w:cs="Arial"/>
          <w:sz w:val="18"/>
          <w:szCs w:val="18"/>
        </w:rPr>
      </w:pPr>
    </w:p>
    <w:p w14:paraId="691CD902" w14:textId="74777B70" w:rsidR="00F611ED" w:rsidRDefault="00371744" w:rsidP="00A44FF7">
      <w:pPr>
        <w:ind w:left="-709" w:right="1"/>
        <w:jc w:val="center"/>
        <w:rPr>
          <w:rFonts w:ascii="Sto TT" w:eastAsia="Verdana" w:hAnsi="Sto TT" w:cs="Arial"/>
          <w:sz w:val="18"/>
          <w:szCs w:val="18"/>
        </w:rPr>
      </w:pPr>
      <w:r w:rsidRPr="001F7320">
        <w:rPr>
          <w:rFonts w:ascii="Sto TT" w:eastAsia="Verdana" w:hAnsi="Sto TT" w:cs="Arial"/>
          <w:sz w:val="18"/>
          <w:szCs w:val="18"/>
        </w:rPr>
        <w:br/>
      </w:r>
    </w:p>
    <w:p w14:paraId="26C75E91" w14:textId="77777777" w:rsidR="00F611ED" w:rsidRDefault="00F611ED">
      <w:pPr>
        <w:rPr>
          <w:rFonts w:ascii="Sto TT" w:eastAsia="Verdana" w:hAnsi="Sto TT" w:cs="Arial"/>
          <w:sz w:val="18"/>
          <w:szCs w:val="18"/>
        </w:rPr>
      </w:pPr>
      <w:r>
        <w:rPr>
          <w:rFonts w:ascii="Sto TT" w:eastAsia="Verdana" w:hAnsi="Sto TT" w:cs="Arial"/>
          <w:sz w:val="18"/>
          <w:szCs w:val="18"/>
        </w:rPr>
        <w:br w:type="page"/>
      </w:r>
    </w:p>
    <w:p w14:paraId="22E09C5E" w14:textId="15D685E0" w:rsidR="00371744" w:rsidRPr="001F7320" w:rsidRDefault="00F35C22" w:rsidP="00F35C22">
      <w:pPr>
        <w:shd w:val="clear" w:color="auto" w:fill="000000" w:themeFill="text1"/>
        <w:ind w:left="-709" w:right="1"/>
        <w:jc w:val="center"/>
        <w:rPr>
          <w:rFonts w:ascii="Sto TT" w:eastAsia="Verdana" w:hAnsi="Sto TT" w:cs="Arial"/>
          <w:b/>
          <w:bCs/>
          <w:color w:val="FFFFFF" w:themeColor="background1"/>
          <w:sz w:val="32"/>
          <w:szCs w:val="32"/>
        </w:rPr>
      </w:pPr>
      <w:r w:rsidRPr="001F7320">
        <w:rPr>
          <w:rFonts w:ascii="Sto TT" w:eastAsia="Verdana" w:hAnsi="Sto TT" w:cs="Arial"/>
          <w:b/>
          <w:bCs/>
          <w:color w:val="FFFFFF" w:themeColor="background1"/>
          <w:sz w:val="32"/>
          <w:szCs w:val="32"/>
        </w:rPr>
        <w:lastRenderedPageBreak/>
        <w:t>OBSERVATIONS GENERALES</w:t>
      </w:r>
    </w:p>
    <w:p w14:paraId="1B152DF6" w14:textId="77777777" w:rsidR="00F35C22" w:rsidRPr="001F7320" w:rsidRDefault="00F35C22" w:rsidP="0054260F">
      <w:pPr>
        <w:ind w:left="-709" w:right="1"/>
        <w:jc w:val="both"/>
        <w:rPr>
          <w:rFonts w:ascii="Sto TT" w:eastAsia="Verdana" w:hAnsi="Sto TT" w:cs="Arial"/>
          <w:sz w:val="18"/>
          <w:szCs w:val="18"/>
        </w:rPr>
      </w:pPr>
    </w:p>
    <w:p w14:paraId="1DDB8F7A" w14:textId="20575014" w:rsidR="00371744" w:rsidRPr="00F611ED" w:rsidRDefault="006A2DE7" w:rsidP="0054260F">
      <w:pPr>
        <w:ind w:left="-709"/>
        <w:jc w:val="both"/>
        <w:rPr>
          <w:rFonts w:ascii="Sto TT" w:eastAsia="Verdana" w:hAnsi="Sto TT" w:cs="Arial"/>
          <w:sz w:val="17"/>
          <w:szCs w:val="17"/>
        </w:rPr>
      </w:pPr>
      <w:r w:rsidRPr="00F611ED">
        <w:rPr>
          <w:rFonts w:ascii="Sto TT" w:eastAsia="Verdana" w:hAnsi="Sto TT" w:cs="Arial"/>
          <w:b/>
          <w:bCs/>
          <w:sz w:val="17"/>
          <w:szCs w:val="17"/>
          <w:u w:val="single"/>
        </w:rPr>
        <w:t xml:space="preserve">Recommandations </w:t>
      </w:r>
      <w:r w:rsidR="00C32358" w:rsidRPr="00F611ED">
        <w:rPr>
          <w:rFonts w:ascii="Sto TT" w:eastAsia="Verdana" w:hAnsi="Sto TT" w:cs="Arial"/>
          <w:b/>
          <w:bCs/>
          <w:sz w:val="17"/>
          <w:szCs w:val="17"/>
          <w:u w:val="single"/>
        </w:rPr>
        <w:t>générales relatives aux travaux S.E.L</w:t>
      </w:r>
      <w:r w:rsidR="006F7541" w:rsidRPr="00F611ED">
        <w:rPr>
          <w:rFonts w:ascii="Sto TT" w:eastAsia="Verdana" w:hAnsi="Sto TT" w:cs="Arial"/>
          <w:b/>
          <w:bCs/>
          <w:sz w:val="17"/>
          <w:szCs w:val="17"/>
          <w:u w:val="single"/>
        </w:rPr>
        <w:t>.</w:t>
      </w:r>
      <w:r w:rsidR="006F7541" w:rsidRPr="00F611ED">
        <w:rPr>
          <w:rFonts w:ascii="Sto TT" w:eastAsia="Verdana" w:hAnsi="Sto TT" w:cs="Arial"/>
          <w:sz w:val="17"/>
          <w:szCs w:val="17"/>
        </w:rPr>
        <w:t xml:space="preserve"> (Systèmes d’Etanchéité Liquide)</w:t>
      </w:r>
    </w:p>
    <w:p w14:paraId="5B5FFFA9" w14:textId="77777777" w:rsidR="00430CAD" w:rsidRPr="00F611ED" w:rsidRDefault="006F7541" w:rsidP="0054260F">
      <w:pPr>
        <w:ind w:left="-709"/>
        <w:jc w:val="both"/>
        <w:rPr>
          <w:rFonts w:ascii="Sto TT" w:eastAsia="Verdana" w:hAnsi="Sto TT" w:cs="Arial"/>
          <w:sz w:val="17"/>
          <w:szCs w:val="17"/>
        </w:rPr>
      </w:pPr>
      <w:r w:rsidRPr="00F611ED">
        <w:rPr>
          <w:rFonts w:ascii="Sto TT" w:eastAsia="Verdana" w:hAnsi="Sto TT" w:cs="Arial"/>
          <w:sz w:val="17"/>
          <w:szCs w:val="17"/>
        </w:rPr>
        <w:t>Les performances des solutions et leur mise en œuvre dépendent des travaux envisagés ainsi que des exigences normatives réglementaires auxquelles elles doivent répondre</w:t>
      </w:r>
      <w:r w:rsidR="008D1319" w:rsidRPr="00F611ED">
        <w:rPr>
          <w:rFonts w:ascii="Sto TT" w:eastAsia="Verdana" w:hAnsi="Sto TT" w:cs="Arial"/>
          <w:sz w:val="17"/>
          <w:szCs w:val="17"/>
        </w:rPr>
        <w:t> :</w:t>
      </w:r>
    </w:p>
    <w:p w14:paraId="10F8D44D" w14:textId="2E093FAE" w:rsidR="00F62358" w:rsidRPr="00F611ED" w:rsidRDefault="00BA2662" w:rsidP="00F50444">
      <w:pPr>
        <w:pStyle w:val="Paragraphedeliste"/>
        <w:numPr>
          <w:ilvl w:val="0"/>
          <w:numId w:val="4"/>
        </w:numPr>
        <w:jc w:val="both"/>
        <w:rPr>
          <w:rFonts w:ascii="Sto TT" w:eastAsia="Verdana" w:hAnsi="Sto TT" w:cs="Arial"/>
          <w:sz w:val="17"/>
          <w:szCs w:val="17"/>
        </w:rPr>
      </w:pPr>
      <w:r w:rsidRPr="00F611ED">
        <w:rPr>
          <w:rFonts w:ascii="Sto TT" w:eastAsia="Verdana" w:hAnsi="Sto TT" w:cs="Arial"/>
          <w:sz w:val="17"/>
          <w:szCs w:val="17"/>
        </w:rPr>
        <w:t>Pour</w:t>
      </w:r>
      <w:r w:rsidR="008D1319" w:rsidRPr="00F611ED">
        <w:rPr>
          <w:rFonts w:ascii="Sto TT" w:eastAsia="Verdana" w:hAnsi="Sto TT" w:cs="Arial"/>
          <w:sz w:val="17"/>
          <w:szCs w:val="17"/>
        </w:rPr>
        <w:t xml:space="preserve"> les travaux décoratifs se référer au DTU 59.3.</w:t>
      </w:r>
    </w:p>
    <w:p w14:paraId="0B1C002F" w14:textId="77777777" w:rsidR="00371744" w:rsidRPr="00F611ED" w:rsidRDefault="00371744" w:rsidP="0054260F">
      <w:pPr>
        <w:ind w:left="-709"/>
        <w:jc w:val="both"/>
        <w:rPr>
          <w:rFonts w:ascii="Sto TT" w:eastAsia="Verdana" w:hAnsi="Sto TT" w:cs="Arial"/>
          <w:sz w:val="17"/>
          <w:szCs w:val="17"/>
        </w:rPr>
      </w:pPr>
    </w:p>
    <w:p w14:paraId="0E10C1F1" w14:textId="77777777" w:rsidR="00430CAD" w:rsidRPr="00F611ED" w:rsidRDefault="00AF41F1" w:rsidP="0054260F">
      <w:pPr>
        <w:ind w:left="-709"/>
        <w:jc w:val="both"/>
        <w:rPr>
          <w:rFonts w:ascii="Sto TT" w:eastAsia="Verdana" w:hAnsi="Sto TT" w:cs="Arial"/>
          <w:sz w:val="17"/>
          <w:szCs w:val="17"/>
          <w:u w:val="single"/>
        </w:rPr>
      </w:pPr>
      <w:r w:rsidRPr="00F611ED">
        <w:rPr>
          <w:rFonts w:ascii="Sto TT" w:eastAsia="Verdana" w:hAnsi="Sto TT" w:cs="Arial"/>
          <w:sz w:val="17"/>
          <w:szCs w:val="17"/>
          <w:u w:val="single"/>
        </w:rPr>
        <w:t xml:space="preserve">Pour les travaux d’étanchéité sur planchers dominants : </w:t>
      </w:r>
    </w:p>
    <w:p w14:paraId="570E7D1D" w14:textId="39C46D48" w:rsidR="00430CAD" w:rsidRPr="00F611ED" w:rsidRDefault="00BA2662" w:rsidP="00F50444">
      <w:pPr>
        <w:pStyle w:val="Paragraphedeliste"/>
        <w:numPr>
          <w:ilvl w:val="0"/>
          <w:numId w:val="4"/>
        </w:numPr>
        <w:jc w:val="both"/>
        <w:rPr>
          <w:rFonts w:ascii="Sto TT" w:eastAsia="Verdana" w:hAnsi="Sto TT" w:cs="Arial"/>
          <w:sz w:val="17"/>
          <w:szCs w:val="17"/>
        </w:rPr>
      </w:pPr>
      <w:r w:rsidRPr="00F611ED">
        <w:rPr>
          <w:rFonts w:ascii="Sto TT" w:eastAsia="Verdana" w:hAnsi="Sto TT" w:cs="Arial"/>
          <w:sz w:val="17"/>
          <w:szCs w:val="17"/>
        </w:rPr>
        <w:t>Sur</w:t>
      </w:r>
      <w:r w:rsidR="00AF41F1" w:rsidRPr="00F611ED">
        <w:rPr>
          <w:rFonts w:ascii="Sto TT" w:eastAsia="Verdana" w:hAnsi="Sto TT" w:cs="Arial"/>
          <w:sz w:val="17"/>
          <w:szCs w:val="17"/>
        </w:rPr>
        <w:t xml:space="preserve"> locaux non clos se référer aux Règles Professionnelles "SEL Balcons et planchers sur espaces non clos" - édition janvier 2024 de la CSFE</w:t>
      </w:r>
      <w:r w:rsidR="004F7C15" w:rsidRPr="00F611ED">
        <w:rPr>
          <w:rFonts w:ascii="Sto TT" w:eastAsia="Verdana" w:hAnsi="Sto TT" w:cs="Arial"/>
          <w:sz w:val="17"/>
          <w:szCs w:val="17"/>
        </w:rPr>
        <w:t>.</w:t>
      </w:r>
    </w:p>
    <w:p w14:paraId="6A9EB887" w14:textId="2823AF02" w:rsidR="00430CAD" w:rsidRPr="00F611ED" w:rsidRDefault="00BA2662" w:rsidP="00F50444">
      <w:pPr>
        <w:pStyle w:val="Paragraphedeliste"/>
        <w:numPr>
          <w:ilvl w:val="0"/>
          <w:numId w:val="4"/>
        </w:numPr>
        <w:jc w:val="both"/>
        <w:rPr>
          <w:rFonts w:ascii="Sto TT" w:eastAsia="Verdana" w:hAnsi="Sto TT" w:cs="Arial"/>
          <w:sz w:val="17"/>
          <w:szCs w:val="17"/>
        </w:rPr>
      </w:pPr>
      <w:r w:rsidRPr="00F611ED">
        <w:rPr>
          <w:rFonts w:ascii="Sto TT" w:eastAsia="Verdana" w:hAnsi="Sto TT" w:cs="Arial"/>
          <w:sz w:val="17"/>
          <w:szCs w:val="17"/>
        </w:rPr>
        <w:t>Sur</w:t>
      </w:r>
      <w:r w:rsidR="00430CAD" w:rsidRPr="00F611ED">
        <w:rPr>
          <w:rFonts w:ascii="Sto TT" w:eastAsia="Verdana" w:hAnsi="Sto TT" w:cs="Arial"/>
          <w:sz w:val="17"/>
          <w:szCs w:val="17"/>
        </w:rPr>
        <w:t xml:space="preserve"> locaux clos se référer aux Cahiers des Prescriptions Techniques 3680_V2 du CSTB et consulter le service technique Sto avant toute mise en œuvre.</w:t>
      </w:r>
    </w:p>
    <w:p w14:paraId="0380894B" w14:textId="77777777" w:rsidR="00793871" w:rsidRPr="00F611ED" w:rsidRDefault="00793871" w:rsidP="00793871">
      <w:pPr>
        <w:pStyle w:val="Paragraphedeliste"/>
        <w:ind w:left="11"/>
        <w:jc w:val="both"/>
        <w:rPr>
          <w:rFonts w:ascii="Sto TT" w:eastAsia="Verdana" w:hAnsi="Sto TT" w:cs="Arial"/>
          <w:sz w:val="17"/>
          <w:szCs w:val="17"/>
        </w:rPr>
      </w:pPr>
    </w:p>
    <w:p w14:paraId="77805CA7" w14:textId="5DB457F2" w:rsidR="00371744" w:rsidRPr="00F611ED" w:rsidRDefault="00371744" w:rsidP="0054260F">
      <w:pPr>
        <w:ind w:left="-709"/>
        <w:jc w:val="both"/>
        <w:rPr>
          <w:rFonts w:ascii="Sto TT" w:eastAsia="Verdana" w:hAnsi="Sto TT" w:cs="Arial"/>
          <w:sz w:val="17"/>
          <w:szCs w:val="17"/>
        </w:rPr>
      </w:pPr>
      <w:r w:rsidRPr="00F611ED">
        <w:rPr>
          <w:rFonts w:ascii="Sto TT" w:eastAsia="Verdana" w:hAnsi="Sto TT" w:cs="Arial"/>
          <w:sz w:val="17"/>
          <w:szCs w:val="17"/>
        </w:rPr>
        <w:t xml:space="preserve">Pour la mise en œuvre de ces systèmes une formation Sto obligatoire est à disposition des acteurs concernés. </w:t>
      </w:r>
    </w:p>
    <w:p w14:paraId="7B84E7BF" w14:textId="77777777" w:rsidR="004F7C15" w:rsidRPr="00F611ED" w:rsidRDefault="004F7C15" w:rsidP="0054260F">
      <w:pPr>
        <w:ind w:left="-709"/>
        <w:jc w:val="both"/>
        <w:rPr>
          <w:rFonts w:ascii="Sto TT" w:eastAsia="Verdana" w:hAnsi="Sto TT" w:cs="Arial"/>
          <w:sz w:val="17"/>
          <w:szCs w:val="17"/>
        </w:rPr>
      </w:pPr>
    </w:p>
    <w:p w14:paraId="547E1135" w14:textId="77777777" w:rsidR="00204BE5" w:rsidRPr="00F611ED" w:rsidRDefault="004F7C15" w:rsidP="0054260F">
      <w:pPr>
        <w:ind w:left="-709"/>
        <w:jc w:val="both"/>
        <w:rPr>
          <w:rFonts w:ascii="Sto TT" w:eastAsia="Verdana" w:hAnsi="Sto TT" w:cs="Arial"/>
          <w:sz w:val="17"/>
          <w:szCs w:val="17"/>
        </w:rPr>
      </w:pPr>
      <w:r w:rsidRPr="00F611ED">
        <w:rPr>
          <w:rFonts w:ascii="Sto TT" w:eastAsia="Courier New" w:hAnsi="Sto TT" w:cs="Arial"/>
          <w:noProof/>
          <w:sz w:val="17"/>
          <w:szCs w:val="17"/>
        </w:rPr>
        <w:drawing>
          <wp:inline distT="0" distB="0" distL="0" distR="0" wp14:anchorId="2434EDC1" wp14:editId="61BAE362">
            <wp:extent cx="6734175" cy="4062756"/>
            <wp:effectExtent l="0" t="0" r="0" b="0"/>
            <wp:docPr id="1902724070" name="Picture 100105" descr="A white and black documen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5" name="Picture 100105" descr="A white and black document with black text&#10;&#10;AI-generated content may be incorrect."/>
                    <pic:cNvPicPr>
                      <a:picLocks noChangeAspect="1"/>
                    </pic:cNvPicPr>
                  </pic:nvPicPr>
                  <pic:blipFill>
                    <a:blip r:embed="rId28"/>
                    <a:stretch>
                      <a:fillRect/>
                    </a:stretch>
                  </pic:blipFill>
                  <pic:spPr>
                    <a:xfrm>
                      <a:off x="0" y="0"/>
                      <a:ext cx="6758863" cy="4077650"/>
                    </a:xfrm>
                    <a:prstGeom prst="rect">
                      <a:avLst/>
                    </a:prstGeom>
                  </pic:spPr>
                </pic:pic>
              </a:graphicData>
            </a:graphic>
          </wp:inline>
        </w:drawing>
      </w:r>
    </w:p>
    <w:p w14:paraId="17A9D531" w14:textId="77777777" w:rsidR="00552417" w:rsidRPr="00F611ED" w:rsidRDefault="00552417" w:rsidP="0054260F">
      <w:pPr>
        <w:ind w:left="-709"/>
        <w:jc w:val="both"/>
        <w:rPr>
          <w:rFonts w:ascii="Sto TT" w:eastAsia="Verdana" w:hAnsi="Sto TT" w:cs="Arial"/>
          <w:sz w:val="17"/>
          <w:szCs w:val="17"/>
        </w:rPr>
      </w:pPr>
    </w:p>
    <w:p w14:paraId="26C850F2" w14:textId="77777777" w:rsidR="00167E36" w:rsidRPr="00F611ED" w:rsidRDefault="00167E36" w:rsidP="0054260F">
      <w:pPr>
        <w:ind w:left="-709"/>
        <w:jc w:val="both"/>
        <w:rPr>
          <w:rFonts w:ascii="Sto TT" w:eastAsia="Verdana" w:hAnsi="Sto TT" w:cs="Arial"/>
          <w:sz w:val="17"/>
          <w:szCs w:val="17"/>
        </w:rPr>
      </w:pPr>
    </w:p>
    <w:p w14:paraId="48C94346" w14:textId="77777777" w:rsidR="00167E36" w:rsidRDefault="00167E36" w:rsidP="0054260F">
      <w:pPr>
        <w:ind w:left="-709"/>
        <w:jc w:val="both"/>
        <w:rPr>
          <w:rFonts w:ascii="Sto TT" w:eastAsia="Verdana" w:hAnsi="Sto TT" w:cs="Arial"/>
          <w:sz w:val="17"/>
          <w:szCs w:val="17"/>
        </w:rPr>
      </w:pPr>
    </w:p>
    <w:p w14:paraId="5C95B2DD" w14:textId="77777777" w:rsidR="00F611ED" w:rsidRPr="00F611ED" w:rsidRDefault="00F611ED" w:rsidP="0054260F">
      <w:pPr>
        <w:ind w:left="-709"/>
        <w:jc w:val="both"/>
        <w:rPr>
          <w:rFonts w:ascii="Sto TT" w:eastAsia="Verdana" w:hAnsi="Sto TT" w:cs="Arial"/>
          <w:sz w:val="17"/>
          <w:szCs w:val="17"/>
        </w:rPr>
      </w:pPr>
    </w:p>
    <w:p w14:paraId="0CF79443" w14:textId="77777777" w:rsidR="00C94D76" w:rsidRPr="001F7320" w:rsidRDefault="00C94D76" w:rsidP="00D8206B">
      <w:pPr>
        <w:pBdr>
          <w:top w:val="single" w:sz="4" w:space="1" w:color="auto"/>
          <w:left w:val="single" w:sz="4" w:space="4" w:color="auto"/>
          <w:bottom w:val="single" w:sz="4" w:space="1" w:color="auto"/>
          <w:right w:val="single" w:sz="4" w:space="4" w:color="auto"/>
        </w:pBdr>
        <w:shd w:val="clear" w:color="auto" w:fill="F2F2F2" w:themeFill="background1" w:themeFillShade="F2"/>
        <w:ind w:left="-709"/>
        <w:jc w:val="both"/>
        <w:rPr>
          <w:rFonts w:ascii="Sto TT" w:eastAsia="Verdana" w:hAnsi="Sto TT" w:cs="Arial"/>
          <w:b/>
          <w:bCs/>
          <w:sz w:val="14"/>
          <w:szCs w:val="14"/>
        </w:rPr>
      </w:pPr>
    </w:p>
    <w:p w14:paraId="6B563FEA" w14:textId="2C0312DE" w:rsidR="00204BE5" w:rsidRPr="001F7320" w:rsidRDefault="00204BE5" w:rsidP="00D8206B">
      <w:pPr>
        <w:pBdr>
          <w:top w:val="single" w:sz="4" w:space="1" w:color="auto"/>
          <w:left w:val="single" w:sz="4" w:space="4" w:color="auto"/>
          <w:bottom w:val="single" w:sz="4" w:space="1" w:color="auto"/>
          <w:right w:val="single" w:sz="4" w:space="4" w:color="auto"/>
        </w:pBdr>
        <w:shd w:val="clear" w:color="auto" w:fill="F2F2F2" w:themeFill="background1" w:themeFillShade="F2"/>
        <w:ind w:left="-709"/>
        <w:jc w:val="center"/>
        <w:rPr>
          <w:rFonts w:ascii="Sto TT" w:eastAsia="Verdana" w:hAnsi="Sto TT" w:cs="Arial"/>
          <w:b/>
          <w:bCs/>
          <w:sz w:val="22"/>
          <w:szCs w:val="22"/>
        </w:rPr>
      </w:pPr>
      <w:r w:rsidRPr="001F7320">
        <w:rPr>
          <w:rFonts w:ascii="Sto TT" w:eastAsia="Verdana" w:hAnsi="Sto TT" w:cs="Arial"/>
          <w:b/>
          <w:bCs/>
          <w:sz w:val="22"/>
          <w:szCs w:val="22"/>
        </w:rPr>
        <w:t>SECURITE</w:t>
      </w:r>
    </w:p>
    <w:p w14:paraId="0EC4F5FA" w14:textId="77777777" w:rsidR="00204BE5" w:rsidRPr="001F7320" w:rsidRDefault="00204BE5" w:rsidP="00D8206B">
      <w:pPr>
        <w:pBdr>
          <w:top w:val="single" w:sz="4" w:space="1" w:color="auto"/>
          <w:left w:val="single" w:sz="4" w:space="4" w:color="auto"/>
          <w:bottom w:val="single" w:sz="4" w:space="1" w:color="auto"/>
          <w:right w:val="single" w:sz="4" w:space="4" w:color="auto"/>
        </w:pBdr>
        <w:shd w:val="clear" w:color="auto" w:fill="F2F2F2" w:themeFill="background1" w:themeFillShade="F2"/>
        <w:ind w:left="-709"/>
        <w:jc w:val="both"/>
        <w:rPr>
          <w:rFonts w:ascii="Sto TT" w:eastAsia="Verdana" w:hAnsi="Sto TT" w:cs="Arial"/>
          <w:b/>
          <w:bCs/>
          <w:sz w:val="12"/>
          <w:szCs w:val="12"/>
        </w:rPr>
      </w:pPr>
    </w:p>
    <w:p w14:paraId="33609D34" w14:textId="4CF505FD" w:rsidR="00371744" w:rsidRPr="001F7320" w:rsidRDefault="00C94D76" w:rsidP="00D8206B">
      <w:pPr>
        <w:pBdr>
          <w:top w:val="single" w:sz="4" w:space="1" w:color="auto"/>
          <w:left w:val="single" w:sz="4" w:space="4" w:color="auto"/>
          <w:bottom w:val="single" w:sz="4" w:space="1" w:color="auto"/>
          <w:right w:val="single" w:sz="4" w:space="4" w:color="auto"/>
        </w:pBdr>
        <w:shd w:val="clear" w:color="auto" w:fill="F2F2F2" w:themeFill="background1" w:themeFillShade="F2"/>
        <w:ind w:left="-709"/>
        <w:jc w:val="both"/>
        <w:rPr>
          <w:rFonts w:ascii="Sto TT" w:eastAsia="Verdana" w:hAnsi="Sto TT" w:cs="Arial"/>
          <w:sz w:val="20"/>
          <w:szCs w:val="20"/>
        </w:rPr>
      </w:pPr>
      <w:r w:rsidRPr="001F7320">
        <w:rPr>
          <w:rFonts w:ascii="Sto TT" w:eastAsia="Verdana" w:hAnsi="Sto TT" w:cs="Arial"/>
          <w:sz w:val="20"/>
          <w:szCs w:val="20"/>
        </w:rPr>
        <w:t>Le</w:t>
      </w:r>
      <w:r w:rsidR="00371744" w:rsidRPr="001F7320">
        <w:rPr>
          <w:rFonts w:ascii="Sto TT" w:eastAsia="Verdana" w:hAnsi="Sto TT" w:cs="Arial"/>
          <w:sz w:val="20"/>
          <w:szCs w:val="20"/>
        </w:rPr>
        <w:t xml:space="preserve"> système SEL StoFloor Balcony EB 800 est très glissant lorsque mouillé, pour le traitement de zones avec accès circulable il est obligatoire de prévoir une solution anti-glissance. </w:t>
      </w:r>
    </w:p>
    <w:p w14:paraId="6E7C2778" w14:textId="77777777" w:rsidR="00C94D76" w:rsidRPr="001F7320" w:rsidRDefault="00C94D76" w:rsidP="00D8206B">
      <w:pPr>
        <w:pBdr>
          <w:top w:val="single" w:sz="4" w:space="1" w:color="auto"/>
          <w:left w:val="single" w:sz="4" w:space="4" w:color="auto"/>
          <w:bottom w:val="single" w:sz="4" w:space="1" w:color="auto"/>
          <w:right w:val="single" w:sz="4" w:space="4" w:color="auto"/>
        </w:pBdr>
        <w:shd w:val="clear" w:color="auto" w:fill="F2F2F2" w:themeFill="background1" w:themeFillShade="F2"/>
        <w:ind w:left="-709"/>
        <w:jc w:val="both"/>
        <w:rPr>
          <w:rFonts w:ascii="Sto TT" w:eastAsia="Verdana" w:hAnsi="Sto TT" w:cs="Arial"/>
          <w:b/>
          <w:bCs/>
          <w:sz w:val="14"/>
          <w:szCs w:val="14"/>
        </w:rPr>
      </w:pPr>
    </w:p>
    <w:p w14:paraId="1C6642EA" w14:textId="2C2B6624" w:rsidR="00584D3F" w:rsidRPr="001F7320" w:rsidRDefault="00167E36" w:rsidP="00E84A8E">
      <w:pPr>
        <w:jc w:val="both"/>
        <w:rPr>
          <w:rFonts w:ascii="Sto TT" w:eastAsia="Verdana" w:hAnsi="Sto TT" w:cs="Arial"/>
          <w:sz w:val="18"/>
          <w:szCs w:val="18"/>
        </w:rPr>
      </w:pPr>
      <w:r w:rsidRPr="001F7320">
        <w:rPr>
          <w:rFonts w:ascii="Sto TT" w:hAnsi="Sto TT" w:cs="Arial"/>
          <w:noProof/>
        </w:rPr>
        <w:drawing>
          <wp:anchor distT="0" distB="0" distL="114300" distR="114300" simplePos="0" relativeHeight="251659264" behindDoc="1" locked="0" layoutInCell="1" allowOverlap="1" wp14:anchorId="17FA413B" wp14:editId="624CD437">
            <wp:simplePos x="0" y="0"/>
            <wp:positionH relativeFrom="page">
              <wp:align>center</wp:align>
            </wp:positionH>
            <wp:positionV relativeFrom="paragraph">
              <wp:posOffset>570865</wp:posOffset>
            </wp:positionV>
            <wp:extent cx="1653683" cy="548688"/>
            <wp:effectExtent l="0" t="0" r="3810" b="3810"/>
            <wp:wrapNone/>
            <wp:docPr id="1827020363" name="Image 1" descr="Une image contenant texte, Police, capture d’écran, blanc&#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376452" name="Image 1" descr="Une image contenant texte, Police, capture d’écran, blanc&#10;&#10;Le contenu généré par l’IA peut être incorrect."/>
                    <pic:cNvPicPr/>
                  </pic:nvPicPr>
                  <pic:blipFill>
                    <a:blip r:embed="rId29">
                      <a:extLst>
                        <a:ext uri="{28A0092B-C50C-407E-A947-70E740481C1C}">
                          <a14:useLocalDpi xmlns:a14="http://schemas.microsoft.com/office/drawing/2010/main" val="0"/>
                        </a:ext>
                      </a:extLst>
                    </a:blip>
                    <a:stretch>
                      <a:fillRect/>
                    </a:stretch>
                  </pic:blipFill>
                  <pic:spPr>
                    <a:xfrm>
                      <a:off x="0" y="0"/>
                      <a:ext cx="1653683" cy="548688"/>
                    </a:xfrm>
                    <a:prstGeom prst="rect">
                      <a:avLst/>
                    </a:prstGeom>
                  </pic:spPr>
                </pic:pic>
              </a:graphicData>
            </a:graphic>
            <wp14:sizeRelH relativeFrom="margin">
              <wp14:pctWidth>0</wp14:pctWidth>
            </wp14:sizeRelH>
            <wp14:sizeRelV relativeFrom="margin">
              <wp14:pctHeight>0</wp14:pctHeight>
            </wp14:sizeRelV>
          </wp:anchor>
        </w:drawing>
      </w:r>
      <w:bookmarkEnd w:id="0"/>
    </w:p>
    <w:sectPr w:rsidR="00584D3F" w:rsidRPr="001F7320" w:rsidSect="00A309BF">
      <w:headerReference w:type="even" r:id="rId30"/>
      <w:headerReference w:type="default" r:id="rId31"/>
      <w:footerReference w:type="default" r:id="rId32"/>
      <w:headerReference w:type="first" r:id="rId33"/>
      <w:pgSz w:w="11906" w:h="16838"/>
      <w:pgMar w:top="2378" w:right="849" w:bottom="709" w:left="1417" w:header="708" w:footer="6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48EF9D" w14:textId="77777777" w:rsidR="004A49F3" w:rsidRDefault="004A49F3">
      <w:r>
        <w:separator/>
      </w:r>
    </w:p>
  </w:endnote>
  <w:endnote w:type="continuationSeparator" w:id="0">
    <w:p w14:paraId="6DB42C7C" w14:textId="77777777" w:rsidR="004A49F3" w:rsidRDefault="004A49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to TT">
    <w:panose1 w:val="02010504010101010104"/>
    <w:charset w:val="00"/>
    <w:family w:val="swiss"/>
    <w:pitch w:val="variable"/>
    <w:sig w:usb0="A00002FF" w:usb1="4000A06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09F2C" w14:textId="77777777" w:rsidR="00A71315" w:rsidRPr="004C00C6" w:rsidRDefault="006105BA">
    <w:pPr>
      <w:pStyle w:val="Pieddepage"/>
      <w:jc w:val="right"/>
      <w:rPr>
        <w:sz w:val="12"/>
        <w:szCs w:val="12"/>
      </w:rPr>
    </w:pPr>
    <w:r w:rsidRPr="004C00C6">
      <w:rPr>
        <w:sz w:val="12"/>
        <w:szCs w:val="12"/>
      </w:rPr>
      <w:fldChar w:fldCharType="begin"/>
    </w:r>
    <w:r w:rsidRPr="004C00C6">
      <w:rPr>
        <w:sz w:val="12"/>
        <w:szCs w:val="12"/>
      </w:rPr>
      <w:instrText>PAGE   \* MERGEFORMAT</w:instrText>
    </w:r>
    <w:r w:rsidRPr="004C00C6">
      <w:rPr>
        <w:sz w:val="12"/>
        <w:szCs w:val="12"/>
      </w:rPr>
      <w:fldChar w:fldCharType="separate"/>
    </w:r>
    <w:r w:rsidR="00297CD7" w:rsidRPr="004C00C6">
      <w:rPr>
        <w:noProof/>
        <w:sz w:val="12"/>
        <w:szCs w:val="12"/>
      </w:rPr>
      <w:t>22</w:t>
    </w:r>
    <w:r w:rsidRPr="004C00C6">
      <w:rPr>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499F1C" w14:textId="77777777" w:rsidR="004A49F3" w:rsidRDefault="004A49F3">
      <w:r>
        <w:separator/>
      </w:r>
    </w:p>
  </w:footnote>
  <w:footnote w:type="continuationSeparator" w:id="0">
    <w:p w14:paraId="139C95C5" w14:textId="77777777" w:rsidR="004A49F3" w:rsidRDefault="004A49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60037" w14:textId="70D7A46B" w:rsidR="002A3072" w:rsidRDefault="00852C31">
    <w:r>
      <w:rPr>
        <w:noProof/>
        <w:sz w:val="2"/>
      </w:rPr>
      <mc:AlternateContent>
        <mc:Choice Requires="wps">
          <w:drawing>
            <wp:anchor distT="0" distB="0" distL="114300" distR="114300" simplePos="0" relativeHeight="251661312" behindDoc="0" locked="0" layoutInCell="1" allowOverlap="1" wp14:anchorId="1AEE0B34" wp14:editId="713A9E4B">
              <wp:simplePos x="0" y="0"/>
              <wp:positionH relativeFrom="margin">
                <wp:align>center</wp:align>
              </wp:positionH>
              <wp:positionV relativeFrom="margin">
                <wp:align>center</wp:align>
              </wp:positionV>
              <wp:extent cx="5390515" cy="1111250"/>
              <wp:effectExtent l="0" t="1457325" r="0" b="1527175"/>
              <wp:wrapNone/>
              <wp:docPr id="1720265420"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390515" cy="1111250"/>
                      </a:xfrm>
                      <a:prstGeom prst="rect">
                        <a:avLst/>
                      </a:prstGeom>
                    </wps:spPr>
                    <wps:txbx>
                      <w:txbxContent>
                        <w:p w14:paraId="4E73EDAF" w14:textId="77777777" w:rsidR="00852C31" w:rsidRDefault="00852C31" w:rsidP="00852C31">
                          <w:pPr>
                            <w:jc w:val="center"/>
                            <w:rPr>
                              <w:rFonts w:ascii="Verdana" w:eastAsia="Verdana" w:hAnsi="Verdana"/>
                              <w:color w:val="FF0000"/>
                              <w:sz w:val="72"/>
                              <w:szCs w:val="72"/>
                              <w14:textOutline w14:w="9525" w14:cap="flat" w14:cmpd="sng" w14:algn="ctr">
                                <w14:solidFill>
                                  <w14:srgbClr w14:val="FF0000"/>
                                </w14:solidFill>
                                <w14:prstDash w14:val="solid"/>
                                <w14:round/>
                              </w14:textOutline>
                              <w14:textFill>
                                <w14:solidFill>
                                  <w14:srgbClr w14:val="FF0000">
                                    <w14:alpha w14:val="50000"/>
                                  </w14:srgbClr>
                                </w14:solidFill>
                              </w14:textFill>
                            </w:rPr>
                          </w:pPr>
                          <w:r>
                            <w:rPr>
                              <w:rFonts w:ascii="Verdana" w:eastAsia="Verdana" w:hAnsi="Verdana"/>
                              <w:color w:val="FF0000"/>
                              <w:sz w:val="72"/>
                              <w:szCs w:val="72"/>
                              <w14:textOutline w14:w="9525" w14:cap="flat" w14:cmpd="sng" w14:algn="ctr">
                                <w14:solidFill>
                                  <w14:srgbClr w14:val="FF0000"/>
                                </w14:solidFill>
                                <w14:prstDash w14:val="solid"/>
                                <w14:round/>
                              </w14:textOutline>
                              <w14:textFill>
                                <w14:solidFill>
                                  <w14:srgbClr w14:val="FF0000">
                                    <w14:alpha w14:val="50000"/>
                                  </w14:srgbClr>
                                </w14:solidFill>
                              </w14:textFill>
                            </w:rPr>
                            <w:t>Non validée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AEE0B34" id="_x0000_t202" coordsize="21600,21600" o:spt="202" path="m,l,21600r21600,l21600,xe">
              <v:stroke joinstyle="miter"/>
              <v:path gradientshapeok="t" o:connecttype="rect"/>
            </v:shapetype>
            <v:shape id="Zone de texte 1" o:spid="_x0000_s1026" type="#_x0000_t202" style="position:absolute;margin-left:0;margin-top:0;width:424.45pt;height:87.5pt;rotation:-45;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" filled="f" stroked="f">
              <o:lock v:ext="edit" shapetype="t"/>
              <v:textbox style="mso-fit-shape-to-text:t">
                <w:txbxContent>
                  <w:p w14:paraId="4E73EDAF" w14:textId="77777777" w:rsidR="00852C31" w:rsidRDefault="00852C31" w:rsidP="00852C31">
                    <w:pPr>
                      <w:jc w:val="center"/>
                      <w:rPr>
                        <w:rFonts w:ascii="Verdana" w:eastAsia="Verdana" w:hAnsi="Verdana"/>
                        <w:color w:val="FF0000"/>
                        <w:sz w:val="72"/>
                        <w:szCs w:val="72"/>
                        <w14:textOutline w14:w="9525" w14:cap="flat" w14:cmpd="sng" w14:algn="ctr">
                          <w14:solidFill>
                            <w14:srgbClr w14:val="FF0000"/>
                          </w14:solidFill>
                          <w14:prstDash w14:val="solid"/>
                          <w14:round/>
                        </w14:textOutline>
                        <w14:textFill>
                          <w14:solidFill>
                            <w14:srgbClr w14:val="FF0000">
                              <w14:alpha w14:val="50000"/>
                            </w14:srgbClr>
                          </w14:solidFill>
                        </w14:textFill>
                      </w:rPr>
                    </w:pPr>
                    <w:r>
                      <w:rPr>
                        <w:rFonts w:ascii="Verdana" w:eastAsia="Verdana" w:hAnsi="Verdana"/>
                        <w:color w:val="FF0000"/>
                        <w:sz w:val="72"/>
                        <w:szCs w:val="72"/>
                        <w14:textOutline w14:w="9525" w14:cap="flat" w14:cmpd="sng" w14:algn="ctr">
                          <w14:solidFill>
                            <w14:srgbClr w14:val="FF0000"/>
                          </w14:solidFill>
                          <w14:prstDash w14:val="solid"/>
                          <w14:round/>
                        </w14:textOutline>
                        <w14:textFill>
                          <w14:solidFill>
                            <w14:srgbClr w14:val="FF0000">
                              <w14:alpha w14:val="50000"/>
                            </w14:srgbClr>
                          </w14:solidFill>
                        </w14:textFill>
                      </w:rPr>
                      <w:t>Non validée</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7E759" w14:textId="18B5244B" w:rsidR="00165F4D" w:rsidRDefault="006105BA">
    <w:pPr>
      <w:pStyle w:val="En-tte"/>
    </w:pPr>
    <w:r>
      <w:rPr>
        <w:noProof/>
      </w:rPr>
      <mc:AlternateContent>
        <mc:Choice Requires="wps">
          <w:drawing>
            <wp:anchor distT="0" distB="0" distL="114300" distR="114300" simplePos="0" relativeHeight="251668480" behindDoc="0" locked="0" layoutInCell="1" allowOverlap="1" wp14:anchorId="39307ECA" wp14:editId="6835468B">
              <wp:simplePos x="0" y="0"/>
              <wp:positionH relativeFrom="column">
                <wp:posOffset>-567582</wp:posOffset>
              </wp:positionH>
              <wp:positionV relativeFrom="paragraph">
                <wp:posOffset>-33655</wp:posOffset>
              </wp:positionV>
              <wp:extent cx="4829175" cy="277091"/>
              <wp:effectExtent l="0" t="0" r="0" b="8890"/>
              <wp:wrapNone/>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175" cy="277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26706" w14:textId="1D158BEB" w:rsidR="00E10867" w:rsidRPr="001F7320" w:rsidRDefault="00E10867" w:rsidP="00E10867">
                          <w:pPr>
                            <w:jc w:val="center"/>
                            <w:rPr>
                              <w:rFonts w:ascii="Sto TT" w:hAnsi="Sto TT" w:cs="Arial"/>
                              <w:b/>
                              <w:sz w:val="23"/>
                              <w:szCs w:val="23"/>
                            </w:rPr>
                          </w:pPr>
                          <w:r w:rsidRPr="001F7320">
                            <w:rPr>
                              <w:rFonts w:ascii="Sto TT" w:hAnsi="Sto TT" w:cs="Arial"/>
                              <w:b/>
                              <w:sz w:val="23"/>
                              <w:szCs w:val="23"/>
                            </w:rPr>
                            <w:t>Descriptif type – StoFloor Balcony EB 800 – SE</w:t>
                          </w:r>
                          <w:r w:rsidR="00B25793" w:rsidRPr="001F7320">
                            <w:rPr>
                              <w:rFonts w:ascii="Sto TT" w:hAnsi="Sto TT" w:cs="Arial"/>
                              <w:b/>
                              <w:sz w:val="23"/>
                              <w:szCs w:val="23"/>
                            </w:rPr>
                            <w:t>3</w:t>
                          </w:r>
                          <w:r w:rsidRPr="001F7320">
                            <w:rPr>
                              <w:rFonts w:ascii="Sto TT" w:hAnsi="Sto TT" w:cs="Arial"/>
                              <w:b/>
                              <w:sz w:val="23"/>
                              <w:szCs w:val="23"/>
                            </w:rPr>
                            <w:t xml:space="preserve"> (non clos)</w:t>
                          </w:r>
                        </w:p>
                        <w:p w14:paraId="6147779A" w14:textId="77777777" w:rsidR="00165F4D" w:rsidRPr="001F7320" w:rsidRDefault="00165F4D" w:rsidP="00747456">
                          <w:pPr>
                            <w:jc w:val="center"/>
                            <w:rPr>
                              <w:rFonts w:ascii="Sto TT" w:hAnsi="Sto TT" w:cs="Arial"/>
                              <w:sz w:val="32"/>
                            </w:rPr>
                          </w:pP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307ECA" id="_x0000_t202" coordsize="21600,21600" o:spt="202" path="m,l,21600r21600,l21600,xe">
              <v:stroke joinstyle="miter"/>
              <v:path gradientshapeok="t" o:connecttype="rect"/>
            </v:shapetype>
            <v:shape id="Text Box 15" o:spid="_x0000_s1027" type="#_x0000_t202" style="position:absolute;margin-left:-44.7pt;margin-top:-2.65pt;width:380.25pt;height:2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" filled="f" stroked="f">
              <v:textbox>
                <w:txbxContent>
                  <w:p w14:paraId="4F526706" w14:textId="1D158BEB" w:rsidR="00E10867" w:rsidRPr="001F7320" w:rsidRDefault="00E10867" w:rsidP="00E10867">
                    <w:pPr>
                      <w:jc w:val="center"/>
                      <w:rPr>
                        <w:rFonts w:ascii="Sto TT" w:hAnsi="Sto TT" w:cs="Arial"/>
                        <w:b/>
                        <w:sz w:val="23"/>
                        <w:szCs w:val="23"/>
                      </w:rPr>
                    </w:pPr>
                    <w:r w:rsidRPr="001F7320">
                      <w:rPr>
                        <w:rFonts w:ascii="Sto TT" w:hAnsi="Sto TT" w:cs="Arial"/>
                        <w:b/>
                        <w:sz w:val="23"/>
                        <w:szCs w:val="23"/>
                      </w:rPr>
                      <w:t>Descriptif type – StoFloor Balcony EB 800 – SE</w:t>
                    </w:r>
                    <w:r w:rsidR="00B25793" w:rsidRPr="001F7320">
                      <w:rPr>
                        <w:rFonts w:ascii="Sto TT" w:hAnsi="Sto TT" w:cs="Arial"/>
                        <w:b/>
                        <w:sz w:val="23"/>
                        <w:szCs w:val="23"/>
                      </w:rPr>
                      <w:t>3</w:t>
                    </w:r>
                    <w:r w:rsidRPr="001F7320">
                      <w:rPr>
                        <w:rFonts w:ascii="Sto TT" w:hAnsi="Sto TT" w:cs="Arial"/>
                        <w:b/>
                        <w:sz w:val="23"/>
                        <w:szCs w:val="23"/>
                      </w:rPr>
                      <w:t xml:space="preserve"> (non clos)</w:t>
                    </w:r>
                  </w:p>
                  <w:p w14:paraId="6147779A" w14:textId="77777777" w:rsidR="00165F4D" w:rsidRPr="001F7320" w:rsidRDefault="00165F4D" w:rsidP="00747456">
                    <w:pPr>
                      <w:jc w:val="center"/>
                      <w:rPr>
                        <w:rFonts w:ascii="Sto TT" w:hAnsi="Sto TT" w:cs="Arial"/>
                        <w:sz w:val="32"/>
                      </w:rPr>
                    </w:pPr>
                  </w:p>
                </w:txbxContent>
              </v:textbox>
            </v:shape>
          </w:pict>
        </mc:Fallback>
      </mc:AlternateContent>
    </w:r>
    <w:r w:rsidR="00CA5C06">
      <w:rPr>
        <w:noProof/>
      </w:rPr>
      <w:drawing>
        <wp:anchor distT="0" distB="0" distL="114300" distR="114300" simplePos="0" relativeHeight="251670528" behindDoc="0" locked="0" layoutInCell="1" allowOverlap="1" wp14:anchorId="17D13D9B" wp14:editId="5135124A">
          <wp:simplePos x="0" y="0"/>
          <wp:positionH relativeFrom="column">
            <wp:posOffset>4396105</wp:posOffset>
          </wp:positionH>
          <wp:positionV relativeFrom="paragraph">
            <wp:posOffset>-153035</wp:posOffset>
          </wp:positionV>
          <wp:extent cx="1800225" cy="504825"/>
          <wp:effectExtent l="0" t="0" r="0" b="0"/>
          <wp:wrapNone/>
          <wp:docPr id="412032419" name="Image 412032419" descr="Logo Sto 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760235" name="Picture 17" descr="Logo Sto H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0225"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2303B8" w14:textId="783E0146" w:rsidR="00EB2BA7" w:rsidRPr="00F80356" w:rsidRDefault="00F4581D" w:rsidP="00165F4D">
    <w:pPr>
      <w:rPr>
        <w:rFonts w:ascii="Arial" w:hAnsi="Arial" w:cs="Arial"/>
      </w:rPr>
    </w:pPr>
    <w:r w:rsidRPr="00F703E1">
      <w:rPr>
        <w:rFonts w:ascii="Arial" w:hAnsi="Arial" w:cs="Arial"/>
        <w:noProof/>
        <w:u w:val="single"/>
      </w:rPr>
      <mc:AlternateContent>
        <mc:Choice Requires="wps">
          <w:drawing>
            <wp:anchor distT="0" distB="0" distL="114300" distR="114300" simplePos="0" relativeHeight="251659264" behindDoc="0" locked="0" layoutInCell="1" allowOverlap="1" wp14:anchorId="5ECC0440" wp14:editId="1BD871F7">
              <wp:simplePos x="0" y="0"/>
              <wp:positionH relativeFrom="column">
                <wp:posOffset>-270510</wp:posOffset>
              </wp:positionH>
              <wp:positionV relativeFrom="paragraph">
                <wp:posOffset>62230</wp:posOffset>
              </wp:positionV>
              <wp:extent cx="4282440" cy="1270"/>
              <wp:effectExtent l="0" t="0" r="22860" b="36830"/>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2440" cy="1270"/>
                      </a:xfrm>
                      <a:prstGeom prst="straightConnector1">
                        <a:avLst/>
                      </a:prstGeom>
                      <a:noFill/>
                      <a:ln w="19050">
                        <a:solidFill>
                          <a:srgbClr val="FFD7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74A5C4D" id="_x0000_t32" coordsize="21600,21600" o:spt="32" o:oned="t" path="m,l21600,21600e" filled="f">
              <v:path arrowok="t" fillok="f" o:connecttype="none"/>
              <o:lock v:ext="edit" shapetype="t"/>
            </v:shapetype>
            <v:shape id="AutoShape 4" o:spid="_x0000_s1026" type="#_x0000_t32" style="position:absolute;margin-left:-21.3pt;margin-top:4.9pt;width:337.2pt;height:.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" strokecolor="#ffd700" strokeweight="1.5pt"/>
          </w:pict>
        </mc:Fallback>
      </mc:AlternateContent>
    </w:r>
    <w:r w:rsidR="006105BA" w:rsidRPr="00F80356">
      <w:tab/>
    </w:r>
  </w:p>
  <w:p w14:paraId="3F528123" w14:textId="336042A2" w:rsidR="00EB2BA7" w:rsidRPr="00F703E1" w:rsidRDefault="00EB2BA7">
    <w:pPr>
      <w:pStyle w:val="En-tte"/>
      <w:rPr>
        <w:u w:val="single"/>
      </w:rPr>
    </w:pPr>
  </w:p>
  <w:p w14:paraId="5B30E6A4" w14:textId="77777777" w:rsidR="005A3FC3" w:rsidRDefault="005A3FC3">
    <w:pPr>
      <w:pStyle w:val="En-tte"/>
    </w:pPr>
  </w:p>
  <w:p w14:paraId="7E0D13FD" w14:textId="77777777" w:rsidR="00E25643" w:rsidRDefault="00E2564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662DD" w14:textId="7D71F10B" w:rsidR="00F703E1" w:rsidRDefault="006105BA" w:rsidP="00F703E1">
    <w:pPr>
      <w:pStyle w:val="En-tte"/>
    </w:pPr>
    <w:r>
      <w:rPr>
        <w:noProof/>
      </w:rPr>
      <mc:AlternateContent>
        <mc:Choice Requires="wps">
          <w:drawing>
            <wp:anchor distT="0" distB="0" distL="114300" distR="114300" simplePos="0" relativeHeight="251665408" behindDoc="0" locked="0" layoutInCell="1" allowOverlap="1" wp14:anchorId="50C72D87" wp14:editId="1E4EB166">
              <wp:simplePos x="0" y="0"/>
              <wp:positionH relativeFrom="column">
                <wp:posOffset>-722894</wp:posOffset>
              </wp:positionH>
              <wp:positionV relativeFrom="paragraph">
                <wp:posOffset>27940</wp:posOffset>
              </wp:positionV>
              <wp:extent cx="4981575" cy="270163"/>
              <wp:effectExtent l="0" t="0" r="0" b="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1575" cy="270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BA681" w14:textId="155196D3" w:rsidR="00785B67" w:rsidRPr="001F7320" w:rsidRDefault="00943341" w:rsidP="00747456">
                          <w:pPr>
                            <w:jc w:val="center"/>
                            <w:rPr>
                              <w:rFonts w:ascii="Sto TT" w:hAnsi="Sto TT" w:cs="Arial"/>
                              <w:b/>
                              <w:sz w:val="23"/>
                              <w:szCs w:val="23"/>
                            </w:rPr>
                          </w:pPr>
                          <w:r w:rsidRPr="001F7320">
                            <w:rPr>
                              <w:rFonts w:ascii="Sto TT" w:hAnsi="Sto TT" w:cs="Arial"/>
                              <w:b/>
                              <w:sz w:val="23"/>
                              <w:szCs w:val="23"/>
                            </w:rPr>
                            <w:t>Descriptif type</w:t>
                          </w:r>
                          <w:r w:rsidR="00785B67" w:rsidRPr="001F7320">
                            <w:rPr>
                              <w:rFonts w:ascii="Sto TT" w:hAnsi="Sto TT" w:cs="Arial"/>
                              <w:b/>
                              <w:sz w:val="23"/>
                              <w:szCs w:val="23"/>
                            </w:rPr>
                            <w:t xml:space="preserve"> </w:t>
                          </w:r>
                          <w:r w:rsidR="00340628" w:rsidRPr="001F7320">
                            <w:rPr>
                              <w:rFonts w:ascii="Sto TT" w:hAnsi="Sto TT" w:cs="Arial"/>
                              <w:b/>
                              <w:sz w:val="23"/>
                              <w:szCs w:val="23"/>
                            </w:rPr>
                            <w:t>–</w:t>
                          </w:r>
                          <w:r w:rsidR="00785B67" w:rsidRPr="001F7320">
                            <w:rPr>
                              <w:rFonts w:ascii="Sto TT" w:hAnsi="Sto TT" w:cs="Arial"/>
                              <w:b/>
                              <w:sz w:val="23"/>
                              <w:szCs w:val="23"/>
                            </w:rPr>
                            <w:t xml:space="preserve"> </w:t>
                          </w:r>
                          <w:r w:rsidR="00237E7B" w:rsidRPr="001F7320">
                            <w:rPr>
                              <w:rFonts w:ascii="Sto TT" w:hAnsi="Sto TT" w:cs="Arial"/>
                              <w:b/>
                              <w:sz w:val="23"/>
                              <w:szCs w:val="23"/>
                            </w:rPr>
                            <w:t>StoFloor Balcony EB 800 – SE</w:t>
                          </w:r>
                          <w:r w:rsidR="00B25793" w:rsidRPr="001F7320">
                            <w:rPr>
                              <w:rFonts w:ascii="Sto TT" w:hAnsi="Sto TT" w:cs="Arial"/>
                              <w:b/>
                              <w:sz w:val="23"/>
                              <w:szCs w:val="23"/>
                            </w:rPr>
                            <w:t>3</w:t>
                          </w:r>
                          <w:r w:rsidR="00E10867" w:rsidRPr="001F7320">
                            <w:rPr>
                              <w:rFonts w:ascii="Sto TT" w:hAnsi="Sto TT" w:cs="Arial"/>
                              <w:b/>
                              <w:sz w:val="23"/>
                              <w:szCs w:val="23"/>
                            </w:rPr>
                            <w:t xml:space="preserve"> (non clos)</w:t>
                          </w:r>
                        </w:p>
                        <w:p w14:paraId="3D0C4E46" w14:textId="39289011" w:rsidR="009E3037" w:rsidRPr="001F7320" w:rsidRDefault="009E3037" w:rsidP="00E3686A">
                          <w:pPr>
                            <w:rPr>
                              <w:rFonts w:ascii="Sto TT" w:hAnsi="Sto TT" w:cs="Arial"/>
                              <w:b/>
                              <w:sz w:val="32"/>
                              <w:szCs w:val="32"/>
                            </w:rPr>
                          </w:pPr>
                        </w:p>
                      </w:txbxContent>
                    </wps:txbx>
                    <wps:bodyPr rot="0" vert="horz" wrap="square"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C72D87" id="_x0000_t202" coordsize="21600,21600" o:spt="202" path="m,l,21600r21600,l21600,xe">
              <v:stroke joinstyle="miter"/>
              <v:path gradientshapeok="t" o:connecttype="rect"/>
            </v:shapetype>
            <v:shape id="Zone de texte 2" o:spid="_x0000_s1028" type="#_x0000_t202" style="position:absolute;margin-left:-56.9pt;margin-top:2.2pt;width:392.25pt;height:2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" filled="f" stroked="f">
              <v:textbox>
                <w:txbxContent>
                  <w:p w14:paraId="642BA681" w14:textId="155196D3" w:rsidR="00785B67" w:rsidRPr="001F7320" w:rsidRDefault="00943341" w:rsidP="00747456">
                    <w:pPr>
                      <w:jc w:val="center"/>
                      <w:rPr>
                        <w:rFonts w:ascii="Sto TT" w:hAnsi="Sto TT" w:cs="Arial"/>
                        <w:b/>
                        <w:sz w:val="23"/>
                        <w:szCs w:val="23"/>
                      </w:rPr>
                    </w:pPr>
                    <w:r w:rsidRPr="001F7320">
                      <w:rPr>
                        <w:rFonts w:ascii="Sto TT" w:hAnsi="Sto TT" w:cs="Arial"/>
                        <w:b/>
                        <w:sz w:val="23"/>
                        <w:szCs w:val="23"/>
                      </w:rPr>
                      <w:t>Descriptif type</w:t>
                    </w:r>
                    <w:r w:rsidR="00785B67" w:rsidRPr="001F7320">
                      <w:rPr>
                        <w:rFonts w:ascii="Sto TT" w:hAnsi="Sto TT" w:cs="Arial"/>
                        <w:b/>
                        <w:sz w:val="23"/>
                        <w:szCs w:val="23"/>
                      </w:rPr>
                      <w:t xml:space="preserve"> </w:t>
                    </w:r>
                    <w:r w:rsidR="00340628" w:rsidRPr="001F7320">
                      <w:rPr>
                        <w:rFonts w:ascii="Sto TT" w:hAnsi="Sto TT" w:cs="Arial"/>
                        <w:b/>
                        <w:sz w:val="23"/>
                        <w:szCs w:val="23"/>
                      </w:rPr>
                      <w:t>–</w:t>
                    </w:r>
                    <w:r w:rsidR="00785B67" w:rsidRPr="001F7320">
                      <w:rPr>
                        <w:rFonts w:ascii="Sto TT" w:hAnsi="Sto TT" w:cs="Arial"/>
                        <w:b/>
                        <w:sz w:val="23"/>
                        <w:szCs w:val="23"/>
                      </w:rPr>
                      <w:t xml:space="preserve"> </w:t>
                    </w:r>
                    <w:r w:rsidR="00237E7B" w:rsidRPr="001F7320">
                      <w:rPr>
                        <w:rFonts w:ascii="Sto TT" w:hAnsi="Sto TT" w:cs="Arial"/>
                        <w:b/>
                        <w:sz w:val="23"/>
                        <w:szCs w:val="23"/>
                      </w:rPr>
                      <w:t>StoFloor Balcony EB 800 – SE</w:t>
                    </w:r>
                    <w:r w:rsidR="00B25793" w:rsidRPr="001F7320">
                      <w:rPr>
                        <w:rFonts w:ascii="Sto TT" w:hAnsi="Sto TT" w:cs="Arial"/>
                        <w:b/>
                        <w:sz w:val="23"/>
                        <w:szCs w:val="23"/>
                      </w:rPr>
                      <w:t>3</w:t>
                    </w:r>
                    <w:r w:rsidR="00E10867" w:rsidRPr="001F7320">
                      <w:rPr>
                        <w:rFonts w:ascii="Sto TT" w:hAnsi="Sto TT" w:cs="Arial"/>
                        <w:b/>
                        <w:sz w:val="23"/>
                        <w:szCs w:val="23"/>
                      </w:rPr>
                      <w:t xml:space="preserve"> (non clos)</w:t>
                    </w:r>
                  </w:p>
                  <w:p w14:paraId="3D0C4E46" w14:textId="39289011" w:rsidR="009E3037" w:rsidRPr="001F7320" w:rsidRDefault="009E3037" w:rsidP="00E3686A">
                    <w:pPr>
                      <w:rPr>
                        <w:rFonts w:ascii="Sto TT" w:hAnsi="Sto TT" w:cs="Arial"/>
                        <w:b/>
                        <w:sz w:val="32"/>
                        <w:szCs w:val="32"/>
                      </w:rPr>
                    </w:pPr>
                  </w:p>
                </w:txbxContent>
              </v:textbox>
            </v:shape>
          </w:pict>
        </mc:Fallback>
      </mc:AlternateContent>
    </w:r>
    <w:r w:rsidR="00CA5C06">
      <w:rPr>
        <w:noProof/>
      </w:rPr>
      <w:drawing>
        <wp:anchor distT="0" distB="0" distL="114300" distR="114300" simplePos="0" relativeHeight="251669504" behindDoc="0" locked="0" layoutInCell="1" allowOverlap="1" wp14:anchorId="6961D8CF" wp14:editId="69C762E0">
          <wp:simplePos x="0" y="0"/>
          <wp:positionH relativeFrom="column">
            <wp:posOffset>4396105</wp:posOffset>
          </wp:positionH>
          <wp:positionV relativeFrom="paragraph">
            <wp:posOffset>-151765</wp:posOffset>
          </wp:positionV>
          <wp:extent cx="1800225" cy="504825"/>
          <wp:effectExtent l="0" t="0" r="0" b="0"/>
          <wp:wrapNone/>
          <wp:docPr id="67739277" name="Image 67739277" descr="Logo Sto 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50983" name="Picture 16" descr="Logo Sto H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0225"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5BA4C7" w14:textId="17391DB2" w:rsidR="00F703E1" w:rsidRPr="00EB2BA7" w:rsidRDefault="00F5582E" w:rsidP="00F703E1">
    <w:pPr>
      <w:pStyle w:val="En-tte"/>
      <w:rPr>
        <w:rFonts w:ascii="Arial" w:hAnsi="Arial" w:cs="Arial"/>
      </w:rPr>
    </w:pPr>
    <w:r w:rsidRPr="008F7DFD">
      <w:rPr>
        <w:rFonts w:ascii="Arial" w:hAnsi="Arial" w:cs="Arial"/>
        <w:noProof/>
        <w:sz w:val="12"/>
        <w:szCs w:val="12"/>
        <w:u w:val="single"/>
      </w:rPr>
      <mc:AlternateContent>
        <mc:Choice Requires="wps">
          <w:drawing>
            <wp:anchor distT="0" distB="0" distL="114300" distR="114300" simplePos="0" relativeHeight="251663360" behindDoc="0" locked="0" layoutInCell="1" allowOverlap="1" wp14:anchorId="4085A073" wp14:editId="36009A3C">
              <wp:simplePos x="0" y="0"/>
              <wp:positionH relativeFrom="column">
                <wp:posOffset>-395778</wp:posOffset>
              </wp:positionH>
              <wp:positionV relativeFrom="paragraph">
                <wp:posOffset>109220</wp:posOffset>
              </wp:positionV>
              <wp:extent cx="4282440" cy="1270"/>
              <wp:effectExtent l="0" t="0" r="22860" b="36830"/>
              <wp:wrapNone/>
              <wp:docPr id="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2440" cy="1270"/>
                      </a:xfrm>
                      <a:prstGeom prst="straightConnector1">
                        <a:avLst/>
                      </a:prstGeom>
                      <a:noFill/>
                      <a:ln w="19050">
                        <a:solidFill>
                          <a:srgbClr val="FFD7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2ABF5B0" id="_x0000_t32" coordsize="21600,21600" o:spt="32" o:oned="t" path="m,l21600,21600e" filled="f">
              <v:path arrowok="t" fillok="f" o:connecttype="none"/>
              <o:lock v:ext="edit" shapetype="t"/>
            </v:shapetype>
            <v:shape id="AutoShape 9" o:spid="_x0000_s1026" type="#_x0000_t32" style="position:absolute;margin-left:-31.15pt;margin-top:8.6pt;width:337.2pt;height:.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" strokecolor="#ffd700" strokeweight="1.5pt"/>
          </w:pict>
        </mc:Fallback>
      </mc:AlternateContent>
    </w:r>
    <w:r w:rsidR="006105BA">
      <w:tab/>
    </w:r>
  </w:p>
  <w:p w14:paraId="29CD6719" w14:textId="228AF570" w:rsidR="00F703E1" w:rsidRPr="008F7DFD" w:rsidRDefault="00F703E1">
    <w:pPr>
      <w:pStyle w:val="En-tte"/>
      <w:rPr>
        <w:sz w:val="12"/>
        <w:szCs w:val="1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73A15"/>
    <w:multiLevelType w:val="hybridMultilevel"/>
    <w:tmpl w:val="E0B6317A"/>
    <w:lvl w:ilvl="0" w:tplc="04090005">
      <w:start w:val="1"/>
      <w:numFmt w:val="bullet"/>
      <w:lvlText w:val=""/>
      <w:lvlJc w:val="left"/>
      <w:pPr>
        <w:ind w:left="11" w:hanging="360"/>
      </w:pPr>
      <w:rPr>
        <w:rFonts w:ascii="Wingdings" w:hAnsi="Wingdings" w:hint="default"/>
      </w:rPr>
    </w:lvl>
    <w:lvl w:ilvl="1" w:tplc="04090003" w:tentative="1">
      <w:start w:val="1"/>
      <w:numFmt w:val="bullet"/>
      <w:lvlText w:val="o"/>
      <w:lvlJc w:val="left"/>
      <w:pPr>
        <w:ind w:left="731" w:hanging="360"/>
      </w:pPr>
      <w:rPr>
        <w:rFonts w:ascii="Courier New" w:hAnsi="Courier New" w:cs="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cs="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cs="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1" w15:restartNumberingAfterBreak="0">
    <w:nsid w:val="1D242479"/>
    <w:multiLevelType w:val="hybridMultilevel"/>
    <w:tmpl w:val="12F485C0"/>
    <w:lvl w:ilvl="0" w:tplc="04090005">
      <w:start w:val="1"/>
      <w:numFmt w:val="bullet"/>
      <w:lvlText w:val=""/>
      <w:lvlJc w:val="left"/>
      <w:pPr>
        <w:ind w:left="11" w:hanging="360"/>
      </w:pPr>
      <w:rPr>
        <w:rFonts w:ascii="Wingdings" w:hAnsi="Wingdings" w:hint="default"/>
      </w:rPr>
    </w:lvl>
    <w:lvl w:ilvl="1" w:tplc="04090003" w:tentative="1">
      <w:start w:val="1"/>
      <w:numFmt w:val="bullet"/>
      <w:lvlText w:val="o"/>
      <w:lvlJc w:val="left"/>
      <w:pPr>
        <w:ind w:left="731" w:hanging="360"/>
      </w:pPr>
      <w:rPr>
        <w:rFonts w:ascii="Courier New" w:hAnsi="Courier New" w:cs="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cs="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cs="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2" w15:restartNumberingAfterBreak="0">
    <w:nsid w:val="2B6163DD"/>
    <w:multiLevelType w:val="hybridMultilevel"/>
    <w:tmpl w:val="D9FC1FE2"/>
    <w:lvl w:ilvl="0" w:tplc="04090005">
      <w:start w:val="1"/>
      <w:numFmt w:val="bullet"/>
      <w:lvlText w:val=""/>
      <w:lvlJc w:val="left"/>
      <w:pPr>
        <w:ind w:left="11" w:hanging="360"/>
      </w:pPr>
      <w:rPr>
        <w:rFonts w:ascii="Wingdings" w:hAnsi="Wingdings" w:hint="default"/>
      </w:rPr>
    </w:lvl>
    <w:lvl w:ilvl="1" w:tplc="04090003" w:tentative="1">
      <w:start w:val="1"/>
      <w:numFmt w:val="bullet"/>
      <w:lvlText w:val="o"/>
      <w:lvlJc w:val="left"/>
      <w:pPr>
        <w:ind w:left="731" w:hanging="360"/>
      </w:pPr>
      <w:rPr>
        <w:rFonts w:ascii="Courier New" w:hAnsi="Courier New" w:cs="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cs="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cs="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3" w15:restartNumberingAfterBreak="0">
    <w:nsid w:val="37242ECA"/>
    <w:multiLevelType w:val="hybridMultilevel"/>
    <w:tmpl w:val="77BCD820"/>
    <w:lvl w:ilvl="0" w:tplc="04090005">
      <w:start w:val="1"/>
      <w:numFmt w:val="bullet"/>
      <w:lvlText w:val=""/>
      <w:lvlJc w:val="left"/>
      <w:pPr>
        <w:ind w:left="11" w:hanging="360"/>
      </w:pPr>
      <w:rPr>
        <w:rFonts w:ascii="Wingdings" w:hAnsi="Wingdings" w:hint="default"/>
      </w:rPr>
    </w:lvl>
    <w:lvl w:ilvl="1" w:tplc="04090003" w:tentative="1">
      <w:start w:val="1"/>
      <w:numFmt w:val="bullet"/>
      <w:lvlText w:val="o"/>
      <w:lvlJc w:val="left"/>
      <w:pPr>
        <w:ind w:left="731" w:hanging="360"/>
      </w:pPr>
      <w:rPr>
        <w:rFonts w:ascii="Courier New" w:hAnsi="Courier New" w:cs="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cs="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cs="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4" w15:restartNumberingAfterBreak="0">
    <w:nsid w:val="3A562282"/>
    <w:multiLevelType w:val="hybridMultilevel"/>
    <w:tmpl w:val="1264C9E6"/>
    <w:lvl w:ilvl="0" w:tplc="04090005">
      <w:start w:val="1"/>
      <w:numFmt w:val="bullet"/>
      <w:lvlText w:val=""/>
      <w:lvlJc w:val="left"/>
      <w:pPr>
        <w:ind w:left="11" w:hanging="360"/>
      </w:pPr>
      <w:rPr>
        <w:rFonts w:ascii="Wingdings" w:hAnsi="Wingdings" w:hint="default"/>
      </w:rPr>
    </w:lvl>
    <w:lvl w:ilvl="1" w:tplc="04090003" w:tentative="1">
      <w:start w:val="1"/>
      <w:numFmt w:val="bullet"/>
      <w:lvlText w:val="o"/>
      <w:lvlJc w:val="left"/>
      <w:pPr>
        <w:ind w:left="731" w:hanging="360"/>
      </w:pPr>
      <w:rPr>
        <w:rFonts w:ascii="Courier New" w:hAnsi="Courier New" w:cs="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cs="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cs="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5" w15:restartNumberingAfterBreak="0">
    <w:nsid w:val="403616DF"/>
    <w:multiLevelType w:val="hybridMultilevel"/>
    <w:tmpl w:val="A87C33EC"/>
    <w:lvl w:ilvl="0" w:tplc="04090005">
      <w:start w:val="1"/>
      <w:numFmt w:val="bullet"/>
      <w:lvlText w:val=""/>
      <w:lvlJc w:val="left"/>
      <w:pPr>
        <w:ind w:left="11" w:hanging="360"/>
      </w:pPr>
      <w:rPr>
        <w:rFonts w:ascii="Wingdings" w:hAnsi="Wingdings" w:hint="default"/>
      </w:rPr>
    </w:lvl>
    <w:lvl w:ilvl="1" w:tplc="FFFFFFFF" w:tentative="1">
      <w:start w:val="1"/>
      <w:numFmt w:val="bullet"/>
      <w:lvlText w:val="o"/>
      <w:lvlJc w:val="left"/>
      <w:pPr>
        <w:ind w:left="731" w:hanging="360"/>
      </w:pPr>
      <w:rPr>
        <w:rFonts w:ascii="Courier New" w:hAnsi="Courier New" w:cs="Courier New" w:hint="default"/>
      </w:rPr>
    </w:lvl>
    <w:lvl w:ilvl="2" w:tplc="FFFFFFFF" w:tentative="1">
      <w:start w:val="1"/>
      <w:numFmt w:val="bullet"/>
      <w:lvlText w:val=""/>
      <w:lvlJc w:val="left"/>
      <w:pPr>
        <w:ind w:left="1451" w:hanging="360"/>
      </w:pPr>
      <w:rPr>
        <w:rFonts w:ascii="Wingdings" w:hAnsi="Wingdings" w:hint="default"/>
      </w:rPr>
    </w:lvl>
    <w:lvl w:ilvl="3" w:tplc="FFFFFFFF" w:tentative="1">
      <w:start w:val="1"/>
      <w:numFmt w:val="bullet"/>
      <w:lvlText w:val=""/>
      <w:lvlJc w:val="left"/>
      <w:pPr>
        <w:ind w:left="2171" w:hanging="360"/>
      </w:pPr>
      <w:rPr>
        <w:rFonts w:ascii="Symbol" w:hAnsi="Symbol" w:hint="default"/>
      </w:rPr>
    </w:lvl>
    <w:lvl w:ilvl="4" w:tplc="FFFFFFFF" w:tentative="1">
      <w:start w:val="1"/>
      <w:numFmt w:val="bullet"/>
      <w:lvlText w:val="o"/>
      <w:lvlJc w:val="left"/>
      <w:pPr>
        <w:ind w:left="2891" w:hanging="360"/>
      </w:pPr>
      <w:rPr>
        <w:rFonts w:ascii="Courier New" w:hAnsi="Courier New" w:cs="Courier New" w:hint="default"/>
      </w:rPr>
    </w:lvl>
    <w:lvl w:ilvl="5" w:tplc="FFFFFFFF" w:tentative="1">
      <w:start w:val="1"/>
      <w:numFmt w:val="bullet"/>
      <w:lvlText w:val=""/>
      <w:lvlJc w:val="left"/>
      <w:pPr>
        <w:ind w:left="3611" w:hanging="360"/>
      </w:pPr>
      <w:rPr>
        <w:rFonts w:ascii="Wingdings" w:hAnsi="Wingdings" w:hint="default"/>
      </w:rPr>
    </w:lvl>
    <w:lvl w:ilvl="6" w:tplc="FFFFFFFF" w:tentative="1">
      <w:start w:val="1"/>
      <w:numFmt w:val="bullet"/>
      <w:lvlText w:val=""/>
      <w:lvlJc w:val="left"/>
      <w:pPr>
        <w:ind w:left="4331" w:hanging="360"/>
      </w:pPr>
      <w:rPr>
        <w:rFonts w:ascii="Symbol" w:hAnsi="Symbol" w:hint="default"/>
      </w:rPr>
    </w:lvl>
    <w:lvl w:ilvl="7" w:tplc="FFFFFFFF" w:tentative="1">
      <w:start w:val="1"/>
      <w:numFmt w:val="bullet"/>
      <w:lvlText w:val="o"/>
      <w:lvlJc w:val="left"/>
      <w:pPr>
        <w:ind w:left="5051" w:hanging="360"/>
      </w:pPr>
      <w:rPr>
        <w:rFonts w:ascii="Courier New" w:hAnsi="Courier New" w:cs="Courier New" w:hint="default"/>
      </w:rPr>
    </w:lvl>
    <w:lvl w:ilvl="8" w:tplc="FFFFFFFF" w:tentative="1">
      <w:start w:val="1"/>
      <w:numFmt w:val="bullet"/>
      <w:lvlText w:val=""/>
      <w:lvlJc w:val="left"/>
      <w:pPr>
        <w:ind w:left="5771" w:hanging="360"/>
      </w:pPr>
      <w:rPr>
        <w:rFonts w:ascii="Wingdings" w:hAnsi="Wingdings" w:hint="default"/>
      </w:rPr>
    </w:lvl>
  </w:abstractNum>
  <w:abstractNum w:abstractNumId="6" w15:restartNumberingAfterBreak="0">
    <w:nsid w:val="41046A89"/>
    <w:multiLevelType w:val="hybridMultilevel"/>
    <w:tmpl w:val="A7B8C5E8"/>
    <w:lvl w:ilvl="0" w:tplc="04090005">
      <w:start w:val="1"/>
      <w:numFmt w:val="bullet"/>
      <w:lvlText w:val=""/>
      <w:lvlJc w:val="left"/>
      <w:pPr>
        <w:ind w:left="11" w:hanging="360"/>
      </w:pPr>
      <w:rPr>
        <w:rFonts w:ascii="Wingdings" w:hAnsi="Wingdings" w:hint="default"/>
      </w:rPr>
    </w:lvl>
    <w:lvl w:ilvl="1" w:tplc="04090003" w:tentative="1">
      <w:start w:val="1"/>
      <w:numFmt w:val="bullet"/>
      <w:lvlText w:val="o"/>
      <w:lvlJc w:val="left"/>
      <w:pPr>
        <w:ind w:left="731" w:hanging="360"/>
      </w:pPr>
      <w:rPr>
        <w:rFonts w:ascii="Courier New" w:hAnsi="Courier New" w:cs="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cs="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cs="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7" w15:restartNumberingAfterBreak="0">
    <w:nsid w:val="48812FF0"/>
    <w:multiLevelType w:val="hybridMultilevel"/>
    <w:tmpl w:val="8FF08454"/>
    <w:lvl w:ilvl="0" w:tplc="04090005">
      <w:start w:val="1"/>
      <w:numFmt w:val="bullet"/>
      <w:lvlText w:val=""/>
      <w:lvlJc w:val="left"/>
      <w:pPr>
        <w:ind w:left="11" w:hanging="360"/>
      </w:pPr>
      <w:rPr>
        <w:rFonts w:ascii="Wingdings" w:hAnsi="Wingdings" w:hint="default"/>
      </w:rPr>
    </w:lvl>
    <w:lvl w:ilvl="1" w:tplc="04090003" w:tentative="1">
      <w:start w:val="1"/>
      <w:numFmt w:val="bullet"/>
      <w:lvlText w:val="o"/>
      <w:lvlJc w:val="left"/>
      <w:pPr>
        <w:ind w:left="731" w:hanging="360"/>
      </w:pPr>
      <w:rPr>
        <w:rFonts w:ascii="Courier New" w:hAnsi="Courier New" w:cs="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cs="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cs="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8" w15:restartNumberingAfterBreak="0">
    <w:nsid w:val="5C334D6B"/>
    <w:multiLevelType w:val="hybridMultilevel"/>
    <w:tmpl w:val="C04CD156"/>
    <w:lvl w:ilvl="0" w:tplc="C99260B0">
      <w:numFmt w:val="bullet"/>
      <w:lvlText w:val="-"/>
      <w:lvlJc w:val="left"/>
      <w:pPr>
        <w:ind w:left="720" w:hanging="360"/>
      </w:pPr>
      <w:rPr>
        <w:rFonts w:ascii="Arial" w:eastAsia="Verdan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4BA4E70"/>
    <w:multiLevelType w:val="hybridMultilevel"/>
    <w:tmpl w:val="D17295CA"/>
    <w:lvl w:ilvl="0" w:tplc="04090005">
      <w:start w:val="1"/>
      <w:numFmt w:val="bullet"/>
      <w:lvlText w:val=""/>
      <w:lvlJc w:val="left"/>
      <w:pPr>
        <w:ind w:left="11" w:hanging="360"/>
      </w:pPr>
      <w:rPr>
        <w:rFonts w:ascii="Wingdings" w:hAnsi="Wingdings" w:hint="default"/>
      </w:rPr>
    </w:lvl>
    <w:lvl w:ilvl="1" w:tplc="04090003" w:tentative="1">
      <w:start w:val="1"/>
      <w:numFmt w:val="bullet"/>
      <w:lvlText w:val="o"/>
      <w:lvlJc w:val="left"/>
      <w:pPr>
        <w:ind w:left="731" w:hanging="360"/>
      </w:pPr>
      <w:rPr>
        <w:rFonts w:ascii="Courier New" w:hAnsi="Courier New" w:cs="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cs="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cs="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10" w15:restartNumberingAfterBreak="0">
    <w:nsid w:val="757142BA"/>
    <w:multiLevelType w:val="hybridMultilevel"/>
    <w:tmpl w:val="3A647474"/>
    <w:lvl w:ilvl="0" w:tplc="04090005">
      <w:start w:val="1"/>
      <w:numFmt w:val="bullet"/>
      <w:lvlText w:val=""/>
      <w:lvlJc w:val="left"/>
      <w:pPr>
        <w:ind w:left="11" w:hanging="360"/>
      </w:pPr>
      <w:rPr>
        <w:rFonts w:ascii="Wingdings" w:hAnsi="Wingdings" w:hint="default"/>
      </w:rPr>
    </w:lvl>
    <w:lvl w:ilvl="1" w:tplc="04090003" w:tentative="1">
      <w:start w:val="1"/>
      <w:numFmt w:val="bullet"/>
      <w:lvlText w:val="o"/>
      <w:lvlJc w:val="left"/>
      <w:pPr>
        <w:ind w:left="731" w:hanging="360"/>
      </w:pPr>
      <w:rPr>
        <w:rFonts w:ascii="Courier New" w:hAnsi="Courier New" w:cs="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cs="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cs="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11" w15:restartNumberingAfterBreak="0">
    <w:nsid w:val="770709EF"/>
    <w:multiLevelType w:val="hybridMultilevel"/>
    <w:tmpl w:val="770709EF"/>
    <w:lvl w:ilvl="0" w:tplc="B8AAF450">
      <w:start w:val="1"/>
      <w:numFmt w:val="bullet"/>
      <w:lvlText w:val=""/>
      <w:lvlJc w:val="left"/>
      <w:pPr>
        <w:ind w:left="720" w:hanging="360"/>
      </w:pPr>
      <w:rPr>
        <w:rFonts w:ascii="Symbol" w:hAnsi="Symbol"/>
      </w:rPr>
    </w:lvl>
    <w:lvl w:ilvl="1" w:tplc="43766E92">
      <w:start w:val="1"/>
      <w:numFmt w:val="bullet"/>
      <w:lvlText w:val="o"/>
      <w:lvlJc w:val="left"/>
      <w:pPr>
        <w:ind w:left="1440" w:hanging="360"/>
      </w:pPr>
      <w:rPr>
        <w:rFonts w:ascii="Courier New" w:hAnsi="Courier New"/>
      </w:rPr>
    </w:lvl>
    <w:lvl w:ilvl="2" w:tplc="61B6013C">
      <w:start w:val="1"/>
      <w:numFmt w:val="bullet"/>
      <w:lvlText w:val=""/>
      <w:lvlJc w:val="left"/>
      <w:pPr>
        <w:tabs>
          <w:tab w:val="num" w:pos="2160"/>
        </w:tabs>
        <w:ind w:left="2160" w:hanging="360"/>
      </w:pPr>
      <w:rPr>
        <w:rFonts w:ascii="Wingdings" w:hAnsi="Wingdings"/>
      </w:rPr>
    </w:lvl>
    <w:lvl w:ilvl="3" w:tplc="A1A840DE">
      <w:start w:val="1"/>
      <w:numFmt w:val="bullet"/>
      <w:lvlText w:val=""/>
      <w:lvlJc w:val="left"/>
      <w:pPr>
        <w:tabs>
          <w:tab w:val="num" w:pos="2880"/>
        </w:tabs>
        <w:ind w:left="2880" w:hanging="360"/>
      </w:pPr>
      <w:rPr>
        <w:rFonts w:ascii="Symbol" w:hAnsi="Symbol"/>
      </w:rPr>
    </w:lvl>
    <w:lvl w:ilvl="4" w:tplc="0B702966">
      <w:start w:val="1"/>
      <w:numFmt w:val="bullet"/>
      <w:lvlText w:val="o"/>
      <w:lvlJc w:val="left"/>
      <w:pPr>
        <w:tabs>
          <w:tab w:val="num" w:pos="3600"/>
        </w:tabs>
        <w:ind w:left="3600" w:hanging="360"/>
      </w:pPr>
      <w:rPr>
        <w:rFonts w:ascii="Courier New" w:hAnsi="Courier New"/>
      </w:rPr>
    </w:lvl>
    <w:lvl w:ilvl="5" w:tplc="B4DE4B66">
      <w:start w:val="1"/>
      <w:numFmt w:val="bullet"/>
      <w:lvlText w:val=""/>
      <w:lvlJc w:val="left"/>
      <w:pPr>
        <w:tabs>
          <w:tab w:val="num" w:pos="4320"/>
        </w:tabs>
        <w:ind w:left="4320" w:hanging="360"/>
      </w:pPr>
      <w:rPr>
        <w:rFonts w:ascii="Wingdings" w:hAnsi="Wingdings"/>
      </w:rPr>
    </w:lvl>
    <w:lvl w:ilvl="6" w:tplc="173A940C">
      <w:start w:val="1"/>
      <w:numFmt w:val="bullet"/>
      <w:lvlText w:val=""/>
      <w:lvlJc w:val="left"/>
      <w:pPr>
        <w:tabs>
          <w:tab w:val="num" w:pos="5040"/>
        </w:tabs>
        <w:ind w:left="5040" w:hanging="360"/>
      </w:pPr>
      <w:rPr>
        <w:rFonts w:ascii="Symbol" w:hAnsi="Symbol"/>
      </w:rPr>
    </w:lvl>
    <w:lvl w:ilvl="7" w:tplc="FC086FE4">
      <w:start w:val="1"/>
      <w:numFmt w:val="bullet"/>
      <w:lvlText w:val="o"/>
      <w:lvlJc w:val="left"/>
      <w:pPr>
        <w:tabs>
          <w:tab w:val="num" w:pos="5760"/>
        </w:tabs>
        <w:ind w:left="5760" w:hanging="360"/>
      </w:pPr>
      <w:rPr>
        <w:rFonts w:ascii="Courier New" w:hAnsi="Courier New"/>
      </w:rPr>
    </w:lvl>
    <w:lvl w:ilvl="8" w:tplc="D6587356">
      <w:start w:val="1"/>
      <w:numFmt w:val="bullet"/>
      <w:lvlText w:val=""/>
      <w:lvlJc w:val="left"/>
      <w:pPr>
        <w:tabs>
          <w:tab w:val="num" w:pos="6480"/>
        </w:tabs>
        <w:ind w:left="6480" w:hanging="360"/>
      </w:pPr>
      <w:rPr>
        <w:rFonts w:ascii="Wingdings" w:hAnsi="Wingdings"/>
      </w:rPr>
    </w:lvl>
  </w:abstractNum>
  <w:abstractNum w:abstractNumId="12" w15:restartNumberingAfterBreak="0">
    <w:nsid w:val="770709F5"/>
    <w:multiLevelType w:val="hybridMultilevel"/>
    <w:tmpl w:val="770709F5"/>
    <w:lvl w:ilvl="0" w:tplc="681A4AF8">
      <w:start w:val="1"/>
      <w:numFmt w:val="bullet"/>
      <w:lvlText w:val=""/>
      <w:lvlJc w:val="left"/>
      <w:pPr>
        <w:ind w:left="720" w:hanging="360"/>
      </w:pPr>
      <w:rPr>
        <w:rFonts w:ascii="Symbol" w:hAnsi="Symbol"/>
      </w:rPr>
    </w:lvl>
    <w:lvl w:ilvl="1" w:tplc="823EF99C">
      <w:start w:val="1"/>
      <w:numFmt w:val="bullet"/>
      <w:lvlText w:val="o"/>
      <w:lvlJc w:val="left"/>
      <w:pPr>
        <w:tabs>
          <w:tab w:val="num" w:pos="1440"/>
        </w:tabs>
        <w:ind w:left="1440" w:hanging="360"/>
      </w:pPr>
      <w:rPr>
        <w:rFonts w:ascii="Courier New" w:hAnsi="Courier New"/>
      </w:rPr>
    </w:lvl>
    <w:lvl w:ilvl="2" w:tplc="5770EB36">
      <w:start w:val="1"/>
      <w:numFmt w:val="bullet"/>
      <w:lvlText w:val=""/>
      <w:lvlJc w:val="left"/>
      <w:pPr>
        <w:tabs>
          <w:tab w:val="num" w:pos="2160"/>
        </w:tabs>
        <w:ind w:left="2160" w:hanging="360"/>
      </w:pPr>
      <w:rPr>
        <w:rFonts w:ascii="Wingdings" w:hAnsi="Wingdings"/>
      </w:rPr>
    </w:lvl>
    <w:lvl w:ilvl="3" w:tplc="34424A12">
      <w:start w:val="1"/>
      <w:numFmt w:val="bullet"/>
      <w:lvlText w:val=""/>
      <w:lvlJc w:val="left"/>
      <w:pPr>
        <w:tabs>
          <w:tab w:val="num" w:pos="2880"/>
        </w:tabs>
        <w:ind w:left="2880" w:hanging="360"/>
      </w:pPr>
      <w:rPr>
        <w:rFonts w:ascii="Symbol" w:hAnsi="Symbol"/>
      </w:rPr>
    </w:lvl>
    <w:lvl w:ilvl="4" w:tplc="1640FDA2">
      <w:start w:val="1"/>
      <w:numFmt w:val="bullet"/>
      <w:lvlText w:val="o"/>
      <w:lvlJc w:val="left"/>
      <w:pPr>
        <w:tabs>
          <w:tab w:val="num" w:pos="3600"/>
        </w:tabs>
        <w:ind w:left="3600" w:hanging="360"/>
      </w:pPr>
      <w:rPr>
        <w:rFonts w:ascii="Courier New" w:hAnsi="Courier New"/>
      </w:rPr>
    </w:lvl>
    <w:lvl w:ilvl="5" w:tplc="D332A044">
      <w:start w:val="1"/>
      <w:numFmt w:val="bullet"/>
      <w:lvlText w:val=""/>
      <w:lvlJc w:val="left"/>
      <w:pPr>
        <w:tabs>
          <w:tab w:val="num" w:pos="4320"/>
        </w:tabs>
        <w:ind w:left="4320" w:hanging="360"/>
      </w:pPr>
      <w:rPr>
        <w:rFonts w:ascii="Wingdings" w:hAnsi="Wingdings"/>
      </w:rPr>
    </w:lvl>
    <w:lvl w:ilvl="6" w:tplc="EDD6C4E8">
      <w:start w:val="1"/>
      <w:numFmt w:val="bullet"/>
      <w:lvlText w:val=""/>
      <w:lvlJc w:val="left"/>
      <w:pPr>
        <w:tabs>
          <w:tab w:val="num" w:pos="5040"/>
        </w:tabs>
        <w:ind w:left="5040" w:hanging="360"/>
      </w:pPr>
      <w:rPr>
        <w:rFonts w:ascii="Symbol" w:hAnsi="Symbol"/>
      </w:rPr>
    </w:lvl>
    <w:lvl w:ilvl="7" w:tplc="A61ABF9E">
      <w:start w:val="1"/>
      <w:numFmt w:val="bullet"/>
      <w:lvlText w:val="o"/>
      <w:lvlJc w:val="left"/>
      <w:pPr>
        <w:tabs>
          <w:tab w:val="num" w:pos="5760"/>
        </w:tabs>
        <w:ind w:left="5760" w:hanging="360"/>
      </w:pPr>
      <w:rPr>
        <w:rFonts w:ascii="Courier New" w:hAnsi="Courier New"/>
      </w:rPr>
    </w:lvl>
    <w:lvl w:ilvl="8" w:tplc="81E81970">
      <w:start w:val="1"/>
      <w:numFmt w:val="bullet"/>
      <w:lvlText w:val=""/>
      <w:lvlJc w:val="left"/>
      <w:pPr>
        <w:tabs>
          <w:tab w:val="num" w:pos="6480"/>
        </w:tabs>
        <w:ind w:left="6480" w:hanging="360"/>
      </w:pPr>
      <w:rPr>
        <w:rFonts w:ascii="Wingdings" w:hAnsi="Wingdings"/>
      </w:rPr>
    </w:lvl>
  </w:abstractNum>
  <w:abstractNum w:abstractNumId="13" w15:restartNumberingAfterBreak="0">
    <w:nsid w:val="770709F6"/>
    <w:multiLevelType w:val="hybridMultilevel"/>
    <w:tmpl w:val="770709F6"/>
    <w:lvl w:ilvl="0" w:tplc="3D428C3C">
      <w:start w:val="1"/>
      <w:numFmt w:val="bullet"/>
      <w:lvlText w:val=""/>
      <w:lvlJc w:val="left"/>
      <w:pPr>
        <w:ind w:left="720" w:hanging="360"/>
      </w:pPr>
      <w:rPr>
        <w:rFonts w:ascii="Symbol" w:hAnsi="Symbol"/>
      </w:rPr>
    </w:lvl>
    <w:lvl w:ilvl="1" w:tplc="5F74830A">
      <w:start w:val="1"/>
      <w:numFmt w:val="bullet"/>
      <w:lvlText w:val="o"/>
      <w:lvlJc w:val="left"/>
      <w:pPr>
        <w:tabs>
          <w:tab w:val="num" w:pos="1440"/>
        </w:tabs>
        <w:ind w:left="1440" w:hanging="360"/>
      </w:pPr>
      <w:rPr>
        <w:rFonts w:ascii="Courier New" w:hAnsi="Courier New"/>
      </w:rPr>
    </w:lvl>
    <w:lvl w:ilvl="2" w:tplc="8D5ED87C">
      <w:start w:val="1"/>
      <w:numFmt w:val="bullet"/>
      <w:lvlText w:val=""/>
      <w:lvlJc w:val="left"/>
      <w:pPr>
        <w:tabs>
          <w:tab w:val="num" w:pos="2160"/>
        </w:tabs>
        <w:ind w:left="2160" w:hanging="360"/>
      </w:pPr>
      <w:rPr>
        <w:rFonts w:ascii="Wingdings" w:hAnsi="Wingdings"/>
      </w:rPr>
    </w:lvl>
    <w:lvl w:ilvl="3" w:tplc="C608B056">
      <w:start w:val="1"/>
      <w:numFmt w:val="bullet"/>
      <w:lvlText w:val=""/>
      <w:lvlJc w:val="left"/>
      <w:pPr>
        <w:tabs>
          <w:tab w:val="num" w:pos="2880"/>
        </w:tabs>
        <w:ind w:left="2880" w:hanging="360"/>
      </w:pPr>
      <w:rPr>
        <w:rFonts w:ascii="Symbol" w:hAnsi="Symbol"/>
      </w:rPr>
    </w:lvl>
    <w:lvl w:ilvl="4" w:tplc="4CC23658">
      <w:start w:val="1"/>
      <w:numFmt w:val="bullet"/>
      <w:lvlText w:val="o"/>
      <w:lvlJc w:val="left"/>
      <w:pPr>
        <w:tabs>
          <w:tab w:val="num" w:pos="3600"/>
        </w:tabs>
        <w:ind w:left="3600" w:hanging="360"/>
      </w:pPr>
      <w:rPr>
        <w:rFonts w:ascii="Courier New" w:hAnsi="Courier New"/>
      </w:rPr>
    </w:lvl>
    <w:lvl w:ilvl="5" w:tplc="40487920">
      <w:start w:val="1"/>
      <w:numFmt w:val="bullet"/>
      <w:lvlText w:val=""/>
      <w:lvlJc w:val="left"/>
      <w:pPr>
        <w:tabs>
          <w:tab w:val="num" w:pos="4320"/>
        </w:tabs>
        <w:ind w:left="4320" w:hanging="360"/>
      </w:pPr>
      <w:rPr>
        <w:rFonts w:ascii="Wingdings" w:hAnsi="Wingdings"/>
      </w:rPr>
    </w:lvl>
    <w:lvl w:ilvl="6" w:tplc="66EE408E">
      <w:start w:val="1"/>
      <w:numFmt w:val="bullet"/>
      <w:lvlText w:val=""/>
      <w:lvlJc w:val="left"/>
      <w:pPr>
        <w:tabs>
          <w:tab w:val="num" w:pos="5040"/>
        </w:tabs>
        <w:ind w:left="5040" w:hanging="360"/>
      </w:pPr>
      <w:rPr>
        <w:rFonts w:ascii="Symbol" w:hAnsi="Symbol"/>
      </w:rPr>
    </w:lvl>
    <w:lvl w:ilvl="7" w:tplc="15CEE0E0">
      <w:start w:val="1"/>
      <w:numFmt w:val="bullet"/>
      <w:lvlText w:val="o"/>
      <w:lvlJc w:val="left"/>
      <w:pPr>
        <w:tabs>
          <w:tab w:val="num" w:pos="5760"/>
        </w:tabs>
        <w:ind w:left="5760" w:hanging="360"/>
      </w:pPr>
      <w:rPr>
        <w:rFonts w:ascii="Courier New" w:hAnsi="Courier New"/>
      </w:rPr>
    </w:lvl>
    <w:lvl w:ilvl="8" w:tplc="75C8EBAC">
      <w:start w:val="1"/>
      <w:numFmt w:val="bullet"/>
      <w:lvlText w:val=""/>
      <w:lvlJc w:val="left"/>
      <w:pPr>
        <w:tabs>
          <w:tab w:val="num" w:pos="6480"/>
        </w:tabs>
        <w:ind w:left="6480" w:hanging="360"/>
      </w:pPr>
      <w:rPr>
        <w:rFonts w:ascii="Wingdings" w:hAnsi="Wingdings"/>
      </w:rPr>
    </w:lvl>
  </w:abstractNum>
  <w:num w:numId="1" w16cid:durableId="867134819">
    <w:abstractNumId w:val="11"/>
  </w:num>
  <w:num w:numId="2" w16cid:durableId="370768651">
    <w:abstractNumId w:val="12"/>
  </w:num>
  <w:num w:numId="3" w16cid:durableId="1797135103">
    <w:abstractNumId w:val="13"/>
  </w:num>
  <w:num w:numId="4" w16cid:durableId="910895726">
    <w:abstractNumId w:val="10"/>
  </w:num>
  <w:num w:numId="5" w16cid:durableId="2046438253">
    <w:abstractNumId w:val="3"/>
  </w:num>
  <w:num w:numId="6" w16cid:durableId="1470591610">
    <w:abstractNumId w:val="0"/>
  </w:num>
  <w:num w:numId="7" w16cid:durableId="1903978198">
    <w:abstractNumId w:val="9"/>
  </w:num>
  <w:num w:numId="8" w16cid:durableId="1686443410">
    <w:abstractNumId w:val="2"/>
  </w:num>
  <w:num w:numId="9" w16cid:durableId="593633407">
    <w:abstractNumId w:val="5"/>
  </w:num>
  <w:num w:numId="10" w16cid:durableId="1611667464">
    <w:abstractNumId w:val="1"/>
  </w:num>
  <w:num w:numId="11" w16cid:durableId="1110468759">
    <w:abstractNumId w:val="4"/>
  </w:num>
  <w:num w:numId="12" w16cid:durableId="1503399941">
    <w:abstractNumId w:val="7"/>
  </w:num>
  <w:num w:numId="13" w16cid:durableId="175466651">
    <w:abstractNumId w:val="6"/>
  </w:num>
  <w:num w:numId="14" w16cid:durableId="764572755">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5643"/>
    <w:rsid w:val="00000371"/>
    <w:rsid w:val="00001E7C"/>
    <w:rsid w:val="0000232D"/>
    <w:rsid w:val="000025A0"/>
    <w:rsid w:val="000039E3"/>
    <w:rsid w:val="0000421E"/>
    <w:rsid w:val="0000473F"/>
    <w:rsid w:val="000077B2"/>
    <w:rsid w:val="00007FDD"/>
    <w:rsid w:val="000114BE"/>
    <w:rsid w:val="00012918"/>
    <w:rsid w:val="000135D4"/>
    <w:rsid w:val="00014B8D"/>
    <w:rsid w:val="0001754E"/>
    <w:rsid w:val="00020950"/>
    <w:rsid w:val="00021029"/>
    <w:rsid w:val="00021128"/>
    <w:rsid w:val="0002277D"/>
    <w:rsid w:val="00024D4E"/>
    <w:rsid w:val="00027322"/>
    <w:rsid w:val="000275F1"/>
    <w:rsid w:val="00031B2B"/>
    <w:rsid w:val="00032186"/>
    <w:rsid w:val="00032423"/>
    <w:rsid w:val="00032EA4"/>
    <w:rsid w:val="000337DA"/>
    <w:rsid w:val="00033E4F"/>
    <w:rsid w:val="000340B4"/>
    <w:rsid w:val="00034BA6"/>
    <w:rsid w:val="00034E91"/>
    <w:rsid w:val="0003707D"/>
    <w:rsid w:val="00037773"/>
    <w:rsid w:val="000427EC"/>
    <w:rsid w:val="000439D5"/>
    <w:rsid w:val="0004424F"/>
    <w:rsid w:val="00044682"/>
    <w:rsid w:val="00045142"/>
    <w:rsid w:val="000506B6"/>
    <w:rsid w:val="0005079B"/>
    <w:rsid w:val="00050BB4"/>
    <w:rsid w:val="00050EE7"/>
    <w:rsid w:val="0005183F"/>
    <w:rsid w:val="000526F1"/>
    <w:rsid w:val="00052725"/>
    <w:rsid w:val="0005423E"/>
    <w:rsid w:val="00054F4A"/>
    <w:rsid w:val="0005537B"/>
    <w:rsid w:val="00060984"/>
    <w:rsid w:val="00061F8B"/>
    <w:rsid w:val="00063883"/>
    <w:rsid w:val="00066FB1"/>
    <w:rsid w:val="00067B5E"/>
    <w:rsid w:val="0007011A"/>
    <w:rsid w:val="00072F89"/>
    <w:rsid w:val="0007441A"/>
    <w:rsid w:val="00076898"/>
    <w:rsid w:val="00080DC9"/>
    <w:rsid w:val="000812A3"/>
    <w:rsid w:val="00082ADA"/>
    <w:rsid w:val="00084E1B"/>
    <w:rsid w:val="00085859"/>
    <w:rsid w:val="00085DB4"/>
    <w:rsid w:val="00087857"/>
    <w:rsid w:val="00087BB0"/>
    <w:rsid w:val="00087BBF"/>
    <w:rsid w:val="00087C8F"/>
    <w:rsid w:val="00090DB1"/>
    <w:rsid w:val="00092534"/>
    <w:rsid w:val="0009310D"/>
    <w:rsid w:val="000962CA"/>
    <w:rsid w:val="000A0372"/>
    <w:rsid w:val="000A13A4"/>
    <w:rsid w:val="000A47BD"/>
    <w:rsid w:val="000A7169"/>
    <w:rsid w:val="000A79ED"/>
    <w:rsid w:val="000B0C61"/>
    <w:rsid w:val="000B2494"/>
    <w:rsid w:val="000B2DC3"/>
    <w:rsid w:val="000B2DC5"/>
    <w:rsid w:val="000B3DAB"/>
    <w:rsid w:val="000B47EB"/>
    <w:rsid w:val="000B54DD"/>
    <w:rsid w:val="000C27DF"/>
    <w:rsid w:val="000C50AA"/>
    <w:rsid w:val="000C7F74"/>
    <w:rsid w:val="000D0FAD"/>
    <w:rsid w:val="000D1114"/>
    <w:rsid w:val="000D16DB"/>
    <w:rsid w:val="000D1D05"/>
    <w:rsid w:val="000D22D8"/>
    <w:rsid w:val="000D5D4D"/>
    <w:rsid w:val="000D6B23"/>
    <w:rsid w:val="000D6EC2"/>
    <w:rsid w:val="000E0F4C"/>
    <w:rsid w:val="000E161D"/>
    <w:rsid w:val="000E193C"/>
    <w:rsid w:val="000E1B24"/>
    <w:rsid w:val="000E265A"/>
    <w:rsid w:val="000E3400"/>
    <w:rsid w:val="000E4B20"/>
    <w:rsid w:val="000E5406"/>
    <w:rsid w:val="000F0815"/>
    <w:rsid w:val="000F2A4E"/>
    <w:rsid w:val="000F3411"/>
    <w:rsid w:val="000F377F"/>
    <w:rsid w:val="000F5592"/>
    <w:rsid w:val="000F67D1"/>
    <w:rsid w:val="000F6AC6"/>
    <w:rsid w:val="00100CE1"/>
    <w:rsid w:val="00101088"/>
    <w:rsid w:val="00102C94"/>
    <w:rsid w:val="001038DD"/>
    <w:rsid w:val="0010443E"/>
    <w:rsid w:val="001069B2"/>
    <w:rsid w:val="0011159D"/>
    <w:rsid w:val="00112B62"/>
    <w:rsid w:val="00113EF9"/>
    <w:rsid w:val="0011472F"/>
    <w:rsid w:val="00115EE7"/>
    <w:rsid w:val="00121FC8"/>
    <w:rsid w:val="00123AAE"/>
    <w:rsid w:val="0012625F"/>
    <w:rsid w:val="00127084"/>
    <w:rsid w:val="0013004B"/>
    <w:rsid w:val="00130351"/>
    <w:rsid w:val="001303D1"/>
    <w:rsid w:val="00132234"/>
    <w:rsid w:val="00133F48"/>
    <w:rsid w:val="0013412B"/>
    <w:rsid w:val="00134844"/>
    <w:rsid w:val="00135AA1"/>
    <w:rsid w:val="00141DA5"/>
    <w:rsid w:val="001440C8"/>
    <w:rsid w:val="00144893"/>
    <w:rsid w:val="00144B3F"/>
    <w:rsid w:val="0014533E"/>
    <w:rsid w:val="00146D9D"/>
    <w:rsid w:val="00146E28"/>
    <w:rsid w:val="001473A7"/>
    <w:rsid w:val="00151248"/>
    <w:rsid w:val="001536D2"/>
    <w:rsid w:val="00154EB5"/>
    <w:rsid w:val="001554B3"/>
    <w:rsid w:val="0015560C"/>
    <w:rsid w:val="00155DC4"/>
    <w:rsid w:val="00156060"/>
    <w:rsid w:val="00157EE4"/>
    <w:rsid w:val="00161B78"/>
    <w:rsid w:val="00162011"/>
    <w:rsid w:val="001637B9"/>
    <w:rsid w:val="00163BE0"/>
    <w:rsid w:val="0016541B"/>
    <w:rsid w:val="00165F4D"/>
    <w:rsid w:val="00166985"/>
    <w:rsid w:val="00166D0A"/>
    <w:rsid w:val="001675EA"/>
    <w:rsid w:val="00167BCE"/>
    <w:rsid w:val="00167E36"/>
    <w:rsid w:val="00170FCD"/>
    <w:rsid w:val="0017270E"/>
    <w:rsid w:val="00175475"/>
    <w:rsid w:val="001760B8"/>
    <w:rsid w:val="00176A72"/>
    <w:rsid w:val="0018242F"/>
    <w:rsid w:val="00184209"/>
    <w:rsid w:val="001846E2"/>
    <w:rsid w:val="001876A9"/>
    <w:rsid w:val="00187C2F"/>
    <w:rsid w:val="00187D99"/>
    <w:rsid w:val="001902C6"/>
    <w:rsid w:val="00190D13"/>
    <w:rsid w:val="00190D27"/>
    <w:rsid w:val="00191EE9"/>
    <w:rsid w:val="00193D21"/>
    <w:rsid w:val="001954BB"/>
    <w:rsid w:val="00195EDF"/>
    <w:rsid w:val="001966CA"/>
    <w:rsid w:val="001967AC"/>
    <w:rsid w:val="00196C27"/>
    <w:rsid w:val="001979E7"/>
    <w:rsid w:val="001A2456"/>
    <w:rsid w:val="001A4871"/>
    <w:rsid w:val="001A54F1"/>
    <w:rsid w:val="001A5F3B"/>
    <w:rsid w:val="001A6B93"/>
    <w:rsid w:val="001A743C"/>
    <w:rsid w:val="001B3F61"/>
    <w:rsid w:val="001B5090"/>
    <w:rsid w:val="001B775F"/>
    <w:rsid w:val="001C4679"/>
    <w:rsid w:val="001C5685"/>
    <w:rsid w:val="001C57DA"/>
    <w:rsid w:val="001C69D2"/>
    <w:rsid w:val="001C730C"/>
    <w:rsid w:val="001D1530"/>
    <w:rsid w:val="001D17F0"/>
    <w:rsid w:val="001D201E"/>
    <w:rsid w:val="001D2142"/>
    <w:rsid w:val="001D2FDD"/>
    <w:rsid w:val="001E08D4"/>
    <w:rsid w:val="001E312F"/>
    <w:rsid w:val="001E35FB"/>
    <w:rsid w:val="001E4144"/>
    <w:rsid w:val="001E4D91"/>
    <w:rsid w:val="001E5400"/>
    <w:rsid w:val="001E60D9"/>
    <w:rsid w:val="001E627B"/>
    <w:rsid w:val="001E748E"/>
    <w:rsid w:val="001F091F"/>
    <w:rsid w:val="001F1128"/>
    <w:rsid w:val="001F1256"/>
    <w:rsid w:val="001F4D01"/>
    <w:rsid w:val="001F50EF"/>
    <w:rsid w:val="001F5952"/>
    <w:rsid w:val="001F5FB6"/>
    <w:rsid w:val="001F6C03"/>
    <w:rsid w:val="001F6F51"/>
    <w:rsid w:val="001F7320"/>
    <w:rsid w:val="00200541"/>
    <w:rsid w:val="00200B43"/>
    <w:rsid w:val="002015B7"/>
    <w:rsid w:val="00202283"/>
    <w:rsid w:val="0020450A"/>
    <w:rsid w:val="00204BE5"/>
    <w:rsid w:val="00205654"/>
    <w:rsid w:val="002062FB"/>
    <w:rsid w:val="00206B88"/>
    <w:rsid w:val="00206C6E"/>
    <w:rsid w:val="002074AB"/>
    <w:rsid w:val="002105FA"/>
    <w:rsid w:val="00211860"/>
    <w:rsid w:val="00212A55"/>
    <w:rsid w:val="00212AB1"/>
    <w:rsid w:val="00213FEF"/>
    <w:rsid w:val="00215B9C"/>
    <w:rsid w:val="002165C4"/>
    <w:rsid w:val="00217327"/>
    <w:rsid w:val="00217EA2"/>
    <w:rsid w:val="002219BD"/>
    <w:rsid w:val="00223EA2"/>
    <w:rsid w:val="00225ACC"/>
    <w:rsid w:val="0023267A"/>
    <w:rsid w:val="00232FD3"/>
    <w:rsid w:val="002331BE"/>
    <w:rsid w:val="00233DA4"/>
    <w:rsid w:val="002345BB"/>
    <w:rsid w:val="0023540F"/>
    <w:rsid w:val="00237E7B"/>
    <w:rsid w:val="00240C82"/>
    <w:rsid w:val="00241E81"/>
    <w:rsid w:val="00242AAE"/>
    <w:rsid w:val="00243B23"/>
    <w:rsid w:val="0025359F"/>
    <w:rsid w:val="00254E6E"/>
    <w:rsid w:val="002578F3"/>
    <w:rsid w:val="00260EA3"/>
    <w:rsid w:val="002613CB"/>
    <w:rsid w:val="002615C0"/>
    <w:rsid w:val="00263CD4"/>
    <w:rsid w:val="0026400A"/>
    <w:rsid w:val="002655A4"/>
    <w:rsid w:val="00265D64"/>
    <w:rsid w:val="00267F4D"/>
    <w:rsid w:val="00270636"/>
    <w:rsid w:val="002711E6"/>
    <w:rsid w:val="00272E8E"/>
    <w:rsid w:val="0027337B"/>
    <w:rsid w:val="00273445"/>
    <w:rsid w:val="002747A0"/>
    <w:rsid w:val="00276521"/>
    <w:rsid w:val="00276BED"/>
    <w:rsid w:val="00280346"/>
    <w:rsid w:val="00281135"/>
    <w:rsid w:val="00281332"/>
    <w:rsid w:val="00281E17"/>
    <w:rsid w:val="002825FF"/>
    <w:rsid w:val="002871E5"/>
    <w:rsid w:val="002902B5"/>
    <w:rsid w:val="002926C9"/>
    <w:rsid w:val="002929C2"/>
    <w:rsid w:val="0029768F"/>
    <w:rsid w:val="00297CD7"/>
    <w:rsid w:val="002A0361"/>
    <w:rsid w:val="002A03C2"/>
    <w:rsid w:val="002A0677"/>
    <w:rsid w:val="002A09C6"/>
    <w:rsid w:val="002A0C52"/>
    <w:rsid w:val="002A3072"/>
    <w:rsid w:val="002A5FC9"/>
    <w:rsid w:val="002A65E1"/>
    <w:rsid w:val="002A7B01"/>
    <w:rsid w:val="002B0940"/>
    <w:rsid w:val="002B1A87"/>
    <w:rsid w:val="002B234B"/>
    <w:rsid w:val="002B2E0E"/>
    <w:rsid w:val="002B420C"/>
    <w:rsid w:val="002B42B7"/>
    <w:rsid w:val="002B4C63"/>
    <w:rsid w:val="002C25EF"/>
    <w:rsid w:val="002C5CB0"/>
    <w:rsid w:val="002C7741"/>
    <w:rsid w:val="002D1FCD"/>
    <w:rsid w:val="002D5ADA"/>
    <w:rsid w:val="002D6103"/>
    <w:rsid w:val="002D6191"/>
    <w:rsid w:val="002D73E7"/>
    <w:rsid w:val="002E02DC"/>
    <w:rsid w:val="002E0BAD"/>
    <w:rsid w:val="002E2296"/>
    <w:rsid w:val="002E4051"/>
    <w:rsid w:val="002E428D"/>
    <w:rsid w:val="002E49A0"/>
    <w:rsid w:val="002E4F36"/>
    <w:rsid w:val="002E62D2"/>
    <w:rsid w:val="002E79D5"/>
    <w:rsid w:val="002F2980"/>
    <w:rsid w:val="002F4314"/>
    <w:rsid w:val="002F61AB"/>
    <w:rsid w:val="002F7240"/>
    <w:rsid w:val="002F767E"/>
    <w:rsid w:val="00301092"/>
    <w:rsid w:val="003023E5"/>
    <w:rsid w:val="003025E8"/>
    <w:rsid w:val="0030285A"/>
    <w:rsid w:val="00303B95"/>
    <w:rsid w:val="00304396"/>
    <w:rsid w:val="003050A0"/>
    <w:rsid w:val="0030594B"/>
    <w:rsid w:val="00306175"/>
    <w:rsid w:val="00310273"/>
    <w:rsid w:val="00310FFE"/>
    <w:rsid w:val="003136E6"/>
    <w:rsid w:val="003160A0"/>
    <w:rsid w:val="00316649"/>
    <w:rsid w:val="00316CA4"/>
    <w:rsid w:val="00316F01"/>
    <w:rsid w:val="0032031F"/>
    <w:rsid w:val="0032210B"/>
    <w:rsid w:val="00323578"/>
    <w:rsid w:val="003239FA"/>
    <w:rsid w:val="00323D81"/>
    <w:rsid w:val="00324001"/>
    <w:rsid w:val="0032471E"/>
    <w:rsid w:val="0032475E"/>
    <w:rsid w:val="00324A24"/>
    <w:rsid w:val="00324F9D"/>
    <w:rsid w:val="00326D26"/>
    <w:rsid w:val="003271C5"/>
    <w:rsid w:val="003301B4"/>
    <w:rsid w:val="0033382E"/>
    <w:rsid w:val="003339DC"/>
    <w:rsid w:val="00333EED"/>
    <w:rsid w:val="00340628"/>
    <w:rsid w:val="0034380E"/>
    <w:rsid w:val="00346EDB"/>
    <w:rsid w:val="00350FB4"/>
    <w:rsid w:val="00352C2B"/>
    <w:rsid w:val="00352DF9"/>
    <w:rsid w:val="0035387F"/>
    <w:rsid w:val="00353BBA"/>
    <w:rsid w:val="00353E72"/>
    <w:rsid w:val="00354631"/>
    <w:rsid w:val="003546E9"/>
    <w:rsid w:val="0035564F"/>
    <w:rsid w:val="003619C9"/>
    <w:rsid w:val="00362FA1"/>
    <w:rsid w:val="00363D59"/>
    <w:rsid w:val="00363E4B"/>
    <w:rsid w:val="00364129"/>
    <w:rsid w:val="0036668E"/>
    <w:rsid w:val="0037002A"/>
    <w:rsid w:val="00371744"/>
    <w:rsid w:val="00371B6C"/>
    <w:rsid w:val="00371DD4"/>
    <w:rsid w:val="003737A9"/>
    <w:rsid w:val="00373D54"/>
    <w:rsid w:val="00375A18"/>
    <w:rsid w:val="003766E7"/>
    <w:rsid w:val="00377E5A"/>
    <w:rsid w:val="00377F98"/>
    <w:rsid w:val="00380D38"/>
    <w:rsid w:val="00383578"/>
    <w:rsid w:val="00383AF1"/>
    <w:rsid w:val="0038495C"/>
    <w:rsid w:val="00384E53"/>
    <w:rsid w:val="003856BF"/>
    <w:rsid w:val="00385B72"/>
    <w:rsid w:val="00385FF9"/>
    <w:rsid w:val="00386E4D"/>
    <w:rsid w:val="00387827"/>
    <w:rsid w:val="003902A4"/>
    <w:rsid w:val="00394C20"/>
    <w:rsid w:val="0039593C"/>
    <w:rsid w:val="003960F0"/>
    <w:rsid w:val="0039632C"/>
    <w:rsid w:val="003A0738"/>
    <w:rsid w:val="003A0F67"/>
    <w:rsid w:val="003A16CB"/>
    <w:rsid w:val="003A1BB0"/>
    <w:rsid w:val="003A1D23"/>
    <w:rsid w:val="003A7B2E"/>
    <w:rsid w:val="003B1726"/>
    <w:rsid w:val="003B1886"/>
    <w:rsid w:val="003B2287"/>
    <w:rsid w:val="003B334F"/>
    <w:rsid w:val="003B35FF"/>
    <w:rsid w:val="003B7F9B"/>
    <w:rsid w:val="003C1D95"/>
    <w:rsid w:val="003C3787"/>
    <w:rsid w:val="003C4083"/>
    <w:rsid w:val="003C4190"/>
    <w:rsid w:val="003C5D32"/>
    <w:rsid w:val="003C7536"/>
    <w:rsid w:val="003C7918"/>
    <w:rsid w:val="003D1067"/>
    <w:rsid w:val="003D18CD"/>
    <w:rsid w:val="003D4329"/>
    <w:rsid w:val="003D4DAB"/>
    <w:rsid w:val="003D5C5F"/>
    <w:rsid w:val="003D6290"/>
    <w:rsid w:val="003D7D61"/>
    <w:rsid w:val="003D7EE6"/>
    <w:rsid w:val="003E2C38"/>
    <w:rsid w:val="003E3747"/>
    <w:rsid w:val="003E452F"/>
    <w:rsid w:val="003E4B50"/>
    <w:rsid w:val="003E4C73"/>
    <w:rsid w:val="003E6569"/>
    <w:rsid w:val="003F0897"/>
    <w:rsid w:val="003F0B43"/>
    <w:rsid w:val="003F14DD"/>
    <w:rsid w:val="003F227B"/>
    <w:rsid w:val="003F3BF2"/>
    <w:rsid w:val="003F65E3"/>
    <w:rsid w:val="003F6B62"/>
    <w:rsid w:val="004012E8"/>
    <w:rsid w:val="00403734"/>
    <w:rsid w:val="00404743"/>
    <w:rsid w:val="00404A3D"/>
    <w:rsid w:val="0040573B"/>
    <w:rsid w:val="00405746"/>
    <w:rsid w:val="0040701A"/>
    <w:rsid w:val="00410374"/>
    <w:rsid w:val="0041098F"/>
    <w:rsid w:val="00410A50"/>
    <w:rsid w:val="00410DFE"/>
    <w:rsid w:val="00412B2D"/>
    <w:rsid w:val="00413725"/>
    <w:rsid w:val="00413B82"/>
    <w:rsid w:val="00414B4A"/>
    <w:rsid w:val="0041560A"/>
    <w:rsid w:val="004161DE"/>
    <w:rsid w:val="00416B63"/>
    <w:rsid w:val="00417FFC"/>
    <w:rsid w:val="004201B3"/>
    <w:rsid w:val="00420327"/>
    <w:rsid w:val="00421FA2"/>
    <w:rsid w:val="00424414"/>
    <w:rsid w:val="00426331"/>
    <w:rsid w:val="00427021"/>
    <w:rsid w:val="00427E89"/>
    <w:rsid w:val="004301D9"/>
    <w:rsid w:val="00430CAD"/>
    <w:rsid w:val="004358BF"/>
    <w:rsid w:val="00435FA5"/>
    <w:rsid w:val="00436715"/>
    <w:rsid w:val="00441164"/>
    <w:rsid w:val="004413FB"/>
    <w:rsid w:val="004437A2"/>
    <w:rsid w:val="00446331"/>
    <w:rsid w:val="0044655E"/>
    <w:rsid w:val="00452DDE"/>
    <w:rsid w:val="0045577F"/>
    <w:rsid w:val="00456E01"/>
    <w:rsid w:val="00461E3F"/>
    <w:rsid w:val="0046289F"/>
    <w:rsid w:val="00466469"/>
    <w:rsid w:val="0046677F"/>
    <w:rsid w:val="00467C44"/>
    <w:rsid w:val="00467E72"/>
    <w:rsid w:val="00470103"/>
    <w:rsid w:val="0047064E"/>
    <w:rsid w:val="0047081B"/>
    <w:rsid w:val="004708BD"/>
    <w:rsid w:val="00473812"/>
    <w:rsid w:val="00473AB6"/>
    <w:rsid w:val="0047730F"/>
    <w:rsid w:val="004837A8"/>
    <w:rsid w:val="00483E20"/>
    <w:rsid w:val="00484084"/>
    <w:rsid w:val="00485A9D"/>
    <w:rsid w:val="00485EB7"/>
    <w:rsid w:val="00490BF5"/>
    <w:rsid w:val="00491458"/>
    <w:rsid w:val="00491FC4"/>
    <w:rsid w:val="00492C5D"/>
    <w:rsid w:val="00493907"/>
    <w:rsid w:val="0049591C"/>
    <w:rsid w:val="004A0A98"/>
    <w:rsid w:val="004A2EC6"/>
    <w:rsid w:val="004A49F3"/>
    <w:rsid w:val="004A50D2"/>
    <w:rsid w:val="004A6CEE"/>
    <w:rsid w:val="004A74D7"/>
    <w:rsid w:val="004B008F"/>
    <w:rsid w:val="004B024D"/>
    <w:rsid w:val="004B048E"/>
    <w:rsid w:val="004B056C"/>
    <w:rsid w:val="004B151F"/>
    <w:rsid w:val="004B1703"/>
    <w:rsid w:val="004B2145"/>
    <w:rsid w:val="004B36BE"/>
    <w:rsid w:val="004B3B19"/>
    <w:rsid w:val="004B45D5"/>
    <w:rsid w:val="004C00C6"/>
    <w:rsid w:val="004C3413"/>
    <w:rsid w:val="004C6EFF"/>
    <w:rsid w:val="004C7017"/>
    <w:rsid w:val="004C71BE"/>
    <w:rsid w:val="004D110E"/>
    <w:rsid w:val="004D18BC"/>
    <w:rsid w:val="004D5BE3"/>
    <w:rsid w:val="004D5D6F"/>
    <w:rsid w:val="004D6182"/>
    <w:rsid w:val="004E0402"/>
    <w:rsid w:val="004E13EB"/>
    <w:rsid w:val="004E15BA"/>
    <w:rsid w:val="004E2B1A"/>
    <w:rsid w:val="004E5F86"/>
    <w:rsid w:val="004F00B8"/>
    <w:rsid w:val="004F1BE2"/>
    <w:rsid w:val="004F1C74"/>
    <w:rsid w:val="004F22C0"/>
    <w:rsid w:val="004F4270"/>
    <w:rsid w:val="004F5982"/>
    <w:rsid w:val="004F7572"/>
    <w:rsid w:val="004F78D5"/>
    <w:rsid w:val="004F7908"/>
    <w:rsid w:val="004F7C15"/>
    <w:rsid w:val="00500486"/>
    <w:rsid w:val="00500A71"/>
    <w:rsid w:val="0050228B"/>
    <w:rsid w:val="00503EDB"/>
    <w:rsid w:val="00507A2F"/>
    <w:rsid w:val="00512145"/>
    <w:rsid w:val="00513D07"/>
    <w:rsid w:val="005140E1"/>
    <w:rsid w:val="005157B3"/>
    <w:rsid w:val="005163B2"/>
    <w:rsid w:val="005204E1"/>
    <w:rsid w:val="00523830"/>
    <w:rsid w:val="00524C15"/>
    <w:rsid w:val="0052524E"/>
    <w:rsid w:val="0052610A"/>
    <w:rsid w:val="005265CD"/>
    <w:rsid w:val="005269B8"/>
    <w:rsid w:val="00530615"/>
    <w:rsid w:val="00530749"/>
    <w:rsid w:val="00530AF7"/>
    <w:rsid w:val="00534C53"/>
    <w:rsid w:val="00535024"/>
    <w:rsid w:val="00535AC8"/>
    <w:rsid w:val="00536826"/>
    <w:rsid w:val="00540FE7"/>
    <w:rsid w:val="0054260F"/>
    <w:rsid w:val="0054469F"/>
    <w:rsid w:val="0054471C"/>
    <w:rsid w:val="00544A90"/>
    <w:rsid w:val="00544E5E"/>
    <w:rsid w:val="0054540C"/>
    <w:rsid w:val="00545E69"/>
    <w:rsid w:val="00546A0A"/>
    <w:rsid w:val="0055075B"/>
    <w:rsid w:val="00550B5F"/>
    <w:rsid w:val="005514DB"/>
    <w:rsid w:val="00551D15"/>
    <w:rsid w:val="00552417"/>
    <w:rsid w:val="0055530A"/>
    <w:rsid w:val="0055712B"/>
    <w:rsid w:val="00560CBA"/>
    <w:rsid w:val="005615CB"/>
    <w:rsid w:val="00561E85"/>
    <w:rsid w:val="00562B8E"/>
    <w:rsid w:val="00562C21"/>
    <w:rsid w:val="005646A1"/>
    <w:rsid w:val="005650F2"/>
    <w:rsid w:val="0057056C"/>
    <w:rsid w:val="005705D2"/>
    <w:rsid w:val="0057194C"/>
    <w:rsid w:val="00572D69"/>
    <w:rsid w:val="0057345B"/>
    <w:rsid w:val="00574F19"/>
    <w:rsid w:val="005751F7"/>
    <w:rsid w:val="005800AD"/>
    <w:rsid w:val="00580DB5"/>
    <w:rsid w:val="00580EE4"/>
    <w:rsid w:val="00581801"/>
    <w:rsid w:val="00582A31"/>
    <w:rsid w:val="00583197"/>
    <w:rsid w:val="0058369F"/>
    <w:rsid w:val="00584184"/>
    <w:rsid w:val="00584398"/>
    <w:rsid w:val="00584D3F"/>
    <w:rsid w:val="0058534B"/>
    <w:rsid w:val="0058610A"/>
    <w:rsid w:val="005864F7"/>
    <w:rsid w:val="00586C2C"/>
    <w:rsid w:val="00586E28"/>
    <w:rsid w:val="00587327"/>
    <w:rsid w:val="005905BC"/>
    <w:rsid w:val="005905C9"/>
    <w:rsid w:val="00590B39"/>
    <w:rsid w:val="00591830"/>
    <w:rsid w:val="00592263"/>
    <w:rsid w:val="00592932"/>
    <w:rsid w:val="00592BCF"/>
    <w:rsid w:val="00593B83"/>
    <w:rsid w:val="005946CD"/>
    <w:rsid w:val="0059504A"/>
    <w:rsid w:val="005962EF"/>
    <w:rsid w:val="00597F2A"/>
    <w:rsid w:val="005A0444"/>
    <w:rsid w:val="005A3FC3"/>
    <w:rsid w:val="005A5753"/>
    <w:rsid w:val="005B0443"/>
    <w:rsid w:val="005B2464"/>
    <w:rsid w:val="005C02E5"/>
    <w:rsid w:val="005C0422"/>
    <w:rsid w:val="005C130C"/>
    <w:rsid w:val="005C2D84"/>
    <w:rsid w:val="005C4720"/>
    <w:rsid w:val="005C567F"/>
    <w:rsid w:val="005C661A"/>
    <w:rsid w:val="005D04AC"/>
    <w:rsid w:val="005D09AD"/>
    <w:rsid w:val="005D11BA"/>
    <w:rsid w:val="005D3CF2"/>
    <w:rsid w:val="005D3E94"/>
    <w:rsid w:val="005D4919"/>
    <w:rsid w:val="005D5360"/>
    <w:rsid w:val="005D60E2"/>
    <w:rsid w:val="005D6F55"/>
    <w:rsid w:val="005E0191"/>
    <w:rsid w:val="005E1C0A"/>
    <w:rsid w:val="005E2A8B"/>
    <w:rsid w:val="005E2FC7"/>
    <w:rsid w:val="005E37DD"/>
    <w:rsid w:val="005E46A5"/>
    <w:rsid w:val="005E5526"/>
    <w:rsid w:val="005E5763"/>
    <w:rsid w:val="005E7527"/>
    <w:rsid w:val="005F065E"/>
    <w:rsid w:val="005F0C4C"/>
    <w:rsid w:val="005F2F43"/>
    <w:rsid w:val="005F4891"/>
    <w:rsid w:val="005F59F6"/>
    <w:rsid w:val="00600E6A"/>
    <w:rsid w:val="006011C5"/>
    <w:rsid w:val="006033B0"/>
    <w:rsid w:val="00603FB1"/>
    <w:rsid w:val="006059A8"/>
    <w:rsid w:val="006061CC"/>
    <w:rsid w:val="006062A2"/>
    <w:rsid w:val="00606F3F"/>
    <w:rsid w:val="006105BA"/>
    <w:rsid w:val="00611F07"/>
    <w:rsid w:val="00612A73"/>
    <w:rsid w:val="0061570E"/>
    <w:rsid w:val="00615A0A"/>
    <w:rsid w:val="00617220"/>
    <w:rsid w:val="00623F1E"/>
    <w:rsid w:val="006240C1"/>
    <w:rsid w:val="0062635D"/>
    <w:rsid w:val="006278C8"/>
    <w:rsid w:val="00630DAF"/>
    <w:rsid w:val="006314DC"/>
    <w:rsid w:val="0063158B"/>
    <w:rsid w:val="00631797"/>
    <w:rsid w:val="00633B00"/>
    <w:rsid w:val="00634790"/>
    <w:rsid w:val="00635952"/>
    <w:rsid w:val="0063683C"/>
    <w:rsid w:val="006369EF"/>
    <w:rsid w:val="006409D6"/>
    <w:rsid w:val="00642177"/>
    <w:rsid w:val="006437D0"/>
    <w:rsid w:val="006442FF"/>
    <w:rsid w:val="00650187"/>
    <w:rsid w:val="00650238"/>
    <w:rsid w:val="00652543"/>
    <w:rsid w:val="006532F5"/>
    <w:rsid w:val="006533E7"/>
    <w:rsid w:val="00653903"/>
    <w:rsid w:val="00653B4B"/>
    <w:rsid w:val="00653CEB"/>
    <w:rsid w:val="006545A5"/>
    <w:rsid w:val="00656D04"/>
    <w:rsid w:val="00656EF9"/>
    <w:rsid w:val="00657BED"/>
    <w:rsid w:val="00657E17"/>
    <w:rsid w:val="0066267E"/>
    <w:rsid w:val="00662E6C"/>
    <w:rsid w:val="0066363A"/>
    <w:rsid w:val="00665333"/>
    <w:rsid w:val="00666235"/>
    <w:rsid w:val="00670175"/>
    <w:rsid w:val="006701ED"/>
    <w:rsid w:val="006704C5"/>
    <w:rsid w:val="0067107C"/>
    <w:rsid w:val="0067304F"/>
    <w:rsid w:val="00673E2E"/>
    <w:rsid w:val="00675F49"/>
    <w:rsid w:val="00677737"/>
    <w:rsid w:val="00680D34"/>
    <w:rsid w:val="00681165"/>
    <w:rsid w:val="00682634"/>
    <w:rsid w:val="0068787B"/>
    <w:rsid w:val="006906BC"/>
    <w:rsid w:val="00693A91"/>
    <w:rsid w:val="00694DE3"/>
    <w:rsid w:val="00694EF8"/>
    <w:rsid w:val="006A0759"/>
    <w:rsid w:val="006A18E8"/>
    <w:rsid w:val="006A2DE7"/>
    <w:rsid w:val="006A4206"/>
    <w:rsid w:val="006A4B6B"/>
    <w:rsid w:val="006A4E04"/>
    <w:rsid w:val="006A58CA"/>
    <w:rsid w:val="006A5C34"/>
    <w:rsid w:val="006A64DC"/>
    <w:rsid w:val="006A6BE7"/>
    <w:rsid w:val="006A6C70"/>
    <w:rsid w:val="006A7B5A"/>
    <w:rsid w:val="006B52C3"/>
    <w:rsid w:val="006B7A99"/>
    <w:rsid w:val="006B7AA0"/>
    <w:rsid w:val="006C05A4"/>
    <w:rsid w:val="006C0A17"/>
    <w:rsid w:val="006C0FEA"/>
    <w:rsid w:val="006C4731"/>
    <w:rsid w:val="006C62BA"/>
    <w:rsid w:val="006D0037"/>
    <w:rsid w:val="006D176B"/>
    <w:rsid w:val="006D20E4"/>
    <w:rsid w:val="006D2FB3"/>
    <w:rsid w:val="006D3708"/>
    <w:rsid w:val="006D41D5"/>
    <w:rsid w:val="006E0118"/>
    <w:rsid w:val="006E0BFE"/>
    <w:rsid w:val="006E1B82"/>
    <w:rsid w:val="006E1CA7"/>
    <w:rsid w:val="006E2962"/>
    <w:rsid w:val="006E4614"/>
    <w:rsid w:val="006E576A"/>
    <w:rsid w:val="006E59CB"/>
    <w:rsid w:val="006E5B3B"/>
    <w:rsid w:val="006F1012"/>
    <w:rsid w:val="006F191A"/>
    <w:rsid w:val="006F2A74"/>
    <w:rsid w:val="006F43EA"/>
    <w:rsid w:val="006F5EE7"/>
    <w:rsid w:val="006F7541"/>
    <w:rsid w:val="0070000C"/>
    <w:rsid w:val="00701605"/>
    <w:rsid w:val="007023F6"/>
    <w:rsid w:val="00703045"/>
    <w:rsid w:val="00704082"/>
    <w:rsid w:val="007072D7"/>
    <w:rsid w:val="0070750D"/>
    <w:rsid w:val="0071070B"/>
    <w:rsid w:val="00711037"/>
    <w:rsid w:val="00711A3B"/>
    <w:rsid w:val="007124ED"/>
    <w:rsid w:val="00712721"/>
    <w:rsid w:val="007139CC"/>
    <w:rsid w:val="00714340"/>
    <w:rsid w:val="007206AF"/>
    <w:rsid w:val="00720CE8"/>
    <w:rsid w:val="00720F3A"/>
    <w:rsid w:val="0072480E"/>
    <w:rsid w:val="00725FD2"/>
    <w:rsid w:val="007261C6"/>
    <w:rsid w:val="00726CD3"/>
    <w:rsid w:val="00727326"/>
    <w:rsid w:val="00730A6E"/>
    <w:rsid w:val="00730A6F"/>
    <w:rsid w:val="0073110F"/>
    <w:rsid w:val="0073146E"/>
    <w:rsid w:val="007315A1"/>
    <w:rsid w:val="0073336D"/>
    <w:rsid w:val="00736473"/>
    <w:rsid w:val="00736568"/>
    <w:rsid w:val="007368B5"/>
    <w:rsid w:val="007404E8"/>
    <w:rsid w:val="007420F1"/>
    <w:rsid w:val="00742382"/>
    <w:rsid w:val="007437A6"/>
    <w:rsid w:val="007438AF"/>
    <w:rsid w:val="0074471E"/>
    <w:rsid w:val="007469E7"/>
    <w:rsid w:val="00746A0B"/>
    <w:rsid w:val="00746A57"/>
    <w:rsid w:val="00747456"/>
    <w:rsid w:val="00747AFA"/>
    <w:rsid w:val="00750620"/>
    <w:rsid w:val="007512B8"/>
    <w:rsid w:val="00753BC5"/>
    <w:rsid w:val="007552E0"/>
    <w:rsid w:val="00755ABC"/>
    <w:rsid w:val="00755D95"/>
    <w:rsid w:val="0075659A"/>
    <w:rsid w:val="00756B1D"/>
    <w:rsid w:val="00756F65"/>
    <w:rsid w:val="00757416"/>
    <w:rsid w:val="0076179E"/>
    <w:rsid w:val="007621CC"/>
    <w:rsid w:val="00765E9D"/>
    <w:rsid w:val="00767763"/>
    <w:rsid w:val="00777888"/>
    <w:rsid w:val="007802D2"/>
    <w:rsid w:val="00781A75"/>
    <w:rsid w:val="00781CC1"/>
    <w:rsid w:val="007823DF"/>
    <w:rsid w:val="00784EB9"/>
    <w:rsid w:val="00785B67"/>
    <w:rsid w:val="00786DB5"/>
    <w:rsid w:val="007879B1"/>
    <w:rsid w:val="007920C4"/>
    <w:rsid w:val="00792780"/>
    <w:rsid w:val="00792B1D"/>
    <w:rsid w:val="00792BAD"/>
    <w:rsid w:val="00793871"/>
    <w:rsid w:val="00797756"/>
    <w:rsid w:val="00797E75"/>
    <w:rsid w:val="007A0670"/>
    <w:rsid w:val="007A16E8"/>
    <w:rsid w:val="007A4648"/>
    <w:rsid w:val="007A493E"/>
    <w:rsid w:val="007A7084"/>
    <w:rsid w:val="007B3DD0"/>
    <w:rsid w:val="007B40F7"/>
    <w:rsid w:val="007B43B2"/>
    <w:rsid w:val="007B4B59"/>
    <w:rsid w:val="007B5BCD"/>
    <w:rsid w:val="007B5FC5"/>
    <w:rsid w:val="007C0E3E"/>
    <w:rsid w:val="007C0F97"/>
    <w:rsid w:val="007C4303"/>
    <w:rsid w:val="007C6309"/>
    <w:rsid w:val="007D13EE"/>
    <w:rsid w:val="007D16E8"/>
    <w:rsid w:val="007D17AE"/>
    <w:rsid w:val="007D23B1"/>
    <w:rsid w:val="007D446E"/>
    <w:rsid w:val="007D50F4"/>
    <w:rsid w:val="007E0004"/>
    <w:rsid w:val="007E00B3"/>
    <w:rsid w:val="007E0369"/>
    <w:rsid w:val="007E0DFE"/>
    <w:rsid w:val="007E2246"/>
    <w:rsid w:val="007E2E0B"/>
    <w:rsid w:val="007E350D"/>
    <w:rsid w:val="007E6A9D"/>
    <w:rsid w:val="007E7C97"/>
    <w:rsid w:val="007F2EE7"/>
    <w:rsid w:val="007F3545"/>
    <w:rsid w:val="007F42BC"/>
    <w:rsid w:val="007F5293"/>
    <w:rsid w:val="007F52A1"/>
    <w:rsid w:val="007F761E"/>
    <w:rsid w:val="007F7D8C"/>
    <w:rsid w:val="00801B20"/>
    <w:rsid w:val="008022DF"/>
    <w:rsid w:val="00802EBD"/>
    <w:rsid w:val="0080391B"/>
    <w:rsid w:val="008050FB"/>
    <w:rsid w:val="00807E1E"/>
    <w:rsid w:val="00810286"/>
    <w:rsid w:val="0081224A"/>
    <w:rsid w:val="00813A3B"/>
    <w:rsid w:val="00813B9F"/>
    <w:rsid w:val="008176EF"/>
    <w:rsid w:val="00820D6D"/>
    <w:rsid w:val="00822694"/>
    <w:rsid w:val="00822F92"/>
    <w:rsid w:val="00824FA2"/>
    <w:rsid w:val="00825CEB"/>
    <w:rsid w:val="00830BC1"/>
    <w:rsid w:val="00831658"/>
    <w:rsid w:val="00831ACE"/>
    <w:rsid w:val="00831D92"/>
    <w:rsid w:val="00833CF0"/>
    <w:rsid w:val="00833D7F"/>
    <w:rsid w:val="008342CA"/>
    <w:rsid w:val="00834BC3"/>
    <w:rsid w:val="00835374"/>
    <w:rsid w:val="00836972"/>
    <w:rsid w:val="00837572"/>
    <w:rsid w:val="00837586"/>
    <w:rsid w:val="00840012"/>
    <w:rsid w:val="0084029C"/>
    <w:rsid w:val="00841363"/>
    <w:rsid w:val="008425A5"/>
    <w:rsid w:val="00842FF8"/>
    <w:rsid w:val="00844586"/>
    <w:rsid w:val="00846DDB"/>
    <w:rsid w:val="00852907"/>
    <w:rsid w:val="00852C31"/>
    <w:rsid w:val="00856B93"/>
    <w:rsid w:val="00857E83"/>
    <w:rsid w:val="008609A2"/>
    <w:rsid w:val="00861856"/>
    <w:rsid w:val="00861DD4"/>
    <w:rsid w:val="00862825"/>
    <w:rsid w:val="00865E64"/>
    <w:rsid w:val="00865EC0"/>
    <w:rsid w:val="00870298"/>
    <w:rsid w:val="00871784"/>
    <w:rsid w:val="00871962"/>
    <w:rsid w:val="008745F7"/>
    <w:rsid w:val="008746F7"/>
    <w:rsid w:val="00874B5C"/>
    <w:rsid w:val="00875472"/>
    <w:rsid w:val="00875F39"/>
    <w:rsid w:val="008778DD"/>
    <w:rsid w:val="00880670"/>
    <w:rsid w:val="008807EE"/>
    <w:rsid w:val="008814F0"/>
    <w:rsid w:val="00882D15"/>
    <w:rsid w:val="0088320B"/>
    <w:rsid w:val="0088378B"/>
    <w:rsid w:val="008847F9"/>
    <w:rsid w:val="00887E92"/>
    <w:rsid w:val="00891EC8"/>
    <w:rsid w:val="00892843"/>
    <w:rsid w:val="00892E22"/>
    <w:rsid w:val="00893F9F"/>
    <w:rsid w:val="00893FEA"/>
    <w:rsid w:val="00894802"/>
    <w:rsid w:val="00896BC4"/>
    <w:rsid w:val="00896FAC"/>
    <w:rsid w:val="008A0D43"/>
    <w:rsid w:val="008A36C8"/>
    <w:rsid w:val="008A48EC"/>
    <w:rsid w:val="008A69C1"/>
    <w:rsid w:val="008B071A"/>
    <w:rsid w:val="008B44E5"/>
    <w:rsid w:val="008B4AC0"/>
    <w:rsid w:val="008B4B9A"/>
    <w:rsid w:val="008B6C72"/>
    <w:rsid w:val="008B7841"/>
    <w:rsid w:val="008B7F0C"/>
    <w:rsid w:val="008C042B"/>
    <w:rsid w:val="008C07C2"/>
    <w:rsid w:val="008C18B1"/>
    <w:rsid w:val="008C2A74"/>
    <w:rsid w:val="008C54D3"/>
    <w:rsid w:val="008C59F6"/>
    <w:rsid w:val="008D1319"/>
    <w:rsid w:val="008D1431"/>
    <w:rsid w:val="008D1F8C"/>
    <w:rsid w:val="008D3426"/>
    <w:rsid w:val="008D3E6C"/>
    <w:rsid w:val="008D45AB"/>
    <w:rsid w:val="008D4DB0"/>
    <w:rsid w:val="008D53EE"/>
    <w:rsid w:val="008D678F"/>
    <w:rsid w:val="008D6E39"/>
    <w:rsid w:val="008D756B"/>
    <w:rsid w:val="008E0A8C"/>
    <w:rsid w:val="008E1C08"/>
    <w:rsid w:val="008E206B"/>
    <w:rsid w:val="008E2338"/>
    <w:rsid w:val="008E3AC1"/>
    <w:rsid w:val="008E4A12"/>
    <w:rsid w:val="008E5207"/>
    <w:rsid w:val="008E533A"/>
    <w:rsid w:val="008E7A3A"/>
    <w:rsid w:val="008F0A7E"/>
    <w:rsid w:val="008F13B1"/>
    <w:rsid w:val="008F224E"/>
    <w:rsid w:val="008F2778"/>
    <w:rsid w:val="008F2E1D"/>
    <w:rsid w:val="008F3088"/>
    <w:rsid w:val="008F42AC"/>
    <w:rsid w:val="008F7DFD"/>
    <w:rsid w:val="00900D8A"/>
    <w:rsid w:val="00901F06"/>
    <w:rsid w:val="009022AF"/>
    <w:rsid w:val="00904893"/>
    <w:rsid w:val="00904D14"/>
    <w:rsid w:val="00904E4F"/>
    <w:rsid w:val="009051EF"/>
    <w:rsid w:val="0090668F"/>
    <w:rsid w:val="00907331"/>
    <w:rsid w:val="00907814"/>
    <w:rsid w:val="00913B08"/>
    <w:rsid w:val="00916D11"/>
    <w:rsid w:val="00917500"/>
    <w:rsid w:val="00920B6B"/>
    <w:rsid w:val="00921B12"/>
    <w:rsid w:val="00922760"/>
    <w:rsid w:val="00923B88"/>
    <w:rsid w:val="00923E6A"/>
    <w:rsid w:val="009337F1"/>
    <w:rsid w:val="009344BB"/>
    <w:rsid w:val="00934BCF"/>
    <w:rsid w:val="00935DFE"/>
    <w:rsid w:val="0094059B"/>
    <w:rsid w:val="009431BE"/>
    <w:rsid w:val="00943341"/>
    <w:rsid w:val="00945416"/>
    <w:rsid w:val="00946440"/>
    <w:rsid w:val="009503E2"/>
    <w:rsid w:val="00950525"/>
    <w:rsid w:val="00951F0F"/>
    <w:rsid w:val="00952F5A"/>
    <w:rsid w:val="00955913"/>
    <w:rsid w:val="00955F07"/>
    <w:rsid w:val="00956CC9"/>
    <w:rsid w:val="009604CE"/>
    <w:rsid w:val="00963BCF"/>
    <w:rsid w:val="009711B7"/>
    <w:rsid w:val="00971B23"/>
    <w:rsid w:val="009737C2"/>
    <w:rsid w:val="00973E03"/>
    <w:rsid w:val="009755AE"/>
    <w:rsid w:val="00975976"/>
    <w:rsid w:val="00981BE1"/>
    <w:rsid w:val="00981F7F"/>
    <w:rsid w:val="009826A6"/>
    <w:rsid w:val="00982B9A"/>
    <w:rsid w:val="00982CD9"/>
    <w:rsid w:val="0098410E"/>
    <w:rsid w:val="00985304"/>
    <w:rsid w:val="0099072B"/>
    <w:rsid w:val="00992AF8"/>
    <w:rsid w:val="00994C03"/>
    <w:rsid w:val="00995EB8"/>
    <w:rsid w:val="00995EFC"/>
    <w:rsid w:val="009974E0"/>
    <w:rsid w:val="009A0359"/>
    <w:rsid w:val="009A0396"/>
    <w:rsid w:val="009A1998"/>
    <w:rsid w:val="009A3979"/>
    <w:rsid w:val="009A5F2A"/>
    <w:rsid w:val="009B0D7B"/>
    <w:rsid w:val="009B194F"/>
    <w:rsid w:val="009B3E27"/>
    <w:rsid w:val="009B4170"/>
    <w:rsid w:val="009B56D1"/>
    <w:rsid w:val="009B67B0"/>
    <w:rsid w:val="009B70B1"/>
    <w:rsid w:val="009C0EC8"/>
    <w:rsid w:val="009D1670"/>
    <w:rsid w:val="009D2959"/>
    <w:rsid w:val="009D37D9"/>
    <w:rsid w:val="009D403D"/>
    <w:rsid w:val="009D405A"/>
    <w:rsid w:val="009D5BD9"/>
    <w:rsid w:val="009D5C03"/>
    <w:rsid w:val="009D6725"/>
    <w:rsid w:val="009E18B0"/>
    <w:rsid w:val="009E1FD6"/>
    <w:rsid w:val="009E3037"/>
    <w:rsid w:val="009E3340"/>
    <w:rsid w:val="009E4968"/>
    <w:rsid w:val="009E5109"/>
    <w:rsid w:val="009E59EE"/>
    <w:rsid w:val="009F0E34"/>
    <w:rsid w:val="009F0F02"/>
    <w:rsid w:val="009F11B1"/>
    <w:rsid w:val="009F25E5"/>
    <w:rsid w:val="009F269D"/>
    <w:rsid w:val="00A0051B"/>
    <w:rsid w:val="00A03005"/>
    <w:rsid w:val="00A03144"/>
    <w:rsid w:val="00A04DE6"/>
    <w:rsid w:val="00A05F90"/>
    <w:rsid w:val="00A06378"/>
    <w:rsid w:val="00A06B52"/>
    <w:rsid w:val="00A10463"/>
    <w:rsid w:val="00A10A25"/>
    <w:rsid w:val="00A12122"/>
    <w:rsid w:val="00A123C3"/>
    <w:rsid w:val="00A13E02"/>
    <w:rsid w:val="00A1598C"/>
    <w:rsid w:val="00A15A97"/>
    <w:rsid w:val="00A2026F"/>
    <w:rsid w:val="00A22DEF"/>
    <w:rsid w:val="00A24167"/>
    <w:rsid w:val="00A25631"/>
    <w:rsid w:val="00A30884"/>
    <w:rsid w:val="00A309BF"/>
    <w:rsid w:val="00A3130B"/>
    <w:rsid w:val="00A31413"/>
    <w:rsid w:val="00A32A84"/>
    <w:rsid w:val="00A365AB"/>
    <w:rsid w:val="00A4075E"/>
    <w:rsid w:val="00A448C6"/>
    <w:rsid w:val="00A44FF7"/>
    <w:rsid w:val="00A4519F"/>
    <w:rsid w:val="00A458E5"/>
    <w:rsid w:val="00A45E6A"/>
    <w:rsid w:val="00A4713F"/>
    <w:rsid w:val="00A4714B"/>
    <w:rsid w:val="00A472CF"/>
    <w:rsid w:val="00A47619"/>
    <w:rsid w:val="00A50AFD"/>
    <w:rsid w:val="00A52A79"/>
    <w:rsid w:val="00A602C3"/>
    <w:rsid w:val="00A60E9B"/>
    <w:rsid w:val="00A6372C"/>
    <w:rsid w:val="00A6469C"/>
    <w:rsid w:val="00A71113"/>
    <w:rsid w:val="00A71315"/>
    <w:rsid w:val="00A718FB"/>
    <w:rsid w:val="00A726DE"/>
    <w:rsid w:val="00A7291E"/>
    <w:rsid w:val="00A73B67"/>
    <w:rsid w:val="00A75B59"/>
    <w:rsid w:val="00A75B6D"/>
    <w:rsid w:val="00A77EA2"/>
    <w:rsid w:val="00A81674"/>
    <w:rsid w:val="00A83775"/>
    <w:rsid w:val="00A8519E"/>
    <w:rsid w:val="00A86CED"/>
    <w:rsid w:val="00A93DE7"/>
    <w:rsid w:val="00A947E9"/>
    <w:rsid w:val="00A9647A"/>
    <w:rsid w:val="00A97ABC"/>
    <w:rsid w:val="00AA08DE"/>
    <w:rsid w:val="00AA1760"/>
    <w:rsid w:val="00AA22CE"/>
    <w:rsid w:val="00AA40B9"/>
    <w:rsid w:val="00AA46CC"/>
    <w:rsid w:val="00AA6301"/>
    <w:rsid w:val="00AA7049"/>
    <w:rsid w:val="00AB0C9A"/>
    <w:rsid w:val="00AB150F"/>
    <w:rsid w:val="00AB1FEC"/>
    <w:rsid w:val="00AB72B8"/>
    <w:rsid w:val="00AB76A4"/>
    <w:rsid w:val="00AC15A2"/>
    <w:rsid w:val="00AC36D5"/>
    <w:rsid w:val="00AD1B99"/>
    <w:rsid w:val="00AD2E4A"/>
    <w:rsid w:val="00AD3431"/>
    <w:rsid w:val="00AD395A"/>
    <w:rsid w:val="00AD3BC5"/>
    <w:rsid w:val="00AD4FA0"/>
    <w:rsid w:val="00AD5D76"/>
    <w:rsid w:val="00AE007E"/>
    <w:rsid w:val="00AE02EF"/>
    <w:rsid w:val="00AE08AE"/>
    <w:rsid w:val="00AE1DC6"/>
    <w:rsid w:val="00AE2517"/>
    <w:rsid w:val="00AE528E"/>
    <w:rsid w:val="00AE56E1"/>
    <w:rsid w:val="00AE670B"/>
    <w:rsid w:val="00AF1529"/>
    <w:rsid w:val="00AF21D7"/>
    <w:rsid w:val="00AF270C"/>
    <w:rsid w:val="00AF41F1"/>
    <w:rsid w:val="00AF46AE"/>
    <w:rsid w:val="00AF4E40"/>
    <w:rsid w:val="00AF65C5"/>
    <w:rsid w:val="00B01D9B"/>
    <w:rsid w:val="00B0414F"/>
    <w:rsid w:val="00B0430F"/>
    <w:rsid w:val="00B0491C"/>
    <w:rsid w:val="00B04A09"/>
    <w:rsid w:val="00B070C9"/>
    <w:rsid w:val="00B108AD"/>
    <w:rsid w:val="00B10D6E"/>
    <w:rsid w:val="00B12588"/>
    <w:rsid w:val="00B125FC"/>
    <w:rsid w:val="00B12710"/>
    <w:rsid w:val="00B1464C"/>
    <w:rsid w:val="00B14E91"/>
    <w:rsid w:val="00B16414"/>
    <w:rsid w:val="00B1725F"/>
    <w:rsid w:val="00B210E7"/>
    <w:rsid w:val="00B2224B"/>
    <w:rsid w:val="00B239E8"/>
    <w:rsid w:val="00B23CAC"/>
    <w:rsid w:val="00B25793"/>
    <w:rsid w:val="00B26A88"/>
    <w:rsid w:val="00B3057A"/>
    <w:rsid w:val="00B30CB3"/>
    <w:rsid w:val="00B316F7"/>
    <w:rsid w:val="00B34F34"/>
    <w:rsid w:val="00B35E30"/>
    <w:rsid w:val="00B3648C"/>
    <w:rsid w:val="00B37804"/>
    <w:rsid w:val="00B40097"/>
    <w:rsid w:val="00B40DF9"/>
    <w:rsid w:val="00B42041"/>
    <w:rsid w:val="00B42B2F"/>
    <w:rsid w:val="00B433DB"/>
    <w:rsid w:val="00B43FD3"/>
    <w:rsid w:val="00B47312"/>
    <w:rsid w:val="00B52C96"/>
    <w:rsid w:val="00B53654"/>
    <w:rsid w:val="00B541DE"/>
    <w:rsid w:val="00B547D3"/>
    <w:rsid w:val="00B559DE"/>
    <w:rsid w:val="00B55C9F"/>
    <w:rsid w:val="00B5665E"/>
    <w:rsid w:val="00B608EF"/>
    <w:rsid w:val="00B6155D"/>
    <w:rsid w:val="00B61963"/>
    <w:rsid w:val="00B62E7A"/>
    <w:rsid w:val="00B633FA"/>
    <w:rsid w:val="00B63868"/>
    <w:rsid w:val="00B64213"/>
    <w:rsid w:val="00B6530D"/>
    <w:rsid w:val="00B65949"/>
    <w:rsid w:val="00B66966"/>
    <w:rsid w:val="00B669C9"/>
    <w:rsid w:val="00B6755F"/>
    <w:rsid w:val="00B70348"/>
    <w:rsid w:val="00B7054F"/>
    <w:rsid w:val="00B70799"/>
    <w:rsid w:val="00B727F1"/>
    <w:rsid w:val="00B74BF3"/>
    <w:rsid w:val="00B75B0E"/>
    <w:rsid w:val="00B77141"/>
    <w:rsid w:val="00B836F6"/>
    <w:rsid w:val="00B83FAB"/>
    <w:rsid w:val="00B8449D"/>
    <w:rsid w:val="00B85331"/>
    <w:rsid w:val="00B86A72"/>
    <w:rsid w:val="00B872A4"/>
    <w:rsid w:val="00B905FA"/>
    <w:rsid w:val="00B9119D"/>
    <w:rsid w:val="00B93843"/>
    <w:rsid w:val="00B95536"/>
    <w:rsid w:val="00B95E6B"/>
    <w:rsid w:val="00B964CA"/>
    <w:rsid w:val="00B96D6A"/>
    <w:rsid w:val="00B973A3"/>
    <w:rsid w:val="00BA0A24"/>
    <w:rsid w:val="00BA2662"/>
    <w:rsid w:val="00BA26C7"/>
    <w:rsid w:val="00BA3C45"/>
    <w:rsid w:val="00BA56DC"/>
    <w:rsid w:val="00BA6FC0"/>
    <w:rsid w:val="00BA758A"/>
    <w:rsid w:val="00BB054B"/>
    <w:rsid w:val="00BB06C9"/>
    <w:rsid w:val="00BB19F6"/>
    <w:rsid w:val="00BB3535"/>
    <w:rsid w:val="00BB5B1F"/>
    <w:rsid w:val="00BB5F49"/>
    <w:rsid w:val="00BB769D"/>
    <w:rsid w:val="00BC0EF5"/>
    <w:rsid w:val="00BC279A"/>
    <w:rsid w:val="00BC2FE8"/>
    <w:rsid w:val="00BC5001"/>
    <w:rsid w:val="00BC6CDD"/>
    <w:rsid w:val="00BC7D07"/>
    <w:rsid w:val="00BD062E"/>
    <w:rsid w:val="00BD0A4A"/>
    <w:rsid w:val="00BD1E15"/>
    <w:rsid w:val="00BD22FF"/>
    <w:rsid w:val="00BD5A5A"/>
    <w:rsid w:val="00BE3BA8"/>
    <w:rsid w:val="00BF0851"/>
    <w:rsid w:val="00BF0B02"/>
    <w:rsid w:val="00BF5717"/>
    <w:rsid w:val="00BF5A5F"/>
    <w:rsid w:val="00C00273"/>
    <w:rsid w:val="00C0109C"/>
    <w:rsid w:val="00C01D66"/>
    <w:rsid w:val="00C0275B"/>
    <w:rsid w:val="00C03624"/>
    <w:rsid w:val="00C0464D"/>
    <w:rsid w:val="00C07493"/>
    <w:rsid w:val="00C07F0B"/>
    <w:rsid w:val="00C11C69"/>
    <w:rsid w:val="00C11FF6"/>
    <w:rsid w:val="00C12C4B"/>
    <w:rsid w:val="00C137C2"/>
    <w:rsid w:val="00C13AC7"/>
    <w:rsid w:val="00C14482"/>
    <w:rsid w:val="00C144C1"/>
    <w:rsid w:val="00C1485F"/>
    <w:rsid w:val="00C15356"/>
    <w:rsid w:val="00C16500"/>
    <w:rsid w:val="00C16DEF"/>
    <w:rsid w:val="00C20923"/>
    <w:rsid w:val="00C228C7"/>
    <w:rsid w:val="00C24FF3"/>
    <w:rsid w:val="00C2767E"/>
    <w:rsid w:val="00C2769A"/>
    <w:rsid w:val="00C277D9"/>
    <w:rsid w:val="00C27F68"/>
    <w:rsid w:val="00C31F20"/>
    <w:rsid w:val="00C32358"/>
    <w:rsid w:val="00C326B9"/>
    <w:rsid w:val="00C34BED"/>
    <w:rsid w:val="00C34F47"/>
    <w:rsid w:val="00C35DF9"/>
    <w:rsid w:val="00C366B4"/>
    <w:rsid w:val="00C36CB3"/>
    <w:rsid w:val="00C372F1"/>
    <w:rsid w:val="00C405D1"/>
    <w:rsid w:val="00C40D32"/>
    <w:rsid w:val="00C42E7C"/>
    <w:rsid w:val="00C44541"/>
    <w:rsid w:val="00C45609"/>
    <w:rsid w:val="00C45C4E"/>
    <w:rsid w:val="00C51ECB"/>
    <w:rsid w:val="00C54067"/>
    <w:rsid w:val="00C542A7"/>
    <w:rsid w:val="00C54C73"/>
    <w:rsid w:val="00C56119"/>
    <w:rsid w:val="00C57C6E"/>
    <w:rsid w:val="00C61334"/>
    <w:rsid w:val="00C61A09"/>
    <w:rsid w:val="00C61F28"/>
    <w:rsid w:val="00C61FD2"/>
    <w:rsid w:val="00C62674"/>
    <w:rsid w:val="00C65A21"/>
    <w:rsid w:val="00C65C94"/>
    <w:rsid w:val="00C66B6F"/>
    <w:rsid w:val="00C66D9A"/>
    <w:rsid w:val="00C701E7"/>
    <w:rsid w:val="00C744E4"/>
    <w:rsid w:val="00C747D3"/>
    <w:rsid w:val="00C752C8"/>
    <w:rsid w:val="00C7684F"/>
    <w:rsid w:val="00C76B0E"/>
    <w:rsid w:val="00C76E87"/>
    <w:rsid w:val="00C81A30"/>
    <w:rsid w:val="00C839B9"/>
    <w:rsid w:val="00C83EE8"/>
    <w:rsid w:val="00C8558C"/>
    <w:rsid w:val="00C90423"/>
    <w:rsid w:val="00C90E0A"/>
    <w:rsid w:val="00C9112D"/>
    <w:rsid w:val="00C91897"/>
    <w:rsid w:val="00C923D0"/>
    <w:rsid w:val="00C9336C"/>
    <w:rsid w:val="00C94D76"/>
    <w:rsid w:val="00C97361"/>
    <w:rsid w:val="00CA1FA0"/>
    <w:rsid w:val="00CA37A5"/>
    <w:rsid w:val="00CA382B"/>
    <w:rsid w:val="00CA4466"/>
    <w:rsid w:val="00CA4EA0"/>
    <w:rsid w:val="00CA4EB9"/>
    <w:rsid w:val="00CA5C06"/>
    <w:rsid w:val="00CA7396"/>
    <w:rsid w:val="00CB1462"/>
    <w:rsid w:val="00CB24B8"/>
    <w:rsid w:val="00CB37E4"/>
    <w:rsid w:val="00CB6143"/>
    <w:rsid w:val="00CB7BF6"/>
    <w:rsid w:val="00CC101D"/>
    <w:rsid w:val="00CC2C66"/>
    <w:rsid w:val="00CC31E7"/>
    <w:rsid w:val="00CC36A0"/>
    <w:rsid w:val="00CC36B6"/>
    <w:rsid w:val="00CC47EC"/>
    <w:rsid w:val="00CC77D9"/>
    <w:rsid w:val="00CC7D5A"/>
    <w:rsid w:val="00CD01A9"/>
    <w:rsid w:val="00CD0E94"/>
    <w:rsid w:val="00CD119C"/>
    <w:rsid w:val="00CD1BC6"/>
    <w:rsid w:val="00CD28FF"/>
    <w:rsid w:val="00CD30C9"/>
    <w:rsid w:val="00CD6641"/>
    <w:rsid w:val="00CD6932"/>
    <w:rsid w:val="00CE2E38"/>
    <w:rsid w:val="00CE2E68"/>
    <w:rsid w:val="00CE3A97"/>
    <w:rsid w:val="00CE4521"/>
    <w:rsid w:val="00CE4A27"/>
    <w:rsid w:val="00CE53D5"/>
    <w:rsid w:val="00CE600F"/>
    <w:rsid w:val="00CE7C38"/>
    <w:rsid w:val="00CF2FBA"/>
    <w:rsid w:val="00CF34BE"/>
    <w:rsid w:val="00CF35B8"/>
    <w:rsid w:val="00CF3E8B"/>
    <w:rsid w:val="00CF45A4"/>
    <w:rsid w:val="00CF682D"/>
    <w:rsid w:val="00CF7A9F"/>
    <w:rsid w:val="00D04064"/>
    <w:rsid w:val="00D04523"/>
    <w:rsid w:val="00D050B2"/>
    <w:rsid w:val="00D0689A"/>
    <w:rsid w:val="00D119DD"/>
    <w:rsid w:val="00D13127"/>
    <w:rsid w:val="00D142E1"/>
    <w:rsid w:val="00D16CED"/>
    <w:rsid w:val="00D17C33"/>
    <w:rsid w:val="00D17DDD"/>
    <w:rsid w:val="00D209AC"/>
    <w:rsid w:val="00D219EF"/>
    <w:rsid w:val="00D2250D"/>
    <w:rsid w:val="00D22AE6"/>
    <w:rsid w:val="00D245C1"/>
    <w:rsid w:val="00D246A9"/>
    <w:rsid w:val="00D27BA7"/>
    <w:rsid w:val="00D27FD9"/>
    <w:rsid w:val="00D3049B"/>
    <w:rsid w:val="00D30ECA"/>
    <w:rsid w:val="00D32593"/>
    <w:rsid w:val="00D326CF"/>
    <w:rsid w:val="00D3443E"/>
    <w:rsid w:val="00D37AC1"/>
    <w:rsid w:val="00D37EDF"/>
    <w:rsid w:val="00D4676F"/>
    <w:rsid w:val="00D4678C"/>
    <w:rsid w:val="00D46E68"/>
    <w:rsid w:val="00D47B3D"/>
    <w:rsid w:val="00D5246D"/>
    <w:rsid w:val="00D5346C"/>
    <w:rsid w:val="00D56CD3"/>
    <w:rsid w:val="00D60C26"/>
    <w:rsid w:val="00D60F5C"/>
    <w:rsid w:val="00D611E7"/>
    <w:rsid w:val="00D6499C"/>
    <w:rsid w:val="00D64DEF"/>
    <w:rsid w:val="00D64F46"/>
    <w:rsid w:val="00D657BA"/>
    <w:rsid w:val="00D65905"/>
    <w:rsid w:val="00D6608C"/>
    <w:rsid w:val="00D720AC"/>
    <w:rsid w:val="00D72AAA"/>
    <w:rsid w:val="00D72EAE"/>
    <w:rsid w:val="00D74803"/>
    <w:rsid w:val="00D75B27"/>
    <w:rsid w:val="00D76646"/>
    <w:rsid w:val="00D803FE"/>
    <w:rsid w:val="00D804C1"/>
    <w:rsid w:val="00D81601"/>
    <w:rsid w:val="00D8206B"/>
    <w:rsid w:val="00D83AFD"/>
    <w:rsid w:val="00D83DF6"/>
    <w:rsid w:val="00D90883"/>
    <w:rsid w:val="00D91F9A"/>
    <w:rsid w:val="00D921D2"/>
    <w:rsid w:val="00D923CE"/>
    <w:rsid w:val="00D94F00"/>
    <w:rsid w:val="00D95DB6"/>
    <w:rsid w:val="00D96F85"/>
    <w:rsid w:val="00DA1101"/>
    <w:rsid w:val="00DA157E"/>
    <w:rsid w:val="00DA29FC"/>
    <w:rsid w:val="00DA3CFA"/>
    <w:rsid w:val="00DA3F88"/>
    <w:rsid w:val="00DA47DC"/>
    <w:rsid w:val="00DA48A2"/>
    <w:rsid w:val="00DA721A"/>
    <w:rsid w:val="00DB0034"/>
    <w:rsid w:val="00DB0684"/>
    <w:rsid w:val="00DB542E"/>
    <w:rsid w:val="00DB5E80"/>
    <w:rsid w:val="00DB6242"/>
    <w:rsid w:val="00DC039B"/>
    <w:rsid w:val="00DC0DBA"/>
    <w:rsid w:val="00DC0FC0"/>
    <w:rsid w:val="00DC27C8"/>
    <w:rsid w:val="00DC4B1D"/>
    <w:rsid w:val="00DD01F9"/>
    <w:rsid w:val="00DD0A40"/>
    <w:rsid w:val="00DD0AF5"/>
    <w:rsid w:val="00DD1AFA"/>
    <w:rsid w:val="00DD3FA0"/>
    <w:rsid w:val="00DD66A2"/>
    <w:rsid w:val="00DD6EC1"/>
    <w:rsid w:val="00DD7EB2"/>
    <w:rsid w:val="00DE0B97"/>
    <w:rsid w:val="00DE19B4"/>
    <w:rsid w:val="00DE6C78"/>
    <w:rsid w:val="00DE754E"/>
    <w:rsid w:val="00DE7CE6"/>
    <w:rsid w:val="00DF049B"/>
    <w:rsid w:val="00DF0E9F"/>
    <w:rsid w:val="00DF3C57"/>
    <w:rsid w:val="00DF4CCC"/>
    <w:rsid w:val="00DF653B"/>
    <w:rsid w:val="00DF6A40"/>
    <w:rsid w:val="00E00731"/>
    <w:rsid w:val="00E029AC"/>
    <w:rsid w:val="00E02A86"/>
    <w:rsid w:val="00E034F8"/>
    <w:rsid w:val="00E03BDC"/>
    <w:rsid w:val="00E04AE4"/>
    <w:rsid w:val="00E0529D"/>
    <w:rsid w:val="00E059CA"/>
    <w:rsid w:val="00E0723F"/>
    <w:rsid w:val="00E0774B"/>
    <w:rsid w:val="00E07D8E"/>
    <w:rsid w:val="00E10867"/>
    <w:rsid w:val="00E15FB8"/>
    <w:rsid w:val="00E17110"/>
    <w:rsid w:val="00E1741B"/>
    <w:rsid w:val="00E20CF6"/>
    <w:rsid w:val="00E23286"/>
    <w:rsid w:val="00E23658"/>
    <w:rsid w:val="00E23D2C"/>
    <w:rsid w:val="00E24BCC"/>
    <w:rsid w:val="00E25643"/>
    <w:rsid w:val="00E2652F"/>
    <w:rsid w:val="00E27FE9"/>
    <w:rsid w:val="00E304F7"/>
    <w:rsid w:val="00E307AF"/>
    <w:rsid w:val="00E30ABD"/>
    <w:rsid w:val="00E312FD"/>
    <w:rsid w:val="00E34F0C"/>
    <w:rsid w:val="00E3686A"/>
    <w:rsid w:val="00E40A28"/>
    <w:rsid w:val="00E40C2D"/>
    <w:rsid w:val="00E44193"/>
    <w:rsid w:val="00E44593"/>
    <w:rsid w:val="00E472F1"/>
    <w:rsid w:val="00E476C1"/>
    <w:rsid w:val="00E501EA"/>
    <w:rsid w:val="00E50892"/>
    <w:rsid w:val="00E54B31"/>
    <w:rsid w:val="00E55ABA"/>
    <w:rsid w:val="00E56139"/>
    <w:rsid w:val="00E610A4"/>
    <w:rsid w:val="00E622B6"/>
    <w:rsid w:val="00E623C6"/>
    <w:rsid w:val="00E631D0"/>
    <w:rsid w:val="00E650BE"/>
    <w:rsid w:val="00E65F61"/>
    <w:rsid w:val="00E672D3"/>
    <w:rsid w:val="00E702FA"/>
    <w:rsid w:val="00E711B8"/>
    <w:rsid w:val="00E7170F"/>
    <w:rsid w:val="00E731BD"/>
    <w:rsid w:val="00E73307"/>
    <w:rsid w:val="00E73B47"/>
    <w:rsid w:val="00E76F50"/>
    <w:rsid w:val="00E84A8E"/>
    <w:rsid w:val="00E8557A"/>
    <w:rsid w:val="00E85EF5"/>
    <w:rsid w:val="00E86585"/>
    <w:rsid w:val="00E87885"/>
    <w:rsid w:val="00E9039C"/>
    <w:rsid w:val="00E9089D"/>
    <w:rsid w:val="00E91008"/>
    <w:rsid w:val="00E93268"/>
    <w:rsid w:val="00E9493F"/>
    <w:rsid w:val="00E9495B"/>
    <w:rsid w:val="00E94AA1"/>
    <w:rsid w:val="00E96976"/>
    <w:rsid w:val="00E96BA4"/>
    <w:rsid w:val="00EA1318"/>
    <w:rsid w:val="00EA1773"/>
    <w:rsid w:val="00EA3594"/>
    <w:rsid w:val="00EA3650"/>
    <w:rsid w:val="00EA46DC"/>
    <w:rsid w:val="00EA5B73"/>
    <w:rsid w:val="00EA7385"/>
    <w:rsid w:val="00EA755B"/>
    <w:rsid w:val="00EA7EF4"/>
    <w:rsid w:val="00EB00CC"/>
    <w:rsid w:val="00EB0610"/>
    <w:rsid w:val="00EB0CA5"/>
    <w:rsid w:val="00EB1D7D"/>
    <w:rsid w:val="00EB2BA7"/>
    <w:rsid w:val="00EB2FF8"/>
    <w:rsid w:val="00EB3935"/>
    <w:rsid w:val="00EB57A5"/>
    <w:rsid w:val="00EB5A5F"/>
    <w:rsid w:val="00EB5FCF"/>
    <w:rsid w:val="00EB6393"/>
    <w:rsid w:val="00EB690B"/>
    <w:rsid w:val="00EB6BC9"/>
    <w:rsid w:val="00EC034E"/>
    <w:rsid w:val="00EC0A85"/>
    <w:rsid w:val="00EC1973"/>
    <w:rsid w:val="00EC2693"/>
    <w:rsid w:val="00EC4EE3"/>
    <w:rsid w:val="00ED18F0"/>
    <w:rsid w:val="00ED3030"/>
    <w:rsid w:val="00ED5B5F"/>
    <w:rsid w:val="00ED735C"/>
    <w:rsid w:val="00EE0697"/>
    <w:rsid w:val="00EE06FF"/>
    <w:rsid w:val="00EE2293"/>
    <w:rsid w:val="00EE2A72"/>
    <w:rsid w:val="00EE41FA"/>
    <w:rsid w:val="00EE554D"/>
    <w:rsid w:val="00EE6A27"/>
    <w:rsid w:val="00EF01C4"/>
    <w:rsid w:val="00EF2197"/>
    <w:rsid w:val="00EF5A3B"/>
    <w:rsid w:val="00EF6763"/>
    <w:rsid w:val="00EF7328"/>
    <w:rsid w:val="00F000AB"/>
    <w:rsid w:val="00F00F02"/>
    <w:rsid w:val="00F01A44"/>
    <w:rsid w:val="00F01CA4"/>
    <w:rsid w:val="00F0742A"/>
    <w:rsid w:val="00F13517"/>
    <w:rsid w:val="00F14004"/>
    <w:rsid w:val="00F15353"/>
    <w:rsid w:val="00F1662D"/>
    <w:rsid w:val="00F2105C"/>
    <w:rsid w:val="00F21F15"/>
    <w:rsid w:val="00F227B5"/>
    <w:rsid w:val="00F23BD8"/>
    <w:rsid w:val="00F23E2B"/>
    <w:rsid w:val="00F24043"/>
    <w:rsid w:val="00F241EA"/>
    <w:rsid w:val="00F2429F"/>
    <w:rsid w:val="00F25738"/>
    <w:rsid w:val="00F26215"/>
    <w:rsid w:val="00F262D2"/>
    <w:rsid w:val="00F305E2"/>
    <w:rsid w:val="00F352CB"/>
    <w:rsid w:val="00F35A7D"/>
    <w:rsid w:val="00F35C22"/>
    <w:rsid w:val="00F35C7F"/>
    <w:rsid w:val="00F35E17"/>
    <w:rsid w:val="00F37078"/>
    <w:rsid w:val="00F404DC"/>
    <w:rsid w:val="00F435C0"/>
    <w:rsid w:val="00F43EA1"/>
    <w:rsid w:val="00F44092"/>
    <w:rsid w:val="00F44AD8"/>
    <w:rsid w:val="00F4581D"/>
    <w:rsid w:val="00F46142"/>
    <w:rsid w:val="00F479E3"/>
    <w:rsid w:val="00F47CAB"/>
    <w:rsid w:val="00F47CEF"/>
    <w:rsid w:val="00F50444"/>
    <w:rsid w:val="00F50990"/>
    <w:rsid w:val="00F5194C"/>
    <w:rsid w:val="00F525FF"/>
    <w:rsid w:val="00F54150"/>
    <w:rsid w:val="00F5582E"/>
    <w:rsid w:val="00F56E97"/>
    <w:rsid w:val="00F610DA"/>
    <w:rsid w:val="00F611ED"/>
    <w:rsid w:val="00F62358"/>
    <w:rsid w:val="00F62F39"/>
    <w:rsid w:val="00F63C66"/>
    <w:rsid w:val="00F645F2"/>
    <w:rsid w:val="00F64785"/>
    <w:rsid w:val="00F6613A"/>
    <w:rsid w:val="00F6635D"/>
    <w:rsid w:val="00F67830"/>
    <w:rsid w:val="00F70064"/>
    <w:rsid w:val="00F70078"/>
    <w:rsid w:val="00F703E1"/>
    <w:rsid w:val="00F704E9"/>
    <w:rsid w:val="00F706F3"/>
    <w:rsid w:val="00F7082E"/>
    <w:rsid w:val="00F73175"/>
    <w:rsid w:val="00F73D8E"/>
    <w:rsid w:val="00F748C8"/>
    <w:rsid w:val="00F751B8"/>
    <w:rsid w:val="00F80356"/>
    <w:rsid w:val="00F8298A"/>
    <w:rsid w:val="00F82D76"/>
    <w:rsid w:val="00F86243"/>
    <w:rsid w:val="00F9516E"/>
    <w:rsid w:val="00F97881"/>
    <w:rsid w:val="00FA064C"/>
    <w:rsid w:val="00FA2B2D"/>
    <w:rsid w:val="00FA6722"/>
    <w:rsid w:val="00FA75FB"/>
    <w:rsid w:val="00FA7C3C"/>
    <w:rsid w:val="00FB0708"/>
    <w:rsid w:val="00FB091D"/>
    <w:rsid w:val="00FB1257"/>
    <w:rsid w:val="00FB1259"/>
    <w:rsid w:val="00FB2752"/>
    <w:rsid w:val="00FB428E"/>
    <w:rsid w:val="00FB4BBE"/>
    <w:rsid w:val="00FB57B4"/>
    <w:rsid w:val="00FB706B"/>
    <w:rsid w:val="00FC3054"/>
    <w:rsid w:val="00FC354F"/>
    <w:rsid w:val="00FC3CE9"/>
    <w:rsid w:val="00FC3FFF"/>
    <w:rsid w:val="00FC4E44"/>
    <w:rsid w:val="00FC7C5F"/>
    <w:rsid w:val="00FD0127"/>
    <w:rsid w:val="00FD0E64"/>
    <w:rsid w:val="00FD3242"/>
    <w:rsid w:val="00FD57C5"/>
    <w:rsid w:val="00FD5B72"/>
    <w:rsid w:val="00FD683F"/>
    <w:rsid w:val="00FE0EDF"/>
    <w:rsid w:val="00FE12A2"/>
    <w:rsid w:val="00FE16C3"/>
    <w:rsid w:val="00FE1E7C"/>
    <w:rsid w:val="00FE2350"/>
    <w:rsid w:val="00FE34C1"/>
    <w:rsid w:val="00FE43D0"/>
    <w:rsid w:val="00FE44C9"/>
    <w:rsid w:val="00FE7666"/>
    <w:rsid w:val="00FE770A"/>
    <w:rsid w:val="00FE7936"/>
    <w:rsid w:val="00FF090A"/>
    <w:rsid w:val="00FF0E06"/>
    <w:rsid w:val="00FF0E10"/>
    <w:rsid w:val="00FF2FC8"/>
    <w:rsid w:val="00FF3E60"/>
    <w:rsid w:val="00FF48C0"/>
    <w:rsid w:val="00FF5C57"/>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8D0C67"/>
  <w15:chartTrackingRefBased/>
  <w15:docId w15:val="{DC3DBF8E-6A75-4FD3-84C2-F6F9926C2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4720"/>
    <w:rPr>
      <w:sz w:val="24"/>
      <w:szCs w:val="24"/>
    </w:rPr>
  </w:style>
  <w:style w:type="paragraph" w:styleId="Titre1">
    <w:name w:val="heading 1"/>
    <w:basedOn w:val="Normal"/>
    <w:next w:val="Normal"/>
    <w:link w:val="Titre1Car"/>
    <w:qFormat/>
    <w:rsid w:val="00CA1FA0"/>
    <w:pPr>
      <w:keepNext/>
      <w:keepLines/>
      <w:spacing w:before="240"/>
      <w:outlineLvl w:val="0"/>
    </w:pPr>
    <w:rPr>
      <w:rFonts w:asciiTheme="majorHAnsi" w:eastAsiaTheme="majorEastAsia" w:hAnsiTheme="majorHAnsi" w:cstheme="majorBidi"/>
      <w:sz w:val="32"/>
      <w:szCs w:val="32"/>
    </w:rPr>
  </w:style>
  <w:style w:type="paragraph" w:styleId="Titre2">
    <w:name w:val="heading 2"/>
    <w:basedOn w:val="Normal"/>
    <w:next w:val="Normal"/>
    <w:link w:val="Titre2Car"/>
    <w:semiHidden/>
    <w:unhideWhenUsed/>
    <w:qFormat/>
    <w:rsid w:val="005C4720"/>
    <w:pPr>
      <w:keepNext/>
      <w:keepLines/>
      <w:spacing w:before="40"/>
      <w:outlineLvl w:val="1"/>
    </w:pPr>
    <w:rPr>
      <w:rFonts w:ascii="Verdana" w:eastAsiaTheme="majorEastAsia" w:hAnsi="Verdana" w:cstheme="majorBidi"/>
      <w:b/>
      <w:sz w:val="20"/>
      <w:szCs w:val="26"/>
    </w:rPr>
  </w:style>
  <w:style w:type="paragraph" w:styleId="Titre3">
    <w:name w:val="heading 3"/>
    <w:basedOn w:val="Normal"/>
    <w:next w:val="Normal"/>
    <w:link w:val="Titre3Car"/>
    <w:semiHidden/>
    <w:unhideWhenUsed/>
    <w:qFormat/>
    <w:rsid w:val="009344BB"/>
    <w:pPr>
      <w:keepNext/>
      <w:keepLines/>
      <w:spacing w:before="40"/>
      <w:outlineLvl w:val="2"/>
    </w:pPr>
    <w:rPr>
      <w:rFonts w:ascii="Verdana" w:eastAsiaTheme="majorEastAsia" w:hAnsi="Verdana" w:cstheme="majorBidi"/>
      <w:sz w:val="20"/>
    </w:rPr>
  </w:style>
  <w:style w:type="paragraph" w:styleId="Titre4">
    <w:name w:val="heading 4"/>
    <w:basedOn w:val="Normal"/>
    <w:next w:val="Normal"/>
    <w:link w:val="Titre4Car"/>
    <w:semiHidden/>
    <w:unhideWhenUsed/>
    <w:qFormat/>
    <w:rsid w:val="007261C6"/>
    <w:pPr>
      <w:keepNext/>
      <w:keepLines/>
      <w:spacing w:before="40"/>
      <w:outlineLvl w:val="3"/>
    </w:pPr>
    <w:rPr>
      <w:rFonts w:asciiTheme="majorHAnsi" w:eastAsiaTheme="majorEastAsia" w:hAnsiTheme="majorHAnsi" w:cstheme="majorBidi"/>
      <w:i/>
      <w:iCs/>
      <w:color w:val="2E74B5" w:themeColor="accent1" w:themeShade="BF"/>
    </w:rPr>
  </w:style>
  <w:style w:type="paragraph" w:styleId="Titre8">
    <w:name w:val="heading 8"/>
    <w:basedOn w:val="Normal"/>
    <w:next w:val="Normal"/>
    <w:link w:val="Titre8Car"/>
    <w:uiPriority w:val="9"/>
    <w:semiHidden/>
    <w:unhideWhenUsed/>
    <w:qFormat/>
    <w:rsid w:val="00AA6301"/>
    <w:pPr>
      <w:keepNext/>
      <w:keepLines/>
      <w:outlineLvl w:val="7"/>
    </w:pPr>
    <w:rPr>
      <w:rFonts w:eastAsiaTheme="majorEastAsia" w:cstheme="majorBidi"/>
      <w:i/>
      <w:iCs/>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E25643"/>
    <w:pPr>
      <w:tabs>
        <w:tab w:val="center" w:pos="4536"/>
        <w:tab w:val="right" w:pos="9072"/>
      </w:tabs>
    </w:pPr>
  </w:style>
  <w:style w:type="paragraph" w:styleId="Pieddepage">
    <w:name w:val="footer"/>
    <w:basedOn w:val="Normal"/>
    <w:link w:val="PieddepageCar"/>
    <w:uiPriority w:val="99"/>
    <w:rsid w:val="00E25643"/>
    <w:pPr>
      <w:tabs>
        <w:tab w:val="center" w:pos="4536"/>
        <w:tab w:val="right" w:pos="9072"/>
      </w:tabs>
    </w:pPr>
  </w:style>
  <w:style w:type="character" w:styleId="Lienhypertexte">
    <w:name w:val="Hyperlink"/>
    <w:rsid w:val="005A3FC3"/>
    <w:rPr>
      <w:color w:val="0000FF"/>
      <w:u w:val="single"/>
    </w:rPr>
  </w:style>
  <w:style w:type="paragraph" w:styleId="Textedebulles">
    <w:name w:val="Balloon Text"/>
    <w:basedOn w:val="Normal"/>
    <w:link w:val="TextedebullesCar"/>
    <w:rsid w:val="009E3037"/>
    <w:rPr>
      <w:rFonts w:ascii="Tahoma" w:hAnsi="Tahoma" w:cs="Tahoma"/>
      <w:sz w:val="16"/>
      <w:szCs w:val="16"/>
    </w:rPr>
  </w:style>
  <w:style w:type="character" w:customStyle="1" w:styleId="TextedebullesCar">
    <w:name w:val="Texte de bulles Car"/>
    <w:link w:val="Textedebulles"/>
    <w:rsid w:val="009E3037"/>
    <w:rPr>
      <w:rFonts w:ascii="Tahoma" w:hAnsi="Tahoma" w:cs="Tahoma"/>
      <w:sz w:val="16"/>
      <w:szCs w:val="16"/>
    </w:rPr>
  </w:style>
  <w:style w:type="character" w:customStyle="1" w:styleId="PieddepageCar">
    <w:name w:val="Pied de page Car"/>
    <w:link w:val="Pieddepage"/>
    <w:uiPriority w:val="99"/>
    <w:rsid w:val="00A71315"/>
    <w:rPr>
      <w:sz w:val="24"/>
      <w:szCs w:val="24"/>
    </w:rPr>
  </w:style>
  <w:style w:type="table" w:styleId="Grilledutableau">
    <w:name w:val="Table Grid"/>
    <w:basedOn w:val="TableauNormal"/>
    <w:uiPriority w:val="59"/>
    <w:rsid w:val="007143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5615CB"/>
    <w:pPr>
      <w:ind w:left="708"/>
    </w:pPr>
  </w:style>
  <w:style w:type="character" w:customStyle="1" w:styleId="Titre1Car">
    <w:name w:val="Titre 1 Car"/>
    <w:basedOn w:val="Policepardfaut"/>
    <w:link w:val="Titre1"/>
    <w:rsid w:val="00CA1FA0"/>
    <w:rPr>
      <w:rFonts w:asciiTheme="majorHAnsi" w:eastAsiaTheme="majorEastAsia" w:hAnsiTheme="majorHAnsi" w:cstheme="majorBidi"/>
      <w:sz w:val="32"/>
      <w:szCs w:val="32"/>
    </w:rPr>
  </w:style>
  <w:style w:type="character" w:customStyle="1" w:styleId="Titre2Car">
    <w:name w:val="Titre 2 Car"/>
    <w:basedOn w:val="Policepardfaut"/>
    <w:link w:val="Titre2"/>
    <w:semiHidden/>
    <w:rsid w:val="005C4720"/>
    <w:rPr>
      <w:rFonts w:ascii="Verdana" w:eastAsiaTheme="majorEastAsia" w:hAnsi="Verdana" w:cstheme="majorBidi"/>
      <w:b/>
      <w:szCs w:val="26"/>
    </w:rPr>
  </w:style>
  <w:style w:type="character" w:customStyle="1" w:styleId="Titre3Car">
    <w:name w:val="Titre 3 Car"/>
    <w:basedOn w:val="Policepardfaut"/>
    <w:link w:val="Titre3"/>
    <w:semiHidden/>
    <w:rsid w:val="009344BB"/>
    <w:rPr>
      <w:rFonts w:ascii="Verdana" w:eastAsiaTheme="majorEastAsia" w:hAnsi="Verdana" w:cstheme="majorBidi"/>
      <w:szCs w:val="24"/>
    </w:rPr>
  </w:style>
  <w:style w:type="character" w:customStyle="1" w:styleId="Mentionnonrsolue1">
    <w:name w:val="Mention non résolue1"/>
    <w:basedOn w:val="Policepardfaut"/>
    <w:uiPriority w:val="99"/>
    <w:semiHidden/>
    <w:unhideWhenUsed/>
    <w:rsid w:val="00F44092"/>
    <w:rPr>
      <w:color w:val="605E5C"/>
      <w:shd w:val="clear" w:color="auto" w:fill="E1DFDD"/>
    </w:rPr>
  </w:style>
  <w:style w:type="character" w:styleId="Accentuation">
    <w:name w:val="Emphasis"/>
    <w:basedOn w:val="Policepardfaut"/>
    <w:qFormat/>
    <w:rsid w:val="001303D1"/>
    <w:rPr>
      <w:i/>
      <w:iCs/>
    </w:rPr>
  </w:style>
  <w:style w:type="paragraph" w:styleId="NormalWeb">
    <w:name w:val="Normal (Web)"/>
    <w:basedOn w:val="Normal"/>
    <w:uiPriority w:val="99"/>
    <w:rsid w:val="00FF0E10"/>
  </w:style>
  <w:style w:type="character" w:customStyle="1" w:styleId="Titre8Car">
    <w:name w:val="Titre 8 Car"/>
    <w:basedOn w:val="Policepardfaut"/>
    <w:link w:val="Titre8"/>
    <w:uiPriority w:val="9"/>
    <w:semiHidden/>
    <w:rsid w:val="00AA6301"/>
    <w:rPr>
      <w:rFonts w:eastAsiaTheme="majorEastAsia" w:cstheme="majorBidi"/>
      <w:i/>
      <w:iCs/>
      <w:color w:val="272727" w:themeColor="text1" w:themeTint="D8"/>
      <w:sz w:val="24"/>
      <w:szCs w:val="24"/>
    </w:rPr>
  </w:style>
  <w:style w:type="character" w:customStyle="1" w:styleId="Titre4Car">
    <w:name w:val="Titre 4 Car"/>
    <w:basedOn w:val="Policepardfaut"/>
    <w:link w:val="Titre4"/>
    <w:semiHidden/>
    <w:rsid w:val="007261C6"/>
    <w:rPr>
      <w:rFonts w:asciiTheme="majorHAnsi" w:eastAsiaTheme="majorEastAsia" w:hAnsiTheme="majorHAnsi" w:cstheme="majorBidi"/>
      <w:i/>
      <w:iCs/>
      <w:color w:val="2E74B5" w:themeColor="accent1" w:themeShade="BF"/>
      <w:sz w:val="24"/>
      <w:szCs w:val="24"/>
    </w:rPr>
  </w:style>
  <w:style w:type="paragraph" w:styleId="Rvision">
    <w:name w:val="Revision"/>
    <w:hidden/>
    <w:uiPriority w:val="99"/>
    <w:semiHidden/>
    <w:rsid w:val="00F82D76"/>
    <w:rPr>
      <w:sz w:val="24"/>
      <w:szCs w:val="24"/>
    </w:rPr>
  </w:style>
  <w:style w:type="character" w:styleId="Marquedecommentaire">
    <w:name w:val="annotation reference"/>
    <w:basedOn w:val="Policepardfaut"/>
    <w:rsid w:val="00EB1D7D"/>
    <w:rPr>
      <w:sz w:val="16"/>
      <w:szCs w:val="16"/>
    </w:rPr>
  </w:style>
  <w:style w:type="paragraph" w:styleId="Commentaire">
    <w:name w:val="annotation text"/>
    <w:basedOn w:val="Normal"/>
    <w:link w:val="CommentaireCar"/>
    <w:rsid w:val="00EB1D7D"/>
    <w:rPr>
      <w:sz w:val="20"/>
      <w:szCs w:val="20"/>
    </w:rPr>
  </w:style>
  <w:style w:type="character" w:customStyle="1" w:styleId="CommentaireCar">
    <w:name w:val="Commentaire Car"/>
    <w:basedOn w:val="Policepardfaut"/>
    <w:link w:val="Commentaire"/>
    <w:rsid w:val="00EB1D7D"/>
  </w:style>
  <w:style w:type="paragraph" w:styleId="Objetducommentaire">
    <w:name w:val="annotation subject"/>
    <w:basedOn w:val="Commentaire"/>
    <w:next w:val="Commentaire"/>
    <w:link w:val="ObjetducommentaireCar"/>
    <w:rsid w:val="00EB1D7D"/>
    <w:rPr>
      <w:b/>
      <w:bCs/>
    </w:rPr>
  </w:style>
  <w:style w:type="character" w:customStyle="1" w:styleId="ObjetducommentaireCar">
    <w:name w:val="Objet du commentaire Car"/>
    <w:basedOn w:val="CommentaireCar"/>
    <w:link w:val="Objetducommentaire"/>
    <w:rsid w:val="00EB1D7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46161">
      <w:bodyDiv w:val="1"/>
      <w:marLeft w:val="0"/>
      <w:marRight w:val="0"/>
      <w:marTop w:val="0"/>
      <w:marBottom w:val="0"/>
      <w:divBdr>
        <w:top w:val="none" w:sz="0" w:space="0" w:color="auto"/>
        <w:left w:val="none" w:sz="0" w:space="0" w:color="auto"/>
        <w:bottom w:val="none" w:sz="0" w:space="0" w:color="auto"/>
        <w:right w:val="none" w:sz="0" w:space="0" w:color="auto"/>
      </w:divBdr>
    </w:div>
    <w:div w:id="13312274">
      <w:bodyDiv w:val="1"/>
      <w:marLeft w:val="0"/>
      <w:marRight w:val="0"/>
      <w:marTop w:val="0"/>
      <w:marBottom w:val="0"/>
      <w:divBdr>
        <w:top w:val="none" w:sz="0" w:space="0" w:color="auto"/>
        <w:left w:val="none" w:sz="0" w:space="0" w:color="auto"/>
        <w:bottom w:val="none" w:sz="0" w:space="0" w:color="auto"/>
        <w:right w:val="none" w:sz="0" w:space="0" w:color="auto"/>
      </w:divBdr>
    </w:div>
    <w:div w:id="22947349">
      <w:bodyDiv w:val="1"/>
      <w:marLeft w:val="0"/>
      <w:marRight w:val="0"/>
      <w:marTop w:val="0"/>
      <w:marBottom w:val="0"/>
      <w:divBdr>
        <w:top w:val="none" w:sz="0" w:space="0" w:color="auto"/>
        <w:left w:val="none" w:sz="0" w:space="0" w:color="auto"/>
        <w:bottom w:val="none" w:sz="0" w:space="0" w:color="auto"/>
        <w:right w:val="none" w:sz="0" w:space="0" w:color="auto"/>
      </w:divBdr>
    </w:div>
    <w:div w:id="41637111">
      <w:bodyDiv w:val="1"/>
      <w:marLeft w:val="0"/>
      <w:marRight w:val="0"/>
      <w:marTop w:val="0"/>
      <w:marBottom w:val="0"/>
      <w:divBdr>
        <w:top w:val="none" w:sz="0" w:space="0" w:color="auto"/>
        <w:left w:val="none" w:sz="0" w:space="0" w:color="auto"/>
        <w:bottom w:val="none" w:sz="0" w:space="0" w:color="auto"/>
        <w:right w:val="none" w:sz="0" w:space="0" w:color="auto"/>
      </w:divBdr>
    </w:div>
    <w:div w:id="53093353">
      <w:bodyDiv w:val="1"/>
      <w:marLeft w:val="0"/>
      <w:marRight w:val="0"/>
      <w:marTop w:val="0"/>
      <w:marBottom w:val="0"/>
      <w:divBdr>
        <w:top w:val="none" w:sz="0" w:space="0" w:color="auto"/>
        <w:left w:val="none" w:sz="0" w:space="0" w:color="auto"/>
        <w:bottom w:val="none" w:sz="0" w:space="0" w:color="auto"/>
        <w:right w:val="none" w:sz="0" w:space="0" w:color="auto"/>
      </w:divBdr>
      <w:divsChild>
        <w:div w:id="1107891355">
          <w:marLeft w:val="0"/>
          <w:marRight w:val="0"/>
          <w:marTop w:val="0"/>
          <w:marBottom w:val="0"/>
          <w:divBdr>
            <w:top w:val="none" w:sz="0" w:space="0" w:color="auto"/>
            <w:left w:val="none" w:sz="0" w:space="0" w:color="auto"/>
            <w:bottom w:val="none" w:sz="0" w:space="0" w:color="auto"/>
            <w:right w:val="none" w:sz="0" w:space="0" w:color="auto"/>
          </w:divBdr>
        </w:div>
      </w:divsChild>
    </w:div>
    <w:div w:id="54161492">
      <w:bodyDiv w:val="1"/>
      <w:marLeft w:val="0"/>
      <w:marRight w:val="0"/>
      <w:marTop w:val="0"/>
      <w:marBottom w:val="0"/>
      <w:divBdr>
        <w:top w:val="none" w:sz="0" w:space="0" w:color="auto"/>
        <w:left w:val="none" w:sz="0" w:space="0" w:color="auto"/>
        <w:bottom w:val="none" w:sz="0" w:space="0" w:color="auto"/>
        <w:right w:val="none" w:sz="0" w:space="0" w:color="auto"/>
      </w:divBdr>
    </w:div>
    <w:div w:id="68769624">
      <w:bodyDiv w:val="1"/>
      <w:marLeft w:val="0"/>
      <w:marRight w:val="0"/>
      <w:marTop w:val="0"/>
      <w:marBottom w:val="0"/>
      <w:divBdr>
        <w:top w:val="none" w:sz="0" w:space="0" w:color="auto"/>
        <w:left w:val="none" w:sz="0" w:space="0" w:color="auto"/>
        <w:bottom w:val="none" w:sz="0" w:space="0" w:color="auto"/>
        <w:right w:val="none" w:sz="0" w:space="0" w:color="auto"/>
      </w:divBdr>
    </w:div>
    <w:div w:id="98525789">
      <w:bodyDiv w:val="1"/>
      <w:marLeft w:val="0"/>
      <w:marRight w:val="0"/>
      <w:marTop w:val="0"/>
      <w:marBottom w:val="0"/>
      <w:divBdr>
        <w:top w:val="none" w:sz="0" w:space="0" w:color="auto"/>
        <w:left w:val="none" w:sz="0" w:space="0" w:color="auto"/>
        <w:bottom w:val="none" w:sz="0" w:space="0" w:color="auto"/>
        <w:right w:val="none" w:sz="0" w:space="0" w:color="auto"/>
      </w:divBdr>
    </w:div>
    <w:div w:id="98766586">
      <w:bodyDiv w:val="1"/>
      <w:marLeft w:val="0"/>
      <w:marRight w:val="0"/>
      <w:marTop w:val="0"/>
      <w:marBottom w:val="0"/>
      <w:divBdr>
        <w:top w:val="none" w:sz="0" w:space="0" w:color="auto"/>
        <w:left w:val="none" w:sz="0" w:space="0" w:color="auto"/>
        <w:bottom w:val="none" w:sz="0" w:space="0" w:color="auto"/>
        <w:right w:val="none" w:sz="0" w:space="0" w:color="auto"/>
      </w:divBdr>
    </w:div>
    <w:div w:id="105196083">
      <w:bodyDiv w:val="1"/>
      <w:marLeft w:val="0"/>
      <w:marRight w:val="0"/>
      <w:marTop w:val="0"/>
      <w:marBottom w:val="0"/>
      <w:divBdr>
        <w:top w:val="none" w:sz="0" w:space="0" w:color="auto"/>
        <w:left w:val="none" w:sz="0" w:space="0" w:color="auto"/>
        <w:bottom w:val="none" w:sz="0" w:space="0" w:color="auto"/>
        <w:right w:val="none" w:sz="0" w:space="0" w:color="auto"/>
      </w:divBdr>
    </w:div>
    <w:div w:id="117069962">
      <w:bodyDiv w:val="1"/>
      <w:marLeft w:val="0"/>
      <w:marRight w:val="0"/>
      <w:marTop w:val="0"/>
      <w:marBottom w:val="0"/>
      <w:divBdr>
        <w:top w:val="none" w:sz="0" w:space="0" w:color="auto"/>
        <w:left w:val="none" w:sz="0" w:space="0" w:color="auto"/>
        <w:bottom w:val="none" w:sz="0" w:space="0" w:color="auto"/>
        <w:right w:val="none" w:sz="0" w:space="0" w:color="auto"/>
      </w:divBdr>
    </w:div>
    <w:div w:id="128716061">
      <w:bodyDiv w:val="1"/>
      <w:marLeft w:val="0"/>
      <w:marRight w:val="0"/>
      <w:marTop w:val="0"/>
      <w:marBottom w:val="0"/>
      <w:divBdr>
        <w:top w:val="none" w:sz="0" w:space="0" w:color="auto"/>
        <w:left w:val="none" w:sz="0" w:space="0" w:color="auto"/>
        <w:bottom w:val="none" w:sz="0" w:space="0" w:color="auto"/>
        <w:right w:val="none" w:sz="0" w:space="0" w:color="auto"/>
      </w:divBdr>
    </w:div>
    <w:div w:id="140655006">
      <w:bodyDiv w:val="1"/>
      <w:marLeft w:val="0"/>
      <w:marRight w:val="0"/>
      <w:marTop w:val="0"/>
      <w:marBottom w:val="0"/>
      <w:divBdr>
        <w:top w:val="none" w:sz="0" w:space="0" w:color="auto"/>
        <w:left w:val="none" w:sz="0" w:space="0" w:color="auto"/>
        <w:bottom w:val="none" w:sz="0" w:space="0" w:color="auto"/>
        <w:right w:val="none" w:sz="0" w:space="0" w:color="auto"/>
      </w:divBdr>
    </w:div>
    <w:div w:id="205417228">
      <w:bodyDiv w:val="1"/>
      <w:marLeft w:val="0"/>
      <w:marRight w:val="0"/>
      <w:marTop w:val="0"/>
      <w:marBottom w:val="0"/>
      <w:divBdr>
        <w:top w:val="none" w:sz="0" w:space="0" w:color="auto"/>
        <w:left w:val="none" w:sz="0" w:space="0" w:color="auto"/>
        <w:bottom w:val="none" w:sz="0" w:space="0" w:color="auto"/>
        <w:right w:val="none" w:sz="0" w:space="0" w:color="auto"/>
      </w:divBdr>
    </w:div>
    <w:div w:id="209265311">
      <w:bodyDiv w:val="1"/>
      <w:marLeft w:val="0"/>
      <w:marRight w:val="0"/>
      <w:marTop w:val="0"/>
      <w:marBottom w:val="0"/>
      <w:divBdr>
        <w:top w:val="none" w:sz="0" w:space="0" w:color="auto"/>
        <w:left w:val="none" w:sz="0" w:space="0" w:color="auto"/>
        <w:bottom w:val="none" w:sz="0" w:space="0" w:color="auto"/>
        <w:right w:val="none" w:sz="0" w:space="0" w:color="auto"/>
      </w:divBdr>
    </w:div>
    <w:div w:id="211498598">
      <w:bodyDiv w:val="1"/>
      <w:marLeft w:val="0"/>
      <w:marRight w:val="0"/>
      <w:marTop w:val="0"/>
      <w:marBottom w:val="0"/>
      <w:divBdr>
        <w:top w:val="none" w:sz="0" w:space="0" w:color="auto"/>
        <w:left w:val="none" w:sz="0" w:space="0" w:color="auto"/>
        <w:bottom w:val="none" w:sz="0" w:space="0" w:color="auto"/>
        <w:right w:val="none" w:sz="0" w:space="0" w:color="auto"/>
      </w:divBdr>
    </w:div>
    <w:div w:id="237860288">
      <w:bodyDiv w:val="1"/>
      <w:marLeft w:val="0"/>
      <w:marRight w:val="0"/>
      <w:marTop w:val="0"/>
      <w:marBottom w:val="0"/>
      <w:divBdr>
        <w:top w:val="none" w:sz="0" w:space="0" w:color="auto"/>
        <w:left w:val="none" w:sz="0" w:space="0" w:color="auto"/>
        <w:bottom w:val="none" w:sz="0" w:space="0" w:color="auto"/>
        <w:right w:val="none" w:sz="0" w:space="0" w:color="auto"/>
      </w:divBdr>
    </w:div>
    <w:div w:id="238714354">
      <w:bodyDiv w:val="1"/>
      <w:marLeft w:val="0"/>
      <w:marRight w:val="0"/>
      <w:marTop w:val="0"/>
      <w:marBottom w:val="0"/>
      <w:divBdr>
        <w:top w:val="none" w:sz="0" w:space="0" w:color="auto"/>
        <w:left w:val="none" w:sz="0" w:space="0" w:color="auto"/>
        <w:bottom w:val="none" w:sz="0" w:space="0" w:color="auto"/>
        <w:right w:val="none" w:sz="0" w:space="0" w:color="auto"/>
      </w:divBdr>
    </w:div>
    <w:div w:id="238944331">
      <w:bodyDiv w:val="1"/>
      <w:marLeft w:val="0"/>
      <w:marRight w:val="0"/>
      <w:marTop w:val="0"/>
      <w:marBottom w:val="0"/>
      <w:divBdr>
        <w:top w:val="none" w:sz="0" w:space="0" w:color="auto"/>
        <w:left w:val="none" w:sz="0" w:space="0" w:color="auto"/>
        <w:bottom w:val="none" w:sz="0" w:space="0" w:color="auto"/>
        <w:right w:val="none" w:sz="0" w:space="0" w:color="auto"/>
      </w:divBdr>
    </w:div>
    <w:div w:id="239143128">
      <w:bodyDiv w:val="1"/>
      <w:marLeft w:val="0"/>
      <w:marRight w:val="0"/>
      <w:marTop w:val="0"/>
      <w:marBottom w:val="0"/>
      <w:divBdr>
        <w:top w:val="none" w:sz="0" w:space="0" w:color="auto"/>
        <w:left w:val="none" w:sz="0" w:space="0" w:color="auto"/>
        <w:bottom w:val="none" w:sz="0" w:space="0" w:color="auto"/>
        <w:right w:val="none" w:sz="0" w:space="0" w:color="auto"/>
      </w:divBdr>
    </w:div>
    <w:div w:id="255095593">
      <w:bodyDiv w:val="1"/>
      <w:marLeft w:val="0"/>
      <w:marRight w:val="0"/>
      <w:marTop w:val="0"/>
      <w:marBottom w:val="0"/>
      <w:divBdr>
        <w:top w:val="none" w:sz="0" w:space="0" w:color="auto"/>
        <w:left w:val="none" w:sz="0" w:space="0" w:color="auto"/>
        <w:bottom w:val="none" w:sz="0" w:space="0" w:color="auto"/>
        <w:right w:val="none" w:sz="0" w:space="0" w:color="auto"/>
      </w:divBdr>
    </w:div>
    <w:div w:id="341979031">
      <w:bodyDiv w:val="1"/>
      <w:marLeft w:val="0"/>
      <w:marRight w:val="0"/>
      <w:marTop w:val="0"/>
      <w:marBottom w:val="0"/>
      <w:divBdr>
        <w:top w:val="none" w:sz="0" w:space="0" w:color="auto"/>
        <w:left w:val="none" w:sz="0" w:space="0" w:color="auto"/>
        <w:bottom w:val="none" w:sz="0" w:space="0" w:color="auto"/>
        <w:right w:val="none" w:sz="0" w:space="0" w:color="auto"/>
      </w:divBdr>
    </w:div>
    <w:div w:id="374890529">
      <w:bodyDiv w:val="1"/>
      <w:marLeft w:val="0"/>
      <w:marRight w:val="0"/>
      <w:marTop w:val="0"/>
      <w:marBottom w:val="0"/>
      <w:divBdr>
        <w:top w:val="none" w:sz="0" w:space="0" w:color="auto"/>
        <w:left w:val="none" w:sz="0" w:space="0" w:color="auto"/>
        <w:bottom w:val="none" w:sz="0" w:space="0" w:color="auto"/>
        <w:right w:val="none" w:sz="0" w:space="0" w:color="auto"/>
      </w:divBdr>
    </w:div>
    <w:div w:id="382408730">
      <w:bodyDiv w:val="1"/>
      <w:marLeft w:val="0"/>
      <w:marRight w:val="0"/>
      <w:marTop w:val="0"/>
      <w:marBottom w:val="0"/>
      <w:divBdr>
        <w:top w:val="none" w:sz="0" w:space="0" w:color="auto"/>
        <w:left w:val="none" w:sz="0" w:space="0" w:color="auto"/>
        <w:bottom w:val="none" w:sz="0" w:space="0" w:color="auto"/>
        <w:right w:val="none" w:sz="0" w:space="0" w:color="auto"/>
      </w:divBdr>
    </w:div>
    <w:div w:id="383796557">
      <w:bodyDiv w:val="1"/>
      <w:marLeft w:val="0"/>
      <w:marRight w:val="0"/>
      <w:marTop w:val="0"/>
      <w:marBottom w:val="0"/>
      <w:divBdr>
        <w:top w:val="none" w:sz="0" w:space="0" w:color="auto"/>
        <w:left w:val="none" w:sz="0" w:space="0" w:color="auto"/>
        <w:bottom w:val="none" w:sz="0" w:space="0" w:color="auto"/>
        <w:right w:val="none" w:sz="0" w:space="0" w:color="auto"/>
      </w:divBdr>
    </w:div>
    <w:div w:id="394935733">
      <w:bodyDiv w:val="1"/>
      <w:marLeft w:val="0"/>
      <w:marRight w:val="0"/>
      <w:marTop w:val="0"/>
      <w:marBottom w:val="0"/>
      <w:divBdr>
        <w:top w:val="none" w:sz="0" w:space="0" w:color="auto"/>
        <w:left w:val="none" w:sz="0" w:space="0" w:color="auto"/>
        <w:bottom w:val="none" w:sz="0" w:space="0" w:color="auto"/>
        <w:right w:val="none" w:sz="0" w:space="0" w:color="auto"/>
      </w:divBdr>
    </w:div>
    <w:div w:id="427850625">
      <w:bodyDiv w:val="1"/>
      <w:marLeft w:val="0"/>
      <w:marRight w:val="0"/>
      <w:marTop w:val="0"/>
      <w:marBottom w:val="0"/>
      <w:divBdr>
        <w:top w:val="none" w:sz="0" w:space="0" w:color="auto"/>
        <w:left w:val="none" w:sz="0" w:space="0" w:color="auto"/>
        <w:bottom w:val="none" w:sz="0" w:space="0" w:color="auto"/>
        <w:right w:val="none" w:sz="0" w:space="0" w:color="auto"/>
      </w:divBdr>
    </w:div>
    <w:div w:id="429811664">
      <w:bodyDiv w:val="1"/>
      <w:marLeft w:val="0"/>
      <w:marRight w:val="0"/>
      <w:marTop w:val="0"/>
      <w:marBottom w:val="0"/>
      <w:divBdr>
        <w:top w:val="none" w:sz="0" w:space="0" w:color="auto"/>
        <w:left w:val="none" w:sz="0" w:space="0" w:color="auto"/>
        <w:bottom w:val="none" w:sz="0" w:space="0" w:color="auto"/>
        <w:right w:val="none" w:sz="0" w:space="0" w:color="auto"/>
      </w:divBdr>
    </w:div>
    <w:div w:id="471100434">
      <w:bodyDiv w:val="1"/>
      <w:marLeft w:val="0"/>
      <w:marRight w:val="0"/>
      <w:marTop w:val="0"/>
      <w:marBottom w:val="0"/>
      <w:divBdr>
        <w:top w:val="none" w:sz="0" w:space="0" w:color="auto"/>
        <w:left w:val="none" w:sz="0" w:space="0" w:color="auto"/>
        <w:bottom w:val="none" w:sz="0" w:space="0" w:color="auto"/>
        <w:right w:val="none" w:sz="0" w:space="0" w:color="auto"/>
      </w:divBdr>
    </w:div>
    <w:div w:id="489832988">
      <w:bodyDiv w:val="1"/>
      <w:marLeft w:val="0"/>
      <w:marRight w:val="0"/>
      <w:marTop w:val="0"/>
      <w:marBottom w:val="0"/>
      <w:divBdr>
        <w:top w:val="none" w:sz="0" w:space="0" w:color="auto"/>
        <w:left w:val="none" w:sz="0" w:space="0" w:color="auto"/>
        <w:bottom w:val="none" w:sz="0" w:space="0" w:color="auto"/>
        <w:right w:val="none" w:sz="0" w:space="0" w:color="auto"/>
      </w:divBdr>
    </w:div>
    <w:div w:id="496266341">
      <w:bodyDiv w:val="1"/>
      <w:marLeft w:val="0"/>
      <w:marRight w:val="0"/>
      <w:marTop w:val="0"/>
      <w:marBottom w:val="0"/>
      <w:divBdr>
        <w:top w:val="none" w:sz="0" w:space="0" w:color="auto"/>
        <w:left w:val="none" w:sz="0" w:space="0" w:color="auto"/>
        <w:bottom w:val="none" w:sz="0" w:space="0" w:color="auto"/>
        <w:right w:val="none" w:sz="0" w:space="0" w:color="auto"/>
      </w:divBdr>
    </w:div>
    <w:div w:id="535587454">
      <w:bodyDiv w:val="1"/>
      <w:marLeft w:val="0"/>
      <w:marRight w:val="0"/>
      <w:marTop w:val="0"/>
      <w:marBottom w:val="0"/>
      <w:divBdr>
        <w:top w:val="none" w:sz="0" w:space="0" w:color="auto"/>
        <w:left w:val="none" w:sz="0" w:space="0" w:color="auto"/>
        <w:bottom w:val="none" w:sz="0" w:space="0" w:color="auto"/>
        <w:right w:val="none" w:sz="0" w:space="0" w:color="auto"/>
      </w:divBdr>
    </w:div>
    <w:div w:id="549460057">
      <w:bodyDiv w:val="1"/>
      <w:marLeft w:val="0"/>
      <w:marRight w:val="0"/>
      <w:marTop w:val="0"/>
      <w:marBottom w:val="0"/>
      <w:divBdr>
        <w:top w:val="none" w:sz="0" w:space="0" w:color="auto"/>
        <w:left w:val="none" w:sz="0" w:space="0" w:color="auto"/>
        <w:bottom w:val="none" w:sz="0" w:space="0" w:color="auto"/>
        <w:right w:val="none" w:sz="0" w:space="0" w:color="auto"/>
      </w:divBdr>
    </w:div>
    <w:div w:id="589588064">
      <w:bodyDiv w:val="1"/>
      <w:marLeft w:val="0"/>
      <w:marRight w:val="0"/>
      <w:marTop w:val="0"/>
      <w:marBottom w:val="0"/>
      <w:divBdr>
        <w:top w:val="none" w:sz="0" w:space="0" w:color="auto"/>
        <w:left w:val="none" w:sz="0" w:space="0" w:color="auto"/>
        <w:bottom w:val="none" w:sz="0" w:space="0" w:color="auto"/>
        <w:right w:val="none" w:sz="0" w:space="0" w:color="auto"/>
      </w:divBdr>
    </w:div>
    <w:div w:id="599411066">
      <w:bodyDiv w:val="1"/>
      <w:marLeft w:val="0"/>
      <w:marRight w:val="0"/>
      <w:marTop w:val="0"/>
      <w:marBottom w:val="0"/>
      <w:divBdr>
        <w:top w:val="none" w:sz="0" w:space="0" w:color="auto"/>
        <w:left w:val="none" w:sz="0" w:space="0" w:color="auto"/>
        <w:bottom w:val="none" w:sz="0" w:space="0" w:color="auto"/>
        <w:right w:val="none" w:sz="0" w:space="0" w:color="auto"/>
      </w:divBdr>
      <w:divsChild>
        <w:div w:id="13966606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8589965">
      <w:bodyDiv w:val="1"/>
      <w:marLeft w:val="0"/>
      <w:marRight w:val="0"/>
      <w:marTop w:val="0"/>
      <w:marBottom w:val="0"/>
      <w:divBdr>
        <w:top w:val="none" w:sz="0" w:space="0" w:color="auto"/>
        <w:left w:val="none" w:sz="0" w:space="0" w:color="auto"/>
        <w:bottom w:val="none" w:sz="0" w:space="0" w:color="auto"/>
        <w:right w:val="none" w:sz="0" w:space="0" w:color="auto"/>
      </w:divBdr>
    </w:div>
    <w:div w:id="612589917">
      <w:bodyDiv w:val="1"/>
      <w:marLeft w:val="0"/>
      <w:marRight w:val="0"/>
      <w:marTop w:val="0"/>
      <w:marBottom w:val="0"/>
      <w:divBdr>
        <w:top w:val="none" w:sz="0" w:space="0" w:color="auto"/>
        <w:left w:val="none" w:sz="0" w:space="0" w:color="auto"/>
        <w:bottom w:val="none" w:sz="0" w:space="0" w:color="auto"/>
        <w:right w:val="none" w:sz="0" w:space="0" w:color="auto"/>
      </w:divBdr>
    </w:div>
    <w:div w:id="634063897">
      <w:bodyDiv w:val="1"/>
      <w:marLeft w:val="0"/>
      <w:marRight w:val="0"/>
      <w:marTop w:val="0"/>
      <w:marBottom w:val="0"/>
      <w:divBdr>
        <w:top w:val="none" w:sz="0" w:space="0" w:color="auto"/>
        <w:left w:val="none" w:sz="0" w:space="0" w:color="auto"/>
        <w:bottom w:val="none" w:sz="0" w:space="0" w:color="auto"/>
        <w:right w:val="none" w:sz="0" w:space="0" w:color="auto"/>
      </w:divBdr>
    </w:div>
    <w:div w:id="636304078">
      <w:bodyDiv w:val="1"/>
      <w:marLeft w:val="0"/>
      <w:marRight w:val="0"/>
      <w:marTop w:val="0"/>
      <w:marBottom w:val="0"/>
      <w:divBdr>
        <w:top w:val="none" w:sz="0" w:space="0" w:color="auto"/>
        <w:left w:val="none" w:sz="0" w:space="0" w:color="auto"/>
        <w:bottom w:val="none" w:sz="0" w:space="0" w:color="auto"/>
        <w:right w:val="none" w:sz="0" w:space="0" w:color="auto"/>
      </w:divBdr>
    </w:div>
    <w:div w:id="683557706">
      <w:bodyDiv w:val="1"/>
      <w:marLeft w:val="0"/>
      <w:marRight w:val="0"/>
      <w:marTop w:val="0"/>
      <w:marBottom w:val="0"/>
      <w:divBdr>
        <w:top w:val="none" w:sz="0" w:space="0" w:color="auto"/>
        <w:left w:val="none" w:sz="0" w:space="0" w:color="auto"/>
        <w:bottom w:val="none" w:sz="0" w:space="0" w:color="auto"/>
        <w:right w:val="none" w:sz="0" w:space="0" w:color="auto"/>
      </w:divBdr>
    </w:div>
    <w:div w:id="690648905">
      <w:bodyDiv w:val="1"/>
      <w:marLeft w:val="0"/>
      <w:marRight w:val="0"/>
      <w:marTop w:val="0"/>
      <w:marBottom w:val="0"/>
      <w:divBdr>
        <w:top w:val="none" w:sz="0" w:space="0" w:color="auto"/>
        <w:left w:val="none" w:sz="0" w:space="0" w:color="auto"/>
        <w:bottom w:val="none" w:sz="0" w:space="0" w:color="auto"/>
        <w:right w:val="none" w:sz="0" w:space="0" w:color="auto"/>
      </w:divBdr>
    </w:div>
    <w:div w:id="699402380">
      <w:bodyDiv w:val="1"/>
      <w:marLeft w:val="0"/>
      <w:marRight w:val="0"/>
      <w:marTop w:val="0"/>
      <w:marBottom w:val="0"/>
      <w:divBdr>
        <w:top w:val="none" w:sz="0" w:space="0" w:color="auto"/>
        <w:left w:val="none" w:sz="0" w:space="0" w:color="auto"/>
        <w:bottom w:val="none" w:sz="0" w:space="0" w:color="auto"/>
        <w:right w:val="none" w:sz="0" w:space="0" w:color="auto"/>
      </w:divBdr>
    </w:div>
    <w:div w:id="701705742">
      <w:bodyDiv w:val="1"/>
      <w:marLeft w:val="0"/>
      <w:marRight w:val="0"/>
      <w:marTop w:val="0"/>
      <w:marBottom w:val="0"/>
      <w:divBdr>
        <w:top w:val="none" w:sz="0" w:space="0" w:color="auto"/>
        <w:left w:val="none" w:sz="0" w:space="0" w:color="auto"/>
        <w:bottom w:val="none" w:sz="0" w:space="0" w:color="auto"/>
        <w:right w:val="none" w:sz="0" w:space="0" w:color="auto"/>
      </w:divBdr>
    </w:div>
    <w:div w:id="705520859">
      <w:bodyDiv w:val="1"/>
      <w:marLeft w:val="0"/>
      <w:marRight w:val="0"/>
      <w:marTop w:val="0"/>
      <w:marBottom w:val="0"/>
      <w:divBdr>
        <w:top w:val="none" w:sz="0" w:space="0" w:color="auto"/>
        <w:left w:val="none" w:sz="0" w:space="0" w:color="auto"/>
        <w:bottom w:val="none" w:sz="0" w:space="0" w:color="auto"/>
        <w:right w:val="none" w:sz="0" w:space="0" w:color="auto"/>
      </w:divBdr>
    </w:div>
    <w:div w:id="708606040">
      <w:bodyDiv w:val="1"/>
      <w:marLeft w:val="0"/>
      <w:marRight w:val="0"/>
      <w:marTop w:val="0"/>
      <w:marBottom w:val="0"/>
      <w:divBdr>
        <w:top w:val="none" w:sz="0" w:space="0" w:color="auto"/>
        <w:left w:val="none" w:sz="0" w:space="0" w:color="auto"/>
        <w:bottom w:val="none" w:sz="0" w:space="0" w:color="auto"/>
        <w:right w:val="none" w:sz="0" w:space="0" w:color="auto"/>
      </w:divBdr>
    </w:div>
    <w:div w:id="715784535">
      <w:bodyDiv w:val="1"/>
      <w:marLeft w:val="0"/>
      <w:marRight w:val="0"/>
      <w:marTop w:val="0"/>
      <w:marBottom w:val="0"/>
      <w:divBdr>
        <w:top w:val="none" w:sz="0" w:space="0" w:color="auto"/>
        <w:left w:val="none" w:sz="0" w:space="0" w:color="auto"/>
        <w:bottom w:val="none" w:sz="0" w:space="0" w:color="auto"/>
        <w:right w:val="none" w:sz="0" w:space="0" w:color="auto"/>
      </w:divBdr>
      <w:divsChild>
        <w:div w:id="1249968416">
          <w:marLeft w:val="0"/>
          <w:marRight w:val="0"/>
          <w:marTop w:val="0"/>
          <w:marBottom w:val="0"/>
          <w:divBdr>
            <w:top w:val="none" w:sz="0" w:space="0" w:color="auto"/>
            <w:left w:val="none" w:sz="0" w:space="0" w:color="auto"/>
            <w:bottom w:val="none" w:sz="0" w:space="0" w:color="auto"/>
            <w:right w:val="none" w:sz="0" w:space="0" w:color="auto"/>
          </w:divBdr>
        </w:div>
      </w:divsChild>
    </w:div>
    <w:div w:id="764232715">
      <w:bodyDiv w:val="1"/>
      <w:marLeft w:val="0"/>
      <w:marRight w:val="0"/>
      <w:marTop w:val="0"/>
      <w:marBottom w:val="0"/>
      <w:divBdr>
        <w:top w:val="none" w:sz="0" w:space="0" w:color="auto"/>
        <w:left w:val="none" w:sz="0" w:space="0" w:color="auto"/>
        <w:bottom w:val="none" w:sz="0" w:space="0" w:color="auto"/>
        <w:right w:val="none" w:sz="0" w:space="0" w:color="auto"/>
      </w:divBdr>
    </w:div>
    <w:div w:id="789935718">
      <w:bodyDiv w:val="1"/>
      <w:marLeft w:val="0"/>
      <w:marRight w:val="0"/>
      <w:marTop w:val="0"/>
      <w:marBottom w:val="0"/>
      <w:divBdr>
        <w:top w:val="none" w:sz="0" w:space="0" w:color="auto"/>
        <w:left w:val="none" w:sz="0" w:space="0" w:color="auto"/>
        <w:bottom w:val="none" w:sz="0" w:space="0" w:color="auto"/>
        <w:right w:val="none" w:sz="0" w:space="0" w:color="auto"/>
      </w:divBdr>
    </w:div>
    <w:div w:id="836725148">
      <w:bodyDiv w:val="1"/>
      <w:marLeft w:val="0"/>
      <w:marRight w:val="0"/>
      <w:marTop w:val="0"/>
      <w:marBottom w:val="0"/>
      <w:divBdr>
        <w:top w:val="none" w:sz="0" w:space="0" w:color="auto"/>
        <w:left w:val="none" w:sz="0" w:space="0" w:color="auto"/>
        <w:bottom w:val="none" w:sz="0" w:space="0" w:color="auto"/>
        <w:right w:val="none" w:sz="0" w:space="0" w:color="auto"/>
      </w:divBdr>
    </w:div>
    <w:div w:id="855773145">
      <w:bodyDiv w:val="1"/>
      <w:marLeft w:val="0"/>
      <w:marRight w:val="0"/>
      <w:marTop w:val="0"/>
      <w:marBottom w:val="0"/>
      <w:divBdr>
        <w:top w:val="none" w:sz="0" w:space="0" w:color="auto"/>
        <w:left w:val="none" w:sz="0" w:space="0" w:color="auto"/>
        <w:bottom w:val="none" w:sz="0" w:space="0" w:color="auto"/>
        <w:right w:val="none" w:sz="0" w:space="0" w:color="auto"/>
      </w:divBdr>
    </w:div>
    <w:div w:id="869881407">
      <w:bodyDiv w:val="1"/>
      <w:marLeft w:val="0"/>
      <w:marRight w:val="0"/>
      <w:marTop w:val="0"/>
      <w:marBottom w:val="0"/>
      <w:divBdr>
        <w:top w:val="none" w:sz="0" w:space="0" w:color="auto"/>
        <w:left w:val="none" w:sz="0" w:space="0" w:color="auto"/>
        <w:bottom w:val="none" w:sz="0" w:space="0" w:color="auto"/>
        <w:right w:val="none" w:sz="0" w:space="0" w:color="auto"/>
      </w:divBdr>
    </w:div>
    <w:div w:id="881359711">
      <w:bodyDiv w:val="1"/>
      <w:marLeft w:val="0"/>
      <w:marRight w:val="0"/>
      <w:marTop w:val="0"/>
      <w:marBottom w:val="0"/>
      <w:divBdr>
        <w:top w:val="none" w:sz="0" w:space="0" w:color="auto"/>
        <w:left w:val="none" w:sz="0" w:space="0" w:color="auto"/>
        <w:bottom w:val="none" w:sz="0" w:space="0" w:color="auto"/>
        <w:right w:val="none" w:sz="0" w:space="0" w:color="auto"/>
      </w:divBdr>
    </w:div>
    <w:div w:id="892735312">
      <w:bodyDiv w:val="1"/>
      <w:marLeft w:val="0"/>
      <w:marRight w:val="0"/>
      <w:marTop w:val="0"/>
      <w:marBottom w:val="0"/>
      <w:divBdr>
        <w:top w:val="none" w:sz="0" w:space="0" w:color="auto"/>
        <w:left w:val="none" w:sz="0" w:space="0" w:color="auto"/>
        <w:bottom w:val="none" w:sz="0" w:space="0" w:color="auto"/>
        <w:right w:val="none" w:sz="0" w:space="0" w:color="auto"/>
      </w:divBdr>
    </w:div>
    <w:div w:id="899485017">
      <w:bodyDiv w:val="1"/>
      <w:marLeft w:val="0"/>
      <w:marRight w:val="0"/>
      <w:marTop w:val="0"/>
      <w:marBottom w:val="0"/>
      <w:divBdr>
        <w:top w:val="none" w:sz="0" w:space="0" w:color="auto"/>
        <w:left w:val="none" w:sz="0" w:space="0" w:color="auto"/>
        <w:bottom w:val="none" w:sz="0" w:space="0" w:color="auto"/>
        <w:right w:val="none" w:sz="0" w:space="0" w:color="auto"/>
      </w:divBdr>
    </w:div>
    <w:div w:id="901255959">
      <w:bodyDiv w:val="1"/>
      <w:marLeft w:val="0"/>
      <w:marRight w:val="0"/>
      <w:marTop w:val="0"/>
      <w:marBottom w:val="0"/>
      <w:divBdr>
        <w:top w:val="none" w:sz="0" w:space="0" w:color="auto"/>
        <w:left w:val="none" w:sz="0" w:space="0" w:color="auto"/>
        <w:bottom w:val="none" w:sz="0" w:space="0" w:color="auto"/>
        <w:right w:val="none" w:sz="0" w:space="0" w:color="auto"/>
      </w:divBdr>
    </w:div>
    <w:div w:id="907113243">
      <w:bodyDiv w:val="1"/>
      <w:marLeft w:val="0"/>
      <w:marRight w:val="0"/>
      <w:marTop w:val="0"/>
      <w:marBottom w:val="0"/>
      <w:divBdr>
        <w:top w:val="none" w:sz="0" w:space="0" w:color="auto"/>
        <w:left w:val="none" w:sz="0" w:space="0" w:color="auto"/>
        <w:bottom w:val="none" w:sz="0" w:space="0" w:color="auto"/>
        <w:right w:val="none" w:sz="0" w:space="0" w:color="auto"/>
      </w:divBdr>
    </w:div>
    <w:div w:id="935358733">
      <w:bodyDiv w:val="1"/>
      <w:marLeft w:val="0"/>
      <w:marRight w:val="0"/>
      <w:marTop w:val="0"/>
      <w:marBottom w:val="0"/>
      <w:divBdr>
        <w:top w:val="none" w:sz="0" w:space="0" w:color="auto"/>
        <w:left w:val="none" w:sz="0" w:space="0" w:color="auto"/>
        <w:bottom w:val="none" w:sz="0" w:space="0" w:color="auto"/>
        <w:right w:val="none" w:sz="0" w:space="0" w:color="auto"/>
      </w:divBdr>
    </w:div>
    <w:div w:id="959385258">
      <w:bodyDiv w:val="1"/>
      <w:marLeft w:val="0"/>
      <w:marRight w:val="0"/>
      <w:marTop w:val="0"/>
      <w:marBottom w:val="0"/>
      <w:divBdr>
        <w:top w:val="none" w:sz="0" w:space="0" w:color="auto"/>
        <w:left w:val="none" w:sz="0" w:space="0" w:color="auto"/>
        <w:bottom w:val="none" w:sz="0" w:space="0" w:color="auto"/>
        <w:right w:val="none" w:sz="0" w:space="0" w:color="auto"/>
      </w:divBdr>
    </w:div>
    <w:div w:id="1009916264">
      <w:bodyDiv w:val="1"/>
      <w:marLeft w:val="0"/>
      <w:marRight w:val="0"/>
      <w:marTop w:val="0"/>
      <w:marBottom w:val="0"/>
      <w:divBdr>
        <w:top w:val="none" w:sz="0" w:space="0" w:color="auto"/>
        <w:left w:val="none" w:sz="0" w:space="0" w:color="auto"/>
        <w:bottom w:val="none" w:sz="0" w:space="0" w:color="auto"/>
        <w:right w:val="none" w:sz="0" w:space="0" w:color="auto"/>
      </w:divBdr>
    </w:div>
    <w:div w:id="1063262557">
      <w:bodyDiv w:val="1"/>
      <w:marLeft w:val="0"/>
      <w:marRight w:val="0"/>
      <w:marTop w:val="0"/>
      <w:marBottom w:val="0"/>
      <w:divBdr>
        <w:top w:val="none" w:sz="0" w:space="0" w:color="auto"/>
        <w:left w:val="none" w:sz="0" w:space="0" w:color="auto"/>
        <w:bottom w:val="none" w:sz="0" w:space="0" w:color="auto"/>
        <w:right w:val="none" w:sz="0" w:space="0" w:color="auto"/>
      </w:divBdr>
    </w:div>
    <w:div w:id="1072385574">
      <w:bodyDiv w:val="1"/>
      <w:marLeft w:val="0"/>
      <w:marRight w:val="0"/>
      <w:marTop w:val="0"/>
      <w:marBottom w:val="0"/>
      <w:divBdr>
        <w:top w:val="none" w:sz="0" w:space="0" w:color="auto"/>
        <w:left w:val="none" w:sz="0" w:space="0" w:color="auto"/>
        <w:bottom w:val="none" w:sz="0" w:space="0" w:color="auto"/>
        <w:right w:val="none" w:sz="0" w:space="0" w:color="auto"/>
      </w:divBdr>
    </w:div>
    <w:div w:id="1097362031">
      <w:bodyDiv w:val="1"/>
      <w:marLeft w:val="0"/>
      <w:marRight w:val="0"/>
      <w:marTop w:val="0"/>
      <w:marBottom w:val="0"/>
      <w:divBdr>
        <w:top w:val="none" w:sz="0" w:space="0" w:color="auto"/>
        <w:left w:val="none" w:sz="0" w:space="0" w:color="auto"/>
        <w:bottom w:val="none" w:sz="0" w:space="0" w:color="auto"/>
        <w:right w:val="none" w:sz="0" w:space="0" w:color="auto"/>
      </w:divBdr>
    </w:div>
    <w:div w:id="1105147788">
      <w:bodyDiv w:val="1"/>
      <w:marLeft w:val="0"/>
      <w:marRight w:val="0"/>
      <w:marTop w:val="0"/>
      <w:marBottom w:val="0"/>
      <w:divBdr>
        <w:top w:val="none" w:sz="0" w:space="0" w:color="auto"/>
        <w:left w:val="none" w:sz="0" w:space="0" w:color="auto"/>
        <w:bottom w:val="none" w:sz="0" w:space="0" w:color="auto"/>
        <w:right w:val="none" w:sz="0" w:space="0" w:color="auto"/>
      </w:divBdr>
    </w:div>
    <w:div w:id="1190488548">
      <w:bodyDiv w:val="1"/>
      <w:marLeft w:val="0"/>
      <w:marRight w:val="0"/>
      <w:marTop w:val="0"/>
      <w:marBottom w:val="0"/>
      <w:divBdr>
        <w:top w:val="none" w:sz="0" w:space="0" w:color="auto"/>
        <w:left w:val="none" w:sz="0" w:space="0" w:color="auto"/>
        <w:bottom w:val="none" w:sz="0" w:space="0" w:color="auto"/>
        <w:right w:val="none" w:sz="0" w:space="0" w:color="auto"/>
      </w:divBdr>
    </w:div>
    <w:div w:id="1217546765">
      <w:bodyDiv w:val="1"/>
      <w:marLeft w:val="0"/>
      <w:marRight w:val="0"/>
      <w:marTop w:val="0"/>
      <w:marBottom w:val="0"/>
      <w:divBdr>
        <w:top w:val="none" w:sz="0" w:space="0" w:color="auto"/>
        <w:left w:val="none" w:sz="0" w:space="0" w:color="auto"/>
        <w:bottom w:val="none" w:sz="0" w:space="0" w:color="auto"/>
        <w:right w:val="none" w:sz="0" w:space="0" w:color="auto"/>
      </w:divBdr>
    </w:div>
    <w:div w:id="1227423834">
      <w:bodyDiv w:val="1"/>
      <w:marLeft w:val="0"/>
      <w:marRight w:val="0"/>
      <w:marTop w:val="0"/>
      <w:marBottom w:val="0"/>
      <w:divBdr>
        <w:top w:val="none" w:sz="0" w:space="0" w:color="auto"/>
        <w:left w:val="none" w:sz="0" w:space="0" w:color="auto"/>
        <w:bottom w:val="none" w:sz="0" w:space="0" w:color="auto"/>
        <w:right w:val="none" w:sz="0" w:space="0" w:color="auto"/>
      </w:divBdr>
    </w:div>
    <w:div w:id="1229918077">
      <w:bodyDiv w:val="1"/>
      <w:marLeft w:val="0"/>
      <w:marRight w:val="0"/>
      <w:marTop w:val="0"/>
      <w:marBottom w:val="0"/>
      <w:divBdr>
        <w:top w:val="none" w:sz="0" w:space="0" w:color="auto"/>
        <w:left w:val="none" w:sz="0" w:space="0" w:color="auto"/>
        <w:bottom w:val="none" w:sz="0" w:space="0" w:color="auto"/>
        <w:right w:val="none" w:sz="0" w:space="0" w:color="auto"/>
      </w:divBdr>
    </w:div>
    <w:div w:id="1253709438">
      <w:bodyDiv w:val="1"/>
      <w:marLeft w:val="0"/>
      <w:marRight w:val="0"/>
      <w:marTop w:val="0"/>
      <w:marBottom w:val="0"/>
      <w:divBdr>
        <w:top w:val="none" w:sz="0" w:space="0" w:color="auto"/>
        <w:left w:val="none" w:sz="0" w:space="0" w:color="auto"/>
        <w:bottom w:val="none" w:sz="0" w:space="0" w:color="auto"/>
        <w:right w:val="none" w:sz="0" w:space="0" w:color="auto"/>
      </w:divBdr>
    </w:div>
    <w:div w:id="1269969188">
      <w:bodyDiv w:val="1"/>
      <w:marLeft w:val="0"/>
      <w:marRight w:val="0"/>
      <w:marTop w:val="0"/>
      <w:marBottom w:val="0"/>
      <w:divBdr>
        <w:top w:val="none" w:sz="0" w:space="0" w:color="auto"/>
        <w:left w:val="none" w:sz="0" w:space="0" w:color="auto"/>
        <w:bottom w:val="none" w:sz="0" w:space="0" w:color="auto"/>
        <w:right w:val="none" w:sz="0" w:space="0" w:color="auto"/>
      </w:divBdr>
    </w:div>
    <w:div w:id="1284191878">
      <w:bodyDiv w:val="1"/>
      <w:marLeft w:val="0"/>
      <w:marRight w:val="0"/>
      <w:marTop w:val="0"/>
      <w:marBottom w:val="0"/>
      <w:divBdr>
        <w:top w:val="none" w:sz="0" w:space="0" w:color="auto"/>
        <w:left w:val="none" w:sz="0" w:space="0" w:color="auto"/>
        <w:bottom w:val="none" w:sz="0" w:space="0" w:color="auto"/>
        <w:right w:val="none" w:sz="0" w:space="0" w:color="auto"/>
      </w:divBdr>
    </w:div>
    <w:div w:id="1301880161">
      <w:bodyDiv w:val="1"/>
      <w:marLeft w:val="0"/>
      <w:marRight w:val="0"/>
      <w:marTop w:val="0"/>
      <w:marBottom w:val="0"/>
      <w:divBdr>
        <w:top w:val="none" w:sz="0" w:space="0" w:color="auto"/>
        <w:left w:val="none" w:sz="0" w:space="0" w:color="auto"/>
        <w:bottom w:val="none" w:sz="0" w:space="0" w:color="auto"/>
        <w:right w:val="none" w:sz="0" w:space="0" w:color="auto"/>
      </w:divBdr>
    </w:div>
    <w:div w:id="1304312583">
      <w:bodyDiv w:val="1"/>
      <w:marLeft w:val="0"/>
      <w:marRight w:val="0"/>
      <w:marTop w:val="0"/>
      <w:marBottom w:val="0"/>
      <w:divBdr>
        <w:top w:val="none" w:sz="0" w:space="0" w:color="auto"/>
        <w:left w:val="none" w:sz="0" w:space="0" w:color="auto"/>
        <w:bottom w:val="none" w:sz="0" w:space="0" w:color="auto"/>
        <w:right w:val="none" w:sz="0" w:space="0" w:color="auto"/>
      </w:divBdr>
    </w:div>
    <w:div w:id="1315060373">
      <w:bodyDiv w:val="1"/>
      <w:marLeft w:val="0"/>
      <w:marRight w:val="0"/>
      <w:marTop w:val="0"/>
      <w:marBottom w:val="0"/>
      <w:divBdr>
        <w:top w:val="none" w:sz="0" w:space="0" w:color="auto"/>
        <w:left w:val="none" w:sz="0" w:space="0" w:color="auto"/>
        <w:bottom w:val="none" w:sz="0" w:space="0" w:color="auto"/>
        <w:right w:val="none" w:sz="0" w:space="0" w:color="auto"/>
      </w:divBdr>
    </w:div>
    <w:div w:id="1385326332">
      <w:bodyDiv w:val="1"/>
      <w:marLeft w:val="0"/>
      <w:marRight w:val="0"/>
      <w:marTop w:val="0"/>
      <w:marBottom w:val="0"/>
      <w:divBdr>
        <w:top w:val="none" w:sz="0" w:space="0" w:color="auto"/>
        <w:left w:val="none" w:sz="0" w:space="0" w:color="auto"/>
        <w:bottom w:val="none" w:sz="0" w:space="0" w:color="auto"/>
        <w:right w:val="none" w:sz="0" w:space="0" w:color="auto"/>
      </w:divBdr>
    </w:div>
    <w:div w:id="1402410955">
      <w:bodyDiv w:val="1"/>
      <w:marLeft w:val="0"/>
      <w:marRight w:val="0"/>
      <w:marTop w:val="0"/>
      <w:marBottom w:val="0"/>
      <w:divBdr>
        <w:top w:val="none" w:sz="0" w:space="0" w:color="auto"/>
        <w:left w:val="none" w:sz="0" w:space="0" w:color="auto"/>
        <w:bottom w:val="none" w:sz="0" w:space="0" w:color="auto"/>
        <w:right w:val="none" w:sz="0" w:space="0" w:color="auto"/>
      </w:divBdr>
    </w:div>
    <w:div w:id="1419907515">
      <w:bodyDiv w:val="1"/>
      <w:marLeft w:val="0"/>
      <w:marRight w:val="0"/>
      <w:marTop w:val="0"/>
      <w:marBottom w:val="0"/>
      <w:divBdr>
        <w:top w:val="none" w:sz="0" w:space="0" w:color="auto"/>
        <w:left w:val="none" w:sz="0" w:space="0" w:color="auto"/>
        <w:bottom w:val="none" w:sz="0" w:space="0" w:color="auto"/>
        <w:right w:val="none" w:sz="0" w:space="0" w:color="auto"/>
      </w:divBdr>
    </w:div>
    <w:div w:id="1439367887">
      <w:bodyDiv w:val="1"/>
      <w:marLeft w:val="0"/>
      <w:marRight w:val="0"/>
      <w:marTop w:val="0"/>
      <w:marBottom w:val="0"/>
      <w:divBdr>
        <w:top w:val="none" w:sz="0" w:space="0" w:color="auto"/>
        <w:left w:val="none" w:sz="0" w:space="0" w:color="auto"/>
        <w:bottom w:val="none" w:sz="0" w:space="0" w:color="auto"/>
        <w:right w:val="none" w:sz="0" w:space="0" w:color="auto"/>
      </w:divBdr>
    </w:div>
    <w:div w:id="1478183922">
      <w:bodyDiv w:val="1"/>
      <w:marLeft w:val="0"/>
      <w:marRight w:val="0"/>
      <w:marTop w:val="0"/>
      <w:marBottom w:val="0"/>
      <w:divBdr>
        <w:top w:val="none" w:sz="0" w:space="0" w:color="auto"/>
        <w:left w:val="none" w:sz="0" w:space="0" w:color="auto"/>
        <w:bottom w:val="none" w:sz="0" w:space="0" w:color="auto"/>
        <w:right w:val="none" w:sz="0" w:space="0" w:color="auto"/>
      </w:divBdr>
    </w:div>
    <w:div w:id="1481728467">
      <w:bodyDiv w:val="1"/>
      <w:marLeft w:val="0"/>
      <w:marRight w:val="0"/>
      <w:marTop w:val="0"/>
      <w:marBottom w:val="0"/>
      <w:divBdr>
        <w:top w:val="none" w:sz="0" w:space="0" w:color="auto"/>
        <w:left w:val="none" w:sz="0" w:space="0" w:color="auto"/>
        <w:bottom w:val="none" w:sz="0" w:space="0" w:color="auto"/>
        <w:right w:val="none" w:sz="0" w:space="0" w:color="auto"/>
      </w:divBdr>
    </w:div>
    <w:div w:id="1491411740">
      <w:bodyDiv w:val="1"/>
      <w:marLeft w:val="0"/>
      <w:marRight w:val="0"/>
      <w:marTop w:val="0"/>
      <w:marBottom w:val="0"/>
      <w:divBdr>
        <w:top w:val="none" w:sz="0" w:space="0" w:color="auto"/>
        <w:left w:val="none" w:sz="0" w:space="0" w:color="auto"/>
        <w:bottom w:val="none" w:sz="0" w:space="0" w:color="auto"/>
        <w:right w:val="none" w:sz="0" w:space="0" w:color="auto"/>
      </w:divBdr>
    </w:div>
    <w:div w:id="1496727491">
      <w:bodyDiv w:val="1"/>
      <w:marLeft w:val="0"/>
      <w:marRight w:val="0"/>
      <w:marTop w:val="0"/>
      <w:marBottom w:val="0"/>
      <w:divBdr>
        <w:top w:val="none" w:sz="0" w:space="0" w:color="auto"/>
        <w:left w:val="none" w:sz="0" w:space="0" w:color="auto"/>
        <w:bottom w:val="none" w:sz="0" w:space="0" w:color="auto"/>
        <w:right w:val="none" w:sz="0" w:space="0" w:color="auto"/>
      </w:divBdr>
    </w:div>
    <w:div w:id="1500807115">
      <w:bodyDiv w:val="1"/>
      <w:marLeft w:val="0"/>
      <w:marRight w:val="0"/>
      <w:marTop w:val="0"/>
      <w:marBottom w:val="0"/>
      <w:divBdr>
        <w:top w:val="none" w:sz="0" w:space="0" w:color="auto"/>
        <w:left w:val="none" w:sz="0" w:space="0" w:color="auto"/>
        <w:bottom w:val="none" w:sz="0" w:space="0" w:color="auto"/>
        <w:right w:val="none" w:sz="0" w:space="0" w:color="auto"/>
      </w:divBdr>
    </w:div>
    <w:div w:id="1505974355">
      <w:bodyDiv w:val="1"/>
      <w:marLeft w:val="0"/>
      <w:marRight w:val="0"/>
      <w:marTop w:val="0"/>
      <w:marBottom w:val="0"/>
      <w:divBdr>
        <w:top w:val="none" w:sz="0" w:space="0" w:color="auto"/>
        <w:left w:val="none" w:sz="0" w:space="0" w:color="auto"/>
        <w:bottom w:val="none" w:sz="0" w:space="0" w:color="auto"/>
        <w:right w:val="none" w:sz="0" w:space="0" w:color="auto"/>
      </w:divBdr>
    </w:div>
    <w:div w:id="1545558965">
      <w:bodyDiv w:val="1"/>
      <w:marLeft w:val="0"/>
      <w:marRight w:val="0"/>
      <w:marTop w:val="0"/>
      <w:marBottom w:val="0"/>
      <w:divBdr>
        <w:top w:val="none" w:sz="0" w:space="0" w:color="auto"/>
        <w:left w:val="none" w:sz="0" w:space="0" w:color="auto"/>
        <w:bottom w:val="none" w:sz="0" w:space="0" w:color="auto"/>
        <w:right w:val="none" w:sz="0" w:space="0" w:color="auto"/>
      </w:divBdr>
      <w:divsChild>
        <w:div w:id="60306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9151179">
      <w:bodyDiv w:val="1"/>
      <w:marLeft w:val="0"/>
      <w:marRight w:val="0"/>
      <w:marTop w:val="0"/>
      <w:marBottom w:val="0"/>
      <w:divBdr>
        <w:top w:val="none" w:sz="0" w:space="0" w:color="auto"/>
        <w:left w:val="none" w:sz="0" w:space="0" w:color="auto"/>
        <w:bottom w:val="none" w:sz="0" w:space="0" w:color="auto"/>
        <w:right w:val="none" w:sz="0" w:space="0" w:color="auto"/>
      </w:divBdr>
    </w:div>
    <w:div w:id="1575820524">
      <w:bodyDiv w:val="1"/>
      <w:marLeft w:val="0"/>
      <w:marRight w:val="0"/>
      <w:marTop w:val="0"/>
      <w:marBottom w:val="0"/>
      <w:divBdr>
        <w:top w:val="none" w:sz="0" w:space="0" w:color="auto"/>
        <w:left w:val="none" w:sz="0" w:space="0" w:color="auto"/>
        <w:bottom w:val="none" w:sz="0" w:space="0" w:color="auto"/>
        <w:right w:val="none" w:sz="0" w:space="0" w:color="auto"/>
      </w:divBdr>
    </w:div>
    <w:div w:id="1607419710">
      <w:bodyDiv w:val="1"/>
      <w:marLeft w:val="0"/>
      <w:marRight w:val="0"/>
      <w:marTop w:val="0"/>
      <w:marBottom w:val="0"/>
      <w:divBdr>
        <w:top w:val="none" w:sz="0" w:space="0" w:color="auto"/>
        <w:left w:val="none" w:sz="0" w:space="0" w:color="auto"/>
        <w:bottom w:val="none" w:sz="0" w:space="0" w:color="auto"/>
        <w:right w:val="none" w:sz="0" w:space="0" w:color="auto"/>
      </w:divBdr>
      <w:divsChild>
        <w:div w:id="337314832">
          <w:marLeft w:val="0"/>
          <w:marRight w:val="0"/>
          <w:marTop w:val="0"/>
          <w:marBottom w:val="0"/>
          <w:divBdr>
            <w:top w:val="none" w:sz="0" w:space="0" w:color="auto"/>
            <w:left w:val="none" w:sz="0" w:space="0" w:color="auto"/>
            <w:bottom w:val="none" w:sz="0" w:space="0" w:color="auto"/>
            <w:right w:val="none" w:sz="0" w:space="0" w:color="auto"/>
          </w:divBdr>
        </w:div>
      </w:divsChild>
    </w:div>
    <w:div w:id="1618753996">
      <w:bodyDiv w:val="1"/>
      <w:marLeft w:val="0"/>
      <w:marRight w:val="0"/>
      <w:marTop w:val="0"/>
      <w:marBottom w:val="0"/>
      <w:divBdr>
        <w:top w:val="none" w:sz="0" w:space="0" w:color="auto"/>
        <w:left w:val="none" w:sz="0" w:space="0" w:color="auto"/>
        <w:bottom w:val="none" w:sz="0" w:space="0" w:color="auto"/>
        <w:right w:val="none" w:sz="0" w:space="0" w:color="auto"/>
      </w:divBdr>
      <w:divsChild>
        <w:div w:id="2072456311">
          <w:marLeft w:val="0"/>
          <w:marRight w:val="0"/>
          <w:marTop w:val="0"/>
          <w:marBottom w:val="0"/>
          <w:divBdr>
            <w:top w:val="none" w:sz="0" w:space="0" w:color="auto"/>
            <w:left w:val="none" w:sz="0" w:space="0" w:color="auto"/>
            <w:bottom w:val="none" w:sz="0" w:space="0" w:color="auto"/>
            <w:right w:val="none" w:sz="0" w:space="0" w:color="auto"/>
          </w:divBdr>
        </w:div>
      </w:divsChild>
    </w:div>
    <w:div w:id="1625454162">
      <w:bodyDiv w:val="1"/>
      <w:marLeft w:val="0"/>
      <w:marRight w:val="0"/>
      <w:marTop w:val="0"/>
      <w:marBottom w:val="0"/>
      <w:divBdr>
        <w:top w:val="none" w:sz="0" w:space="0" w:color="auto"/>
        <w:left w:val="none" w:sz="0" w:space="0" w:color="auto"/>
        <w:bottom w:val="none" w:sz="0" w:space="0" w:color="auto"/>
        <w:right w:val="none" w:sz="0" w:space="0" w:color="auto"/>
      </w:divBdr>
    </w:div>
    <w:div w:id="1632979096">
      <w:bodyDiv w:val="1"/>
      <w:marLeft w:val="0"/>
      <w:marRight w:val="0"/>
      <w:marTop w:val="0"/>
      <w:marBottom w:val="0"/>
      <w:divBdr>
        <w:top w:val="none" w:sz="0" w:space="0" w:color="auto"/>
        <w:left w:val="none" w:sz="0" w:space="0" w:color="auto"/>
        <w:bottom w:val="none" w:sz="0" w:space="0" w:color="auto"/>
        <w:right w:val="none" w:sz="0" w:space="0" w:color="auto"/>
      </w:divBdr>
    </w:div>
    <w:div w:id="1674989084">
      <w:bodyDiv w:val="1"/>
      <w:marLeft w:val="0"/>
      <w:marRight w:val="0"/>
      <w:marTop w:val="0"/>
      <w:marBottom w:val="0"/>
      <w:divBdr>
        <w:top w:val="none" w:sz="0" w:space="0" w:color="auto"/>
        <w:left w:val="none" w:sz="0" w:space="0" w:color="auto"/>
        <w:bottom w:val="none" w:sz="0" w:space="0" w:color="auto"/>
        <w:right w:val="none" w:sz="0" w:space="0" w:color="auto"/>
      </w:divBdr>
    </w:div>
    <w:div w:id="1721324741">
      <w:bodyDiv w:val="1"/>
      <w:marLeft w:val="0"/>
      <w:marRight w:val="0"/>
      <w:marTop w:val="0"/>
      <w:marBottom w:val="0"/>
      <w:divBdr>
        <w:top w:val="none" w:sz="0" w:space="0" w:color="auto"/>
        <w:left w:val="none" w:sz="0" w:space="0" w:color="auto"/>
        <w:bottom w:val="none" w:sz="0" w:space="0" w:color="auto"/>
        <w:right w:val="none" w:sz="0" w:space="0" w:color="auto"/>
      </w:divBdr>
    </w:div>
    <w:div w:id="1725642306">
      <w:bodyDiv w:val="1"/>
      <w:marLeft w:val="0"/>
      <w:marRight w:val="0"/>
      <w:marTop w:val="0"/>
      <w:marBottom w:val="0"/>
      <w:divBdr>
        <w:top w:val="none" w:sz="0" w:space="0" w:color="auto"/>
        <w:left w:val="none" w:sz="0" w:space="0" w:color="auto"/>
        <w:bottom w:val="none" w:sz="0" w:space="0" w:color="auto"/>
        <w:right w:val="none" w:sz="0" w:space="0" w:color="auto"/>
      </w:divBdr>
    </w:div>
    <w:div w:id="1738942299">
      <w:bodyDiv w:val="1"/>
      <w:marLeft w:val="0"/>
      <w:marRight w:val="0"/>
      <w:marTop w:val="0"/>
      <w:marBottom w:val="0"/>
      <w:divBdr>
        <w:top w:val="none" w:sz="0" w:space="0" w:color="auto"/>
        <w:left w:val="none" w:sz="0" w:space="0" w:color="auto"/>
        <w:bottom w:val="none" w:sz="0" w:space="0" w:color="auto"/>
        <w:right w:val="none" w:sz="0" w:space="0" w:color="auto"/>
      </w:divBdr>
    </w:div>
    <w:div w:id="1746342127">
      <w:bodyDiv w:val="1"/>
      <w:marLeft w:val="0"/>
      <w:marRight w:val="0"/>
      <w:marTop w:val="0"/>
      <w:marBottom w:val="0"/>
      <w:divBdr>
        <w:top w:val="none" w:sz="0" w:space="0" w:color="auto"/>
        <w:left w:val="none" w:sz="0" w:space="0" w:color="auto"/>
        <w:bottom w:val="none" w:sz="0" w:space="0" w:color="auto"/>
        <w:right w:val="none" w:sz="0" w:space="0" w:color="auto"/>
      </w:divBdr>
    </w:div>
    <w:div w:id="1781223614">
      <w:bodyDiv w:val="1"/>
      <w:marLeft w:val="0"/>
      <w:marRight w:val="0"/>
      <w:marTop w:val="0"/>
      <w:marBottom w:val="0"/>
      <w:divBdr>
        <w:top w:val="none" w:sz="0" w:space="0" w:color="auto"/>
        <w:left w:val="none" w:sz="0" w:space="0" w:color="auto"/>
        <w:bottom w:val="none" w:sz="0" w:space="0" w:color="auto"/>
        <w:right w:val="none" w:sz="0" w:space="0" w:color="auto"/>
      </w:divBdr>
    </w:div>
    <w:div w:id="1787578051">
      <w:bodyDiv w:val="1"/>
      <w:marLeft w:val="0"/>
      <w:marRight w:val="0"/>
      <w:marTop w:val="0"/>
      <w:marBottom w:val="0"/>
      <w:divBdr>
        <w:top w:val="none" w:sz="0" w:space="0" w:color="auto"/>
        <w:left w:val="none" w:sz="0" w:space="0" w:color="auto"/>
        <w:bottom w:val="none" w:sz="0" w:space="0" w:color="auto"/>
        <w:right w:val="none" w:sz="0" w:space="0" w:color="auto"/>
      </w:divBdr>
    </w:div>
    <w:div w:id="1808549636">
      <w:bodyDiv w:val="1"/>
      <w:marLeft w:val="0"/>
      <w:marRight w:val="0"/>
      <w:marTop w:val="0"/>
      <w:marBottom w:val="0"/>
      <w:divBdr>
        <w:top w:val="none" w:sz="0" w:space="0" w:color="auto"/>
        <w:left w:val="none" w:sz="0" w:space="0" w:color="auto"/>
        <w:bottom w:val="none" w:sz="0" w:space="0" w:color="auto"/>
        <w:right w:val="none" w:sz="0" w:space="0" w:color="auto"/>
      </w:divBdr>
      <w:divsChild>
        <w:div w:id="1164276320">
          <w:marLeft w:val="0"/>
          <w:marRight w:val="0"/>
          <w:marTop w:val="0"/>
          <w:marBottom w:val="0"/>
          <w:divBdr>
            <w:top w:val="none" w:sz="0" w:space="0" w:color="auto"/>
            <w:left w:val="none" w:sz="0" w:space="0" w:color="auto"/>
            <w:bottom w:val="none" w:sz="0" w:space="0" w:color="auto"/>
            <w:right w:val="none" w:sz="0" w:space="0" w:color="auto"/>
          </w:divBdr>
        </w:div>
      </w:divsChild>
    </w:div>
    <w:div w:id="1815413391">
      <w:bodyDiv w:val="1"/>
      <w:marLeft w:val="0"/>
      <w:marRight w:val="0"/>
      <w:marTop w:val="0"/>
      <w:marBottom w:val="0"/>
      <w:divBdr>
        <w:top w:val="none" w:sz="0" w:space="0" w:color="auto"/>
        <w:left w:val="none" w:sz="0" w:space="0" w:color="auto"/>
        <w:bottom w:val="none" w:sz="0" w:space="0" w:color="auto"/>
        <w:right w:val="none" w:sz="0" w:space="0" w:color="auto"/>
      </w:divBdr>
    </w:div>
    <w:div w:id="1823961942">
      <w:bodyDiv w:val="1"/>
      <w:marLeft w:val="0"/>
      <w:marRight w:val="0"/>
      <w:marTop w:val="0"/>
      <w:marBottom w:val="0"/>
      <w:divBdr>
        <w:top w:val="none" w:sz="0" w:space="0" w:color="auto"/>
        <w:left w:val="none" w:sz="0" w:space="0" w:color="auto"/>
        <w:bottom w:val="none" w:sz="0" w:space="0" w:color="auto"/>
        <w:right w:val="none" w:sz="0" w:space="0" w:color="auto"/>
      </w:divBdr>
      <w:divsChild>
        <w:div w:id="1177380353">
          <w:marLeft w:val="0"/>
          <w:marRight w:val="0"/>
          <w:marTop w:val="0"/>
          <w:marBottom w:val="0"/>
          <w:divBdr>
            <w:top w:val="none" w:sz="0" w:space="0" w:color="auto"/>
            <w:left w:val="none" w:sz="0" w:space="0" w:color="auto"/>
            <w:bottom w:val="none" w:sz="0" w:space="0" w:color="auto"/>
            <w:right w:val="none" w:sz="0" w:space="0" w:color="auto"/>
          </w:divBdr>
        </w:div>
      </w:divsChild>
    </w:div>
    <w:div w:id="1850218585">
      <w:bodyDiv w:val="1"/>
      <w:marLeft w:val="0"/>
      <w:marRight w:val="0"/>
      <w:marTop w:val="0"/>
      <w:marBottom w:val="0"/>
      <w:divBdr>
        <w:top w:val="none" w:sz="0" w:space="0" w:color="auto"/>
        <w:left w:val="none" w:sz="0" w:space="0" w:color="auto"/>
        <w:bottom w:val="none" w:sz="0" w:space="0" w:color="auto"/>
        <w:right w:val="none" w:sz="0" w:space="0" w:color="auto"/>
      </w:divBdr>
    </w:div>
    <w:div w:id="1855653038">
      <w:bodyDiv w:val="1"/>
      <w:marLeft w:val="0"/>
      <w:marRight w:val="0"/>
      <w:marTop w:val="0"/>
      <w:marBottom w:val="0"/>
      <w:divBdr>
        <w:top w:val="none" w:sz="0" w:space="0" w:color="auto"/>
        <w:left w:val="none" w:sz="0" w:space="0" w:color="auto"/>
        <w:bottom w:val="none" w:sz="0" w:space="0" w:color="auto"/>
        <w:right w:val="none" w:sz="0" w:space="0" w:color="auto"/>
      </w:divBdr>
    </w:div>
    <w:div w:id="1867214123">
      <w:bodyDiv w:val="1"/>
      <w:marLeft w:val="0"/>
      <w:marRight w:val="0"/>
      <w:marTop w:val="0"/>
      <w:marBottom w:val="0"/>
      <w:divBdr>
        <w:top w:val="none" w:sz="0" w:space="0" w:color="auto"/>
        <w:left w:val="none" w:sz="0" w:space="0" w:color="auto"/>
        <w:bottom w:val="none" w:sz="0" w:space="0" w:color="auto"/>
        <w:right w:val="none" w:sz="0" w:space="0" w:color="auto"/>
      </w:divBdr>
    </w:div>
    <w:div w:id="1891501673">
      <w:bodyDiv w:val="1"/>
      <w:marLeft w:val="0"/>
      <w:marRight w:val="0"/>
      <w:marTop w:val="0"/>
      <w:marBottom w:val="0"/>
      <w:divBdr>
        <w:top w:val="none" w:sz="0" w:space="0" w:color="auto"/>
        <w:left w:val="none" w:sz="0" w:space="0" w:color="auto"/>
        <w:bottom w:val="none" w:sz="0" w:space="0" w:color="auto"/>
        <w:right w:val="none" w:sz="0" w:space="0" w:color="auto"/>
      </w:divBdr>
    </w:div>
    <w:div w:id="1894850620">
      <w:bodyDiv w:val="1"/>
      <w:marLeft w:val="0"/>
      <w:marRight w:val="0"/>
      <w:marTop w:val="0"/>
      <w:marBottom w:val="0"/>
      <w:divBdr>
        <w:top w:val="none" w:sz="0" w:space="0" w:color="auto"/>
        <w:left w:val="none" w:sz="0" w:space="0" w:color="auto"/>
        <w:bottom w:val="none" w:sz="0" w:space="0" w:color="auto"/>
        <w:right w:val="none" w:sz="0" w:space="0" w:color="auto"/>
      </w:divBdr>
    </w:div>
    <w:div w:id="1905094151">
      <w:bodyDiv w:val="1"/>
      <w:marLeft w:val="0"/>
      <w:marRight w:val="0"/>
      <w:marTop w:val="0"/>
      <w:marBottom w:val="0"/>
      <w:divBdr>
        <w:top w:val="none" w:sz="0" w:space="0" w:color="auto"/>
        <w:left w:val="none" w:sz="0" w:space="0" w:color="auto"/>
        <w:bottom w:val="none" w:sz="0" w:space="0" w:color="auto"/>
        <w:right w:val="none" w:sz="0" w:space="0" w:color="auto"/>
      </w:divBdr>
    </w:div>
    <w:div w:id="1915697160">
      <w:bodyDiv w:val="1"/>
      <w:marLeft w:val="0"/>
      <w:marRight w:val="0"/>
      <w:marTop w:val="0"/>
      <w:marBottom w:val="0"/>
      <w:divBdr>
        <w:top w:val="none" w:sz="0" w:space="0" w:color="auto"/>
        <w:left w:val="none" w:sz="0" w:space="0" w:color="auto"/>
        <w:bottom w:val="none" w:sz="0" w:space="0" w:color="auto"/>
        <w:right w:val="none" w:sz="0" w:space="0" w:color="auto"/>
      </w:divBdr>
    </w:div>
    <w:div w:id="1925185855">
      <w:bodyDiv w:val="1"/>
      <w:marLeft w:val="0"/>
      <w:marRight w:val="0"/>
      <w:marTop w:val="0"/>
      <w:marBottom w:val="0"/>
      <w:divBdr>
        <w:top w:val="none" w:sz="0" w:space="0" w:color="auto"/>
        <w:left w:val="none" w:sz="0" w:space="0" w:color="auto"/>
        <w:bottom w:val="none" w:sz="0" w:space="0" w:color="auto"/>
        <w:right w:val="none" w:sz="0" w:space="0" w:color="auto"/>
      </w:divBdr>
    </w:div>
    <w:div w:id="1943687112">
      <w:bodyDiv w:val="1"/>
      <w:marLeft w:val="0"/>
      <w:marRight w:val="0"/>
      <w:marTop w:val="0"/>
      <w:marBottom w:val="0"/>
      <w:divBdr>
        <w:top w:val="none" w:sz="0" w:space="0" w:color="auto"/>
        <w:left w:val="none" w:sz="0" w:space="0" w:color="auto"/>
        <w:bottom w:val="none" w:sz="0" w:space="0" w:color="auto"/>
        <w:right w:val="none" w:sz="0" w:space="0" w:color="auto"/>
      </w:divBdr>
    </w:div>
    <w:div w:id="2003771308">
      <w:bodyDiv w:val="1"/>
      <w:marLeft w:val="0"/>
      <w:marRight w:val="0"/>
      <w:marTop w:val="0"/>
      <w:marBottom w:val="0"/>
      <w:divBdr>
        <w:top w:val="none" w:sz="0" w:space="0" w:color="auto"/>
        <w:left w:val="none" w:sz="0" w:space="0" w:color="auto"/>
        <w:bottom w:val="none" w:sz="0" w:space="0" w:color="auto"/>
        <w:right w:val="none" w:sz="0" w:space="0" w:color="auto"/>
      </w:divBdr>
    </w:div>
    <w:div w:id="2014336938">
      <w:bodyDiv w:val="1"/>
      <w:marLeft w:val="0"/>
      <w:marRight w:val="0"/>
      <w:marTop w:val="0"/>
      <w:marBottom w:val="0"/>
      <w:divBdr>
        <w:top w:val="none" w:sz="0" w:space="0" w:color="auto"/>
        <w:left w:val="none" w:sz="0" w:space="0" w:color="auto"/>
        <w:bottom w:val="none" w:sz="0" w:space="0" w:color="auto"/>
        <w:right w:val="none" w:sz="0" w:space="0" w:color="auto"/>
      </w:divBdr>
    </w:div>
    <w:div w:id="2041542478">
      <w:bodyDiv w:val="1"/>
      <w:marLeft w:val="0"/>
      <w:marRight w:val="0"/>
      <w:marTop w:val="0"/>
      <w:marBottom w:val="0"/>
      <w:divBdr>
        <w:top w:val="none" w:sz="0" w:space="0" w:color="auto"/>
        <w:left w:val="none" w:sz="0" w:space="0" w:color="auto"/>
        <w:bottom w:val="none" w:sz="0" w:space="0" w:color="auto"/>
        <w:right w:val="none" w:sz="0" w:space="0" w:color="auto"/>
      </w:divBdr>
    </w:div>
    <w:div w:id="2047364553">
      <w:bodyDiv w:val="1"/>
      <w:marLeft w:val="0"/>
      <w:marRight w:val="0"/>
      <w:marTop w:val="0"/>
      <w:marBottom w:val="0"/>
      <w:divBdr>
        <w:top w:val="none" w:sz="0" w:space="0" w:color="auto"/>
        <w:left w:val="none" w:sz="0" w:space="0" w:color="auto"/>
        <w:bottom w:val="none" w:sz="0" w:space="0" w:color="auto"/>
        <w:right w:val="none" w:sz="0" w:space="0" w:color="auto"/>
      </w:divBdr>
    </w:div>
    <w:div w:id="2050371474">
      <w:bodyDiv w:val="1"/>
      <w:marLeft w:val="0"/>
      <w:marRight w:val="0"/>
      <w:marTop w:val="0"/>
      <w:marBottom w:val="0"/>
      <w:divBdr>
        <w:top w:val="none" w:sz="0" w:space="0" w:color="auto"/>
        <w:left w:val="none" w:sz="0" w:space="0" w:color="auto"/>
        <w:bottom w:val="none" w:sz="0" w:space="0" w:color="auto"/>
        <w:right w:val="none" w:sz="0" w:space="0" w:color="auto"/>
      </w:divBdr>
    </w:div>
    <w:div w:id="2069840233">
      <w:bodyDiv w:val="1"/>
      <w:marLeft w:val="0"/>
      <w:marRight w:val="0"/>
      <w:marTop w:val="0"/>
      <w:marBottom w:val="0"/>
      <w:divBdr>
        <w:top w:val="none" w:sz="0" w:space="0" w:color="auto"/>
        <w:left w:val="none" w:sz="0" w:space="0" w:color="auto"/>
        <w:bottom w:val="none" w:sz="0" w:space="0" w:color="auto"/>
        <w:right w:val="none" w:sz="0" w:space="0" w:color="auto"/>
      </w:divBdr>
    </w:div>
    <w:div w:id="2093965657">
      <w:bodyDiv w:val="1"/>
      <w:marLeft w:val="0"/>
      <w:marRight w:val="0"/>
      <w:marTop w:val="0"/>
      <w:marBottom w:val="0"/>
      <w:divBdr>
        <w:top w:val="none" w:sz="0" w:space="0" w:color="auto"/>
        <w:left w:val="none" w:sz="0" w:space="0" w:color="auto"/>
        <w:bottom w:val="none" w:sz="0" w:space="0" w:color="auto"/>
        <w:right w:val="none" w:sz="0" w:space="0" w:color="auto"/>
      </w:divBdr>
    </w:div>
    <w:div w:id="2108188542">
      <w:bodyDiv w:val="1"/>
      <w:marLeft w:val="0"/>
      <w:marRight w:val="0"/>
      <w:marTop w:val="0"/>
      <w:marBottom w:val="0"/>
      <w:divBdr>
        <w:top w:val="none" w:sz="0" w:space="0" w:color="auto"/>
        <w:left w:val="none" w:sz="0" w:space="0" w:color="auto"/>
        <w:bottom w:val="none" w:sz="0" w:space="0" w:color="auto"/>
        <w:right w:val="none" w:sz="0" w:space="0" w:color="auto"/>
      </w:divBdr>
    </w:div>
    <w:div w:id="2118868753">
      <w:bodyDiv w:val="1"/>
      <w:marLeft w:val="0"/>
      <w:marRight w:val="0"/>
      <w:marTop w:val="0"/>
      <w:marBottom w:val="0"/>
      <w:divBdr>
        <w:top w:val="none" w:sz="0" w:space="0" w:color="auto"/>
        <w:left w:val="none" w:sz="0" w:space="0" w:color="auto"/>
        <w:bottom w:val="none" w:sz="0" w:space="0" w:color="auto"/>
        <w:right w:val="none" w:sz="0" w:space="0" w:color="auto"/>
      </w:divBdr>
    </w:div>
    <w:div w:id="2131438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header3.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3236DEA28EF3A41BAAEE42DC4B6006A" ma:contentTypeVersion="5" ma:contentTypeDescription="Crée un document." ma:contentTypeScope="" ma:versionID="2f02f7e2d331370113c18edf2134389a">
  <xsd:schema xmlns:xsd="http://www.w3.org/2001/XMLSchema" xmlns:xs="http://www.w3.org/2001/XMLSchema" xmlns:p="http://schemas.microsoft.com/office/2006/metadata/properties" xmlns:ns2="7843c15a-c529-4832-9dea-3861ba79a35c" targetNamespace="http://schemas.microsoft.com/office/2006/metadata/properties" ma:root="true" ma:fieldsID="9581ece75d7abb9f25b2fe0193398d65" ns2:_="">
    <xsd:import namespace="7843c15a-c529-4832-9dea-3861ba79a35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43c15a-c529-4832-9dea-3861ba79a3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Date" ma:index="12" nillable="true" ma:displayName="Date" ma:format="DateOnly" ma:internalNam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Date xmlns="7843c15a-c529-4832-9dea-3861ba79a35c" xsi:nil="true"/>
  </documentManagement>
</p:properties>
</file>

<file path=customXml/itemProps1.xml><?xml version="1.0" encoding="utf-8"?>
<ds:datastoreItem xmlns:ds="http://schemas.openxmlformats.org/officeDocument/2006/customXml" ds:itemID="{B52AB9FC-8311-497E-8B2F-6DFDDE669491}">
  <ds:schemaRefs>
    <ds:schemaRef ds:uri="http://schemas.microsoft.com/sharepoint/v3/contenttype/forms"/>
  </ds:schemaRefs>
</ds:datastoreItem>
</file>

<file path=customXml/itemProps2.xml><?xml version="1.0" encoding="utf-8"?>
<ds:datastoreItem xmlns:ds="http://schemas.openxmlformats.org/officeDocument/2006/customXml" ds:itemID="{35041EEC-1066-4A61-B0EE-6FB4EAE68CBA}"/>
</file>

<file path=customXml/itemProps3.xml><?xml version="1.0" encoding="utf-8"?>
<ds:datastoreItem xmlns:ds="http://schemas.openxmlformats.org/officeDocument/2006/customXml" ds:itemID="{F6C85742-0196-46A7-AC6A-258689177A8B}">
  <ds:schemaRefs>
    <ds:schemaRef ds:uri="http://schemas.openxmlformats.org/officeDocument/2006/bibliography"/>
  </ds:schemaRefs>
</ds:datastoreItem>
</file>

<file path=customXml/itemProps4.xml><?xml version="1.0" encoding="utf-8"?>
<ds:datastoreItem xmlns:ds="http://schemas.openxmlformats.org/officeDocument/2006/customXml" ds:itemID="{F6D45708-C0C5-4173-B24D-32AC09744D48}">
  <ds:schemaRefs>
    <ds:schemaRef ds:uri="http://schemas.microsoft.com/office/2006/metadata/properties"/>
    <ds:schemaRef ds:uri="http://schemas.microsoft.com/office/infopath/2007/PartnerControls"/>
    <ds:schemaRef ds:uri="http://schemas.microsoft.com/sharepoint/v3"/>
    <ds:schemaRef ds:uri="e18a9318-9106-4af9-a620-0f815afcbd6e"/>
    <ds:schemaRef ds:uri="ba876131-d830-4a26-b3c4-81ea0c5aea84"/>
  </ds:schemaRefs>
</ds:datastoreItem>
</file>

<file path=docMetadata/LabelInfo.xml><?xml version="1.0" encoding="utf-8"?>
<clbl:labelList xmlns:clbl="http://schemas.microsoft.com/office/2020/mipLabelMetadata">
  <clbl:label id="{0d8cad6c-9ab5-4995-adbc-1936d45cc877}" enabled="1" method="Standard" siteId="{9f6513af-b5bf-4193-ba55-a22f3f08301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13</Pages>
  <Words>4029</Words>
  <Characters>22970</Characters>
  <Application>Microsoft Office Word</Application>
  <DocSecurity>0</DocSecurity>
  <Lines>191</Lines>
  <Paragraphs>53</Paragraphs>
  <ScaleCrop>false</ScaleCrop>
  <HeadingPairs>
    <vt:vector size="2" baseType="variant">
      <vt:variant>
        <vt:lpstr>Titre</vt:lpstr>
      </vt:variant>
      <vt:variant>
        <vt:i4>1</vt:i4>
      </vt:variant>
    </vt:vector>
  </HeadingPairs>
  <TitlesOfParts>
    <vt:vector size="1" baseType="lpstr">
      <vt:lpstr/>
    </vt:vector>
  </TitlesOfParts>
  <Company>Sto S.A.S.</Company>
  <LinksUpToDate>false</LinksUpToDate>
  <CharactersWithSpaces>26946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Sto S.A.S.</dc:creator>
  <cp:lastModifiedBy>Damien PLOVIE</cp:lastModifiedBy>
  <cp:revision>10</cp:revision>
  <cp:lastPrinted>2026-04-10T14:21:00Z</cp:lastPrinted>
  <dcterms:created xsi:type="dcterms:W3CDTF">2026-02-11T09:22:00Z</dcterms:created>
  <dcterms:modified xsi:type="dcterms:W3CDTF">2026-04-10T14:22:00Z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d8cad6c-9ab5-4995-adbc-1936d45cc877_ActionId">
    <vt:lpwstr>794d3eef-8141-43e8-88bf-f3c321b42175</vt:lpwstr>
  </property>
  <property fmtid="{D5CDD505-2E9C-101B-9397-08002B2CF9AE}" pid="3" name="MSIP_Label_0d8cad6c-9ab5-4995-adbc-1936d45cc877_ContentBits">
    <vt:lpwstr>0</vt:lpwstr>
  </property>
  <property fmtid="{D5CDD505-2E9C-101B-9397-08002B2CF9AE}" pid="4" name="MSIP_Label_0d8cad6c-9ab5-4995-adbc-1936d45cc877_Enabled">
    <vt:lpwstr>true</vt:lpwstr>
  </property>
  <property fmtid="{D5CDD505-2E9C-101B-9397-08002B2CF9AE}" pid="5" name="MSIP_Label_0d8cad6c-9ab5-4995-adbc-1936d45cc877_Method">
    <vt:lpwstr>Standard</vt:lpwstr>
  </property>
  <property fmtid="{D5CDD505-2E9C-101B-9397-08002B2CF9AE}" pid="6" name="MSIP_Label_0d8cad6c-9ab5-4995-adbc-1936d45cc877_Name">
    <vt:lpwstr>0d8cad6c-9ab5-4995-adbc-1936d45cc877</vt:lpwstr>
  </property>
  <property fmtid="{D5CDD505-2E9C-101B-9397-08002B2CF9AE}" pid="7" name="MSIP_Label_0d8cad6c-9ab5-4995-adbc-1936d45cc877_SetDate">
    <vt:lpwstr>2025-03-18T08:35:44Z</vt:lpwstr>
  </property>
  <property fmtid="{D5CDD505-2E9C-101B-9397-08002B2CF9AE}" pid="8" name="MSIP_Label_0d8cad6c-9ab5-4995-adbc-1936d45cc877_SiteId">
    <vt:lpwstr>9f6513af-b5bf-4193-ba55-a22f3f083010</vt:lpwstr>
  </property>
  <property fmtid="{D5CDD505-2E9C-101B-9397-08002B2CF9AE}" pid="9" name="ContentTypeId">
    <vt:lpwstr>0x010100F3236DEA28EF3A41BAAEE42DC4B6006A</vt:lpwstr>
  </property>
  <property fmtid="{D5CDD505-2E9C-101B-9397-08002B2CF9AE}" pid="10" name="MediaServiceImageTags">
    <vt:lpwstr/>
  </property>
</Properties>
</file>