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3E70B3" w:rsidRDefault="002615C0" w:rsidP="00042FA7">
      <w:pPr>
        <w:spacing w:before="240"/>
        <w:ind w:left="-709" w:right="1"/>
        <w:jc w:val="both"/>
        <w:rPr>
          <w:rFonts w:ascii="Sto TT" w:hAnsi="Sto TT" w:cs="Arial"/>
          <w:bCs/>
          <w:sz w:val="19"/>
          <w:szCs w:val="19"/>
        </w:rPr>
      </w:pPr>
      <w:r w:rsidRPr="003E70B3">
        <w:rPr>
          <w:rFonts w:ascii="Sto TT" w:hAnsi="Sto TT" w:cs="Arial"/>
          <w:b/>
          <w:bCs/>
          <w:sz w:val="19"/>
          <w:szCs w:val="19"/>
        </w:rPr>
        <w:t>Conditions d’application de la préconisation :</w:t>
      </w:r>
    </w:p>
    <w:p w14:paraId="67E98056" w14:textId="7E9CC952" w:rsidR="003F0897" w:rsidRPr="003E70B3" w:rsidRDefault="003F0897" w:rsidP="00042FA7">
      <w:pPr>
        <w:spacing w:before="240"/>
        <w:ind w:left="-709" w:right="1"/>
        <w:jc w:val="both"/>
        <w:rPr>
          <w:rFonts w:ascii="Sto TT" w:hAnsi="Sto TT" w:cs="Arial"/>
          <w:bCs/>
          <w:sz w:val="19"/>
          <w:szCs w:val="19"/>
        </w:rPr>
      </w:pPr>
      <w:r w:rsidRPr="003E70B3">
        <w:rPr>
          <w:rFonts w:ascii="Sto TT" w:hAnsi="Sto TT" w:cs="Arial"/>
          <w:b/>
          <w:bCs/>
          <w:sz w:val="19"/>
          <w:szCs w:val="19"/>
        </w:rPr>
        <w:t xml:space="preserve">La mise en œuvre du système </w:t>
      </w:r>
      <w:r w:rsidR="00E813D9" w:rsidRPr="003E70B3">
        <w:rPr>
          <w:rFonts w:ascii="Sto TT" w:hAnsi="Sto TT" w:cs="Arial"/>
          <w:b/>
          <w:bCs/>
          <w:sz w:val="19"/>
          <w:szCs w:val="19"/>
        </w:rPr>
        <w:t>d’imperméabilisation Irtop PluS</w:t>
      </w:r>
      <w:r w:rsidR="005208F8" w:rsidRPr="003E70B3">
        <w:rPr>
          <w:rFonts w:ascii="Sto TT" w:hAnsi="Sto TT" w:cs="Arial"/>
          <w:b/>
          <w:bCs/>
          <w:sz w:val="19"/>
          <w:szCs w:val="19"/>
        </w:rPr>
        <w:t xml:space="preserve"> Velouté Mat </w:t>
      </w:r>
      <w:r w:rsidR="007B57C3" w:rsidRPr="003E70B3">
        <w:rPr>
          <w:rFonts w:ascii="Sto TT" w:hAnsi="Sto TT" w:cs="Arial"/>
          <w:b/>
          <w:bCs/>
          <w:sz w:val="19"/>
          <w:szCs w:val="19"/>
        </w:rPr>
        <w:t>ou</w:t>
      </w:r>
      <w:r w:rsidR="00E813D9" w:rsidRPr="003E70B3">
        <w:rPr>
          <w:rFonts w:ascii="Sto TT" w:hAnsi="Sto TT" w:cs="Arial"/>
          <w:b/>
          <w:bCs/>
          <w:sz w:val="19"/>
          <w:szCs w:val="19"/>
        </w:rPr>
        <w:t xml:space="preserve"> Irtop PluS</w:t>
      </w:r>
      <w:r w:rsidR="005208F8" w:rsidRPr="003E70B3">
        <w:rPr>
          <w:rFonts w:ascii="Sto TT" w:hAnsi="Sto TT" w:cs="Arial"/>
          <w:b/>
          <w:bCs/>
          <w:sz w:val="19"/>
          <w:szCs w:val="19"/>
        </w:rPr>
        <w:t xml:space="preserve"> Velouté Mat </w:t>
      </w:r>
      <w:r w:rsidR="00E813D9" w:rsidRPr="003E70B3">
        <w:rPr>
          <w:rFonts w:ascii="Sto TT" w:hAnsi="Sto TT" w:cs="Arial"/>
          <w:b/>
          <w:bCs/>
          <w:sz w:val="19"/>
          <w:szCs w:val="19"/>
        </w:rPr>
        <w:t>Biomass</w:t>
      </w:r>
      <w:r w:rsidR="00EE30E9" w:rsidRPr="003E70B3">
        <w:rPr>
          <w:rFonts w:ascii="Sto TT" w:hAnsi="Sto TT" w:cs="Arial"/>
          <w:b/>
          <w:bCs/>
          <w:sz w:val="19"/>
          <w:szCs w:val="19"/>
        </w:rPr>
        <w:t xml:space="preserve"> </w:t>
      </w:r>
      <w:r w:rsidRPr="003E70B3">
        <w:rPr>
          <w:rFonts w:ascii="Sto TT" w:hAnsi="Sto TT" w:cs="Arial"/>
          <w:b/>
          <w:bCs/>
          <w:sz w:val="19"/>
          <w:szCs w:val="19"/>
        </w:rPr>
        <w:t>est conditionné</w:t>
      </w:r>
      <w:r w:rsidR="001B5090" w:rsidRPr="003E70B3">
        <w:rPr>
          <w:rFonts w:ascii="Sto TT" w:hAnsi="Sto TT" w:cs="Arial"/>
          <w:b/>
          <w:bCs/>
          <w:sz w:val="19"/>
          <w:szCs w:val="19"/>
        </w:rPr>
        <w:t>e</w:t>
      </w:r>
      <w:r w:rsidRPr="003E70B3">
        <w:rPr>
          <w:rFonts w:ascii="Sto TT" w:hAnsi="Sto TT" w:cs="Arial"/>
          <w:b/>
          <w:bCs/>
          <w:sz w:val="19"/>
          <w:szCs w:val="19"/>
        </w:rPr>
        <w:t xml:space="preserve"> par la conformité du support</w:t>
      </w:r>
      <w:r w:rsidRPr="003E70B3">
        <w:rPr>
          <w:rFonts w:ascii="Sto TT" w:hAnsi="Sto TT" w:cs="Arial"/>
          <w:bCs/>
          <w:sz w:val="19"/>
          <w:szCs w:val="19"/>
        </w:rPr>
        <w:t> : celui-ci doit être structurellement sain, stable et répondre aux exigences réglementaires en vigueur (DTU, CPT,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3E70B3" w:rsidRDefault="002615C0" w:rsidP="00042FA7">
      <w:pPr>
        <w:spacing w:before="240"/>
        <w:ind w:left="-709" w:right="1"/>
        <w:jc w:val="both"/>
        <w:rPr>
          <w:rFonts w:ascii="Sto TT" w:hAnsi="Sto TT" w:cs="Arial"/>
          <w:bCs/>
          <w:sz w:val="19"/>
          <w:szCs w:val="19"/>
        </w:rPr>
      </w:pPr>
      <w:r w:rsidRPr="003E70B3">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61E4AC0B" w14:textId="77777777" w:rsidR="00EA19BC" w:rsidRPr="003E70B3" w:rsidRDefault="00EA19BC" w:rsidP="007802D2">
      <w:pPr>
        <w:ind w:right="1"/>
        <w:rPr>
          <w:rFonts w:ascii="Sto TT" w:hAnsi="Sto TT"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3E70B3" w14:paraId="1F8541F1" w14:textId="77777777" w:rsidTr="00F86243">
        <w:trPr>
          <w:trHeight w:val="247"/>
        </w:trPr>
        <w:tc>
          <w:tcPr>
            <w:tcW w:w="10501" w:type="dxa"/>
          </w:tcPr>
          <w:p w14:paraId="0F8940BD" w14:textId="77777777" w:rsidR="00D6499C" w:rsidRPr="003E70B3" w:rsidRDefault="00D6499C" w:rsidP="00935708">
            <w:pPr>
              <w:jc w:val="center"/>
              <w:rPr>
                <w:rFonts w:ascii="Sto TT" w:eastAsia="Verdana" w:hAnsi="Sto TT" w:cs="Arial"/>
                <w:b/>
                <w:bCs/>
                <w:color w:val="2F5496" w:themeColor="accent5" w:themeShade="BF"/>
                <w:sz w:val="20"/>
                <w:szCs w:val="20"/>
              </w:rPr>
            </w:pPr>
            <w:bookmarkStart w:id="0" w:name="TAB_SOLUTION_IMAGES"/>
            <w:r w:rsidRPr="003E70B3">
              <w:rPr>
                <w:rFonts w:ascii="Sto TT" w:eastAsia="Verdana" w:hAnsi="Sto TT" w:cs="Arial"/>
                <w:b/>
                <w:bCs/>
                <w:color w:val="2F5496" w:themeColor="accent5" w:themeShade="BF"/>
                <w:sz w:val="20"/>
                <w:szCs w:val="20"/>
              </w:rPr>
              <w:t>Travaux Préparatoires</w:t>
            </w:r>
          </w:p>
        </w:tc>
      </w:tr>
    </w:tbl>
    <w:p w14:paraId="21545BE5" w14:textId="77777777" w:rsidR="00652543" w:rsidRPr="003E70B3" w:rsidRDefault="00652543" w:rsidP="00A77EA2">
      <w:pPr>
        <w:ind w:left="-709" w:right="1"/>
        <w:jc w:val="center"/>
        <w:rPr>
          <w:rFonts w:ascii="Sto TT" w:eastAsia="Verdana" w:hAnsi="Sto TT" w:cs="Arial"/>
          <w:b/>
          <w:bCs/>
          <w:sz w:val="18"/>
          <w:szCs w:val="18"/>
        </w:rPr>
      </w:pPr>
    </w:p>
    <w:p w14:paraId="469EB60F" w14:textId="5F3DFDBD" w:rsidR="00187D99" w:rsidRPr="003E70B3" w:rsidRDefault="006105BA" w:rsidP="00042FA7">
      <w:pPr>
        <w:ind w:left="-709"/>
        <w:jc w:val="both"/>
        <w:rPr>
          <w:rFonts w:ascii="Sto TT" w:eastAsia="Verdana" w:hAnsi="Sto TT" w:cs="Arial"/>
          <w:sz w:val="18"/>
          <w:szCs w:val="18"/>
        </w:rPr>
      </w:pPr>
      <w:r w:rsidRPr="003E70B3">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r w:rsidR="00B70DF8" w:rsidRPr="003E70B3">
        <w:rPr>
          <w:rFonts w:ascii="Sto TT" w:eastAsia="Verdana" w:hAnsi="Sto TT" w:cs="Arial"/>
          <w:sz w:val="18"/>
          <w:szCs w:val="18"/>
        </w:rPr>
        <w:t xml:space="preserve"> ou écrêter, poncer ou ragréer si nécessaire</w:t>
      </w:r>
      <w:r w:rsidRPr="003E70B3">
        <w:rPr>
          <w:rFonts w:ascii="Sto TT" w:eastAsia="Verdana" w:hAnsi="Sto TT" w:cs="Arial"/>
          <w:sz w:val="18"/>
          <w:szCs w:val="18"/>
        </w:rPr>
        <w:t>.</w:t>
      </w:r>
    </w:p>
    <w:p w14:paraId="51BB2E39" w14:textId="77777777" w:rsidR="00187D99" w:rsidRPr="003E70B3" w:rsidRDefault="006105BA" w:rsidP="00042FA7">
      <w:pPr>
        <w:ind w:left="-709"/>
        <w:jc w:val="both"/>
        <w:rPr>
          <w:rFonts w:ascii="Sto TT" w:eastAsia="Verdana" w:hAnsi="Sto TT" w:cs="Arial"/>
          <w:sz w:val="18"/>
          <w:szCs w:val="18"/>
        </w:rPr>
      </w:pPr>
      <w:r w:rsidRPr="003E70B3">
        <w:rPr>
          <w:rFonts w:ascii="Sto TT" w:eastAsia="Verdana" w:hAnsi="Sto TT" w:cs="Arial"/>
          <w:sz w:val="18"/>
          <w:szCs w:val="18"/>
        </w:rPr>
        <w:t>Eliminer par grattage les zones écaillées ou cloquées, brosser les zones farinantes.</w:t>
      </w:r>
    </w:p>
    <w:p w14:paraId="388AE0A3" w14:textId="77777777" w:rsidR="00C2550F" w:rsidRPr="003E70B3" w:rsidRDefault="00C2550F" w:rsidP="00042FA7">
      <w:pPr>
        <w:ind w:left="-709"/>
        <w:jc w:val="both"/>
        <w:rPr>
          <w:rFonts w:ascii="Sto TT" w:eastAsia="Verdana" w:hAnsi="Sto TT" w:cs="Arial"/>
          <w:sz w:val="18"/>
          <w:szCs w:val="18"/>
        </w:rPr>
      </w:pPr>
      <w:r w:rsidRPr="003E70B3">
        <w:rPr>
          <w:rFonts w:ascii="Sto TT" w:eastAsia="Verdana" w:hAnsi="Sto TT" w:cs="Arial"/>
          <w:sz w:val="18"/>
          <w:szCs w:val="18"/>
        </w:rPr>
        <w:t>Laver au nettoyeur haute pression et laisser sécher.</w:t>
      </w:r>
    </w:p>
    <w:p w14:paraId="14E91335" w14:textId="231CFF5A" w:rsidR="00187D99" w:rsidRPr="003E70B3" w:rsidRDefault="006105BA" w:rsidP="00042FA7">
      <w:pPr>
        <w:ind w:left="-709"/>
        <w:jc w:val="both"/>
        <w:rPr>
          <w:rFonts w:ascii="Sto TT" w:eastAsia="Verdana" w:hAnsi="Sto TT" w:cs="Arial"/>
          <w:sz w:val="18"/>
          <w:szCs w:val="18"/>
        </w:rPr>
      </w:pPr>
      <w:r w:rsidRPr="003E70B3">
        <w:rPr>
          <w:rFonts w:ascii="Sto TT" w:eastAsia="Verdana" w:hAnsi="Sto TT" w:cs="Arial"/>
          <w:sz w:val="18"/>
          <w:szCs w:val="18"/>
        </w:rPr>
        <w:t>Traiter les fissures et les joints, ainsi que les aciers apparents</w:t>
      </w:r>
      <w:r w:rsidR="00891EC8" w:rsidRPr="003E70B3">
        <w:rPr>
          <w:rFonts w:ascii="Sto TT" w:eastAsia="Verdana" w:hAnsi="Sto TT" w:cs="Arial"/>
          <w:sz w:val="18"/>
          <w:szCs w:val="18"/>
        </w:rPr>
        <w:t xml:space="preserve"> </w:t>
      </w:r>
      <w:r w:rsidR="001675EA" w:rsidRPr="003E70B3">
        <w:rPr>
          <w:rFonts w:ascii="Sto TT" w:eastAsia="Verdana" w:hAnsi="Sto TT" w:cs="Arial"/>
          <w:sz w:val="18"/>
          <w:szCs w:val="18"/>
        </w:rPr>
        <w:t>avec la gamme StoCrete</w:t>
      </w:r>
    </w:p>
    <w:p w14:paraId="2CF33783" w14:textId="77777777" w:rsidR="00187D99" w:rsidRPr="003E70B3" w:rsidRDefault="006105BA" w:rsidP="00042FA7">
      <w:pPr>
        <w:ind w:left="-709"/>
        <w:jc w:val="both"/>
        <w:rPr>
          <w:rFonts w:ascii="Sto TT" w:eastAsia="Verdana" w:hAnsi="Sto TT" w:cs="Arial"/>
          <w:sz w:val="18"/>
          <w:szCs w:val="18"/>
        </w:rPr>
      </w:pPr>
      <w:r w:rsidRPr="003E70B3">
        <w:rPr>
          <w:rFonts w:ascii="Sto TT" w:eastAsia="Verdana" w:hAnsi="Sto TT" w:cs="Arial"/>
          <w:sz w:val="18"/>
          <w:szCs w:val="18"/>
        </w:rPr>
        <w:t>Restructurer, à l'identique, les parties mises à nu à l'aide d'un revêtement de même type.</w:t>
      </w:r>
    </w:p>
    <w:p w14:paraId="637109F7" w14:textId="77777777" w:rsidR="005E2A8B" w:rsidRPr="003E70B3" w:rsidRDefault="005E2A8B" w:rsidP="00042FA7">
      <w:pPr>
        <w:ind w:left="-709"/>
        <w:jc w:val="both"/>
        <w:rPr>
          <w:rFonts w:ascii="Sto TT" w:eastAsia="Verdana" w:hAnsi="Sto TT" w:cs="Arial"/>
          <w:sz w:val="18"/>
          <w:szCs w:val="18"/>
        </w:rPr>
      </w:pPr>
    </w:p>
    <w:p w14:paraId="76405C6C" w14:textId="25B2CA3C" w:rsidR="00187D99" w:rsidRPr="003E70B3" w:rsidRDefault="006105BA" w:rsidP="00042FA7">
      <w:pPr>
        <w:ind w:left="-709"/>
        <w:jc w:val="both"/>
        <w:rPr>
          <w:rFonts w:ascii="Sto TT" w:eastAsia="Verdana" w:hAnsi="Sto TT" w:cs="Arial"/>
          <w:sz w:val="18"/>
          <w:szCs w:val="18"/>
        </w:rPr>
      </w:pPr>
      <w:r w:rsidRPr="003E70B3">
        <w:rPr>
          <w:rFonts w:ascii="Sto TT" w:eastAsia="Verdana" w:hAnsi="Sto TT" w:cs="Arial"/>
          <w:sz w:val="18"/>
          <w:szCs w:val="18"/>
        </w:rPr>
        <w:t xml:space="preserve">Déposer tous les éléments gênant la mise en </w:t>
      </w:r>
      <w:r w:rsidR="005A0444" w:rsidRPr="003E70B3">
        <w:rPr>
          <w:rFonts w:ascii="Sto TT" w:eastAsia="Verdana" w:hAnsi="Sto TT" w:cs="Arial"/>
          <w:sz w:val="18"/>
          <w:szCs w:val="18"/>
        </w:rPr>
        <w:t>œuvre</w:t>
      </w:r>
      <w:r w:rsidRPr="003E70B3">
        <w:rPr>
          <w:rFonts w:ascii="Sto TT" w:eastAsia="Verdana" w:hAnsi="Sto TT" w:cs="Arial"/>
          <w:sz w:val="18"/>
          <w:szCs w:val="18"/>
        </w:rPr>
        <w:t xml:space="preserve"> d'une </w:t>
      </w:r>
      <w:r w:rsidR="00C35D1A" w:rsidRPr="003E70B3">
        <w:rPr>
          <w:rFonts w:ascii="Sto TT" w:eastAsia="Verdana" w:hAnsi="Sto TT" w:cs="Arial"/>
          <w:sz w:val="18"/>
          <w:szCs w:val="18"/>
        </w:rPr>
        <w:t>imperméabilisation</w:t>
      </w:r>
      <w:r w:rsidRPr="003E70B3">
        <w:rPr>
          <w:rFonts w:ascii="Sto TT" w:eastAsia="Verdana" w:hAnsi="Sto TT" w:cs="Arial"/>
          <w:sz w:val="18"/>
          <w:szCs w:val="18"/>
        </w:rPr>
        <w:t>.</w:t>
      </w:r>
    </w:p>
    <w:p w14:paraId="219C0C5E" w14:textId="77777777" w:rsidR="004973E7" w:rsidRPr="003E70B3" w:rsidRDefault="004973E7" w:rsidP="00042FA7">
      <w:pPr>
        <w:ind w:left="-709"/>
        <w:jc w:val="both"/>
        <w:rPr>
          <w:rFonts w:ascii="Sto TT" w:eastAsia="Verdana" w:hAnsi="Sto TT" w:cs="Arial"/>
          <w:sz w:val="18"/>
          <w:szCs w:val="18"/>
        </w:rPr>
      </w:pPr>
    </w:p>
    <w:p w14:paraId="124FE60D" w14:textId="77777777" w:rsidR="007A4B31" w:rsidRPr="003E70B3" w:rsidRDefault="007A4B31" w:rsidP="007A4B31">
      <w:pPr>
        <w:ind w:left="-709" w:right="1"/>
        <w:jc w:val="both"/>
        <w:rPr>
          <w:rFonts w:ascii="Sto TT" w:eastAsia="Verdana" w:hAnsi="Sto TT" w:cs="Arial"/>
          <w:sz w:val="18"/>
          <w:szCs w:val="18"/>
        </w:rPr>
      </w:pPr>
      <w:r w:rsidRPr="003E70B3">
        <w:rPr>
          <w:rFonts w:ascii="Sto TT" w:eastAsia="Verdana" w:hAnsi="Sto TT" w:cs="Arial"/>
          <w:sz w:val="18"/>
          <w:szCs w:val="18"/>
        </w:rPr>
        <w:t>En présence d'un ancien revêtement et conformément à la norme NF DTU 42.1, il y a lieu d'effectuer une étude préalable qui permettra de déterminer la conservation ou non du revêtement.</w:t>
      </w:r>
    </w:p>
    <w:p w14:paraId="1E39395F" w14:textId="15CC818B" w:rsidR="007A4B31" w:rsidRPr="003E70B3" w:rsidRDefault="00495A6B" w:rsidP="00495A6B">
      <w:pPr>
        <w:ind w:left="-709" w:right="1"/>
        <w:jc w:val="center"/>
        <w:rPr>
          <w:rFonts w:ascii="Sto TT" w:eastAsia="Verdana" w:hAnsi="Sto TT" w:cs="Arial"/>
          <w:sz w:val="18"/>
          <w:szCs w:val="18"/>
        </w:rPr>
      </w:pPr>
      <w:r w:rsidRPr="003E70B3">
        <w:rPr>
          <w:rFonts w:ascii="Sto TT" w:eastAsia="Verdana" w:hAnsi="Sto TT" w:cs="Arial"/>
          <w:noProof/>
          <w:sz w:val="18"/>
          <w:szCs w:val="18"/>
        </w:rPr>
        <w:drawing>
          <wp:inline distT="0" distB="0" distL="0" distR="0" wp14:anchorId="6192639F" wp14:editId="67C797FC">
            <wp:extent cx="5113456" cy="3364302"/>
            <wp:effectExtent l="0" t="0" r="0" b="7620"/>
            <wp:docPr id="168548842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8427" name="Image 1" descr="Une image contenant texte, capture d’écran, Police, nombre&#10;&#10;Le contenu généré par l’IA peut être incorrect."/>
                    <pic:cNvPicPr/>
                  </pic:nvPicPr>
                  <pic:blipFill>
                    <a:blip r:embed="rId11"/>
                    <a:stretch>
                      <a:fillRect/>
                    </a:stretch>
                  </pic:blipFill>
                  <pic:spPr>
                    <a:xfrm>
                      <a:off x="0" y="0"/>
                      <a:ext cx="5135091" cy="3378536"/>
                    </a:xfrm>
                    <a:prstGeom prst="rect">
                      <a:avLst/>
                    </a:prstGeom>
                  </pic:spPr>
                </pic:pic>
              </a:graphicData>
            </a:graphic>
          </wp:inline>
        </w:drawing>
      </w:r>
    </w:p>
    <w:p w14:paraId="145AB147" w14:textId="77777777" w:rsidR="007A4B31" w:rsidRPr="003E70B3" w:rsidRDefault="007A4B31" w:rsidP="007A4B31">
      <w:pPr>
        <w:ind w:left="-709" w:right="1"/>
        <w:jc w:val="both"/>
        <w:rPr>
          <w:rFonts w:ascii="Sto TT" w:eastAsia="Verdana" w:hAnsi="Sto TT" w:cs="Arial"/>
          <w:sz w:val="18"/>
          <w:szCs w:val="18"/>
        </w:rPr>
      </w:pPr>
    </w:p>
    <w:p w14:paraId="764FBA5F" w14:textId="77777777" w:rsidR="007A4B31" w:rsidRPr="003E70B3" w:rsidRDefault="007A4B31" w:rsidP="007A4B31">
      <w:pPr>
        <w:ind w:left="-709" w:right="1"/>
        <w:jc w:val="both"/>
        <w:rPr>
          <w:rFonts w:ascii="Sto TT" w:eastAsia="Verdana" w:hAnsi="Sto TT" w:cs="Arial"/>
          <w:sz w:val="18"/>
          <w:szCs w:val="18"/>
        </w:rPr>
      </w:pPr>
      <w:r w:rsidRPr="003E70B3">
        <w:rPr>
          <w:rFonts w:ascii="Sto TT" w:eastAsia="Verdana" w:hAnsi="Sto TT" w:cs="Arial"/>
          <w:sz w:val="18"/>
          <w:szCs w:val="18"/>
        </w:rPr>
        <w:t xml:space="preserve">Pour des surfaces à traiter &gt; 500 m², cette étude doit être exécutée par un professionnel (organisme ou Maître d'œuvre spécialisé) choisi par le Maître d’Ouvrage et à sa charge. </w:t>
      </w:r>
    </w:p>
    <w:p w14:paraId="6BADB696" w14:textId="77777777" w:rsidR="007A4B31" w:rsidRPr="003E70B3" w:rsidRDefault="007A4B31" w:rsidP="007A4B31">
      <w:pPr>
        <w:ind w:left="-709" w:right="1"/>
        <w:jc w:val="both"/>
        <w:rPr>
          <w:rFonts w:ascii="Sto TT" w:eastAsia="Verdana" w:hAnsi="Sto TT" w:cs="Arial"/>
          <w:sz w:val="18"/>
          <w:szCs w:val="18"/>
        </w:rPr>
      </w:pPr>
      <w:r w:rsidRPr="003E70B3">
        <w:rPr>
          <w:rFonts w:ascii="Sto TT" w:eastAsia="Verdana" w:hAnsi="Sto TT" w:cs="Arial"/>
          <w:sz w:val="18"/>
          <w:szCs w:val="18"/>
        </w:rPr>
        <w:t xml:space="preserve">Pour des surfaces à traiter &lt; 500 m², cette étude peut être exécutée par l'Entrepreneur. </w:t>
      </w:r>
    </w:p>
    <w:p w14:paraId="02427DE0" w14:textId="77777777" w:rsidR="007A4B31" w:rsidRPr="003E70B3" w:rsidRDefault="007A4B31" w:rsidP="007A4B31">
      <w:pPr>
        <w:ind w:left="-709" w:right="1"/>
        <w:jc w:val="both"/>
        <w:rPr>
          <w:rFonts w:ascii="Sto TT" w:eastAsia="Verdana" w:hAnsi="Sto TT" w:cs="Arial"/>
          <w:sz w:val="18"/>
          <w:szCs w:val="18"/>
        </w:rPr>
      </w:pPr>
    </w:p>
    <w:p w14:paraId="4BE3A4B6" w14:textId="77777777" w:rsidR="007A4B31" w:rsidRPr="003E70B3" w:rsidRDefault="007A4B31" w:rsidP="007A4B31">
      <w:pPr>
        <w:ind w:left="-709" w:right="1"/>
        <w:jc w:val="both"/>
        <w:rPr>
          <w:rFonts w:ascii="Sto TT" w:eastAsia="Verdana" w:hAnsi="Sto TT" w:cs="Arial"/>
          <w:sz w:val="18"/>
          <w:szCs w:val="18"/>
        </w:rPr>
      </w:pPr>
      <w:r w:rsidRPr="003E70B3">
        <w:rPr>
          <w:rFonts w:ascii="Sto TT" w:eastAsia="Verdana" w:hAnsi="Sto TT" w:cs="Arial"/>
          <w:sz w:val="18"/>
          <w:szCs w:val="18"/>
        </w:rPr>
        <w:t xml:space="preserve">En cas d'absence d'étude préalable, ou en présence du revêtement existant d'épaisseur supérieure ou égale à 300 microns, et conformément à la norme NF DTU 42-1, prévoir l'élimination totale par décapage du revêtement en place. </w:t>
      </w:r>
    </w:p>
    <w:p w14:paraId="7732A5A5" w14:textId="77777777" w:rsidR="007A4B31" w:rsidRPr="003E70B3" w:rsidRDefault="007A4B31" w:rsidP="007A4B31">
      <w:pPr>
        <w:ind w:left="-709" w:right="1"/>
        <w:jc w:val="both"/>
        <w:rPr>
          <w:rFonts w:ascii="Sto TT" w:eastAsia="Verdana" w:hAnsi="Sto TT" w:cs="Arial"/>
          <w:sz w:val="18"/>
          <w:szCs w:val="18"/>
        </w:rPr>
      </w:pPr>
      <w:r w:rsidRPr="003E70B3">
        <w:rPr>
          <w:rFonts w:ascii="Sto TT" w:eastAsia="Verdana" w:hAnsi="Sto TT" w:cs="Arial"/>
          <w:sz w:val="18"/>
          <w:szCs w:val="18"/>
        </w:rPr>
        <w:t>Si cette opération est effectuée chimiquement (</w:t>
      </w:r>
      <w:r w:rsidRPr="003E70B3">
        <w:rPr>
          <w:rFonts w:ascii="Sto TT" w:eastAsia="Verdana" w:hAnsi="Sto TT" w:cs="Arial"/>
          <w:b/>
          <w:bCs/>
          <w:sz w:val="18"/>
          <w:szCs w:val="18"/>
        </w:rPr>
        <w:t>Sto-Décap Protect</w:t>
      </w:r>
      <w:r w:rsidRPr="003E70B3">
        <w:rPr>
          <w:rFonts w:ascii="Sto TT" w:eastAsia="Verdana" w:hAnsi="Sto TT" w:cs="Arial"/>
          <w:sz w:val="18"/>
          <w:szCs w:val="18"/>
        </w:rPr>
        <w:t xml:space="preserve"> ou </w:t>
      </w:r>
      <w:r w:rsidRPr="003E70B3">
        <w:rPr>
          <w:rFonts w:ascii="Sto TT" w:eastAsia="Verdana" w:hAnsi="Sto TT" w:cs="Arial"/>
          <w:b/>
          <w:bCs/>
          <w:sz w:val="18"/>
          <w:szCs w:val="18"/>
        </w:rPr>
        <w:t>Sto-Décap Rapid</w:t>
      </w:r>
      <w:r w:rsidRPr="003E70B3">
        <w:rPr>
          <w:rFonts w:ascii="Sto TT" w:eastAsia="Verdana" w:hAnsi="Sto TT" w:cs="Arial"/>
          <w:sz w:val="18"/>
          <w:szCs w:val="18"/>
        </w:rPr>
        <w:t>), prévoir impérativement un lavage haute pression.</w:t>
      </w:r>
    </w:p>
    <w:p w14:paraId="308C87E1" w14:textId="77777777" w:rsidR="007A4B31" w:rsidRPr="003E70B3" w:rsidRDefault="007A4B31" w:rsidP="00042FA7">
      <w:pPr>
        <w:ind w:left="-709" w:right="1"/>
        <w:jc w:val="both"/>
        <w:rPr>
          <w:rFonts w:ascii="Sto TT" w:eastAsia="Verdana" w:hAnsi="Sto TT" w:cs="Arial"/>
          <w:sz w:val="18"/>
          <w:szCs w:val="18"/>
        </w:rPr>
      </w:pPr>
    </w:p>
    <w:p w14:paraId="7C047816" w14:textId="5C15BA98" w:rsidR="001B620D" w:rsidRPr="003E70B3" w:rsidRDefault="001B620D" w:rsidP="001B620D">
      <w:pPr>
        <w:ind w:left="-709" w:right="1"/>
        <w:jc w:val="both"/>
        <w:rPr>
          <w:rFonts w:ascii="Sto TT" w:eastAsia="Verdana" w:hAnsi="Sto TT" w:cs="Arial"/>
          <w:sz w:val="18"/>
          <w:szCs w:val="18"/>
        </w:rPr>
      </w:pPr>
      <w:r w:rsidRPr="003E70B3">
        <w:rPr>
          <w:rFonts w:ascii="Sto TT" w:eastAsia="Verdana" w:hAnsi="Sto TT" w:cs="Arial"/>
          <w:b/>
          <w:bCs/>
          <w:sz w:val="18"/>
          <w:szCs w:val="18"/>
          <w:u w:val="single"/>
        </w:rPr>
        <w:lastRenderedPageBreak/>
        <w:t>Décapage du revêtement</w:t>
      </w:r>
      <w:r w:rsidR="00033836" w:rsidRPr="003E70B3">
        <w:rPr>
          <w:rFonts w:ascii="Sto TT" w:eastAsia="Verdana" w:hAnsi="Sto TT" w:cs="Arial"/>
          <w:b/>
          <w:bCs/>
          <w:sz w:val="18"/>
          <w:szCs w:val="18"/>
          <w:u w:val="single"/>
        </w:rPr>
        <w:t xml:space="preserve"> (si nécessaire)</w:t>
      </w:r>
    </w:p>
    <w:p w14:paraId="527FEAF0" w14:textId="77777777" w:rsidR="001B620D" w:rsidRPr="003E70B3" w:rsidRDefault="001B620D" w:rsidP="001B620D">
      <w:pPr>
        <w:ind w:left="-709" w:right="1"/>
        <w:jc w:val="both"/>
        <w:rPr>
          <w:rFonts w:ascii="Sto TT" w:eastAsia="Verdana" w:hAnsi="Sto TT" w:cs="Arial"/>
          <w:sz w:val="18"/>
          <w:szCs w:val="18"/>
        </w:rPr>
      </w:pPr>
      <w:r w:rsidRPr="003E70B3">
        <w:rPr>
          <w:rFonts w:ascii="Sto TT" w:eastAsia="Verdana" w:hAnsi="Sto TT" w:cs="Arial"/>
          <w:sz w:val="18"/>
          <w:szCs w:val="18"/>
        </w:rPr>
        <w:t>Eliminer totalement l'ancien revêtement par tous moyens appropriés.</w:t>
      </w:r>
    </w:p>
    <w:p w14:paraId="1064D846" w14:textId="77777777" w:rsidR="001B620D" w:rsidRPr="003E70B3" w:rsidRDefault="001B620D" w:rsidP="001B620D">
      <w:pPr>
        <w:ind w:left="-709" w:right="1"/>
        <w:jc w:val="both"/>
        <w:rPr>
          <w:rFonts w:ascii="Sto TT" w:eastAsia="Verdana" w:hAnsi="Sto TT" w:cs="Arial"/>
          <w:sz w:val="18"/>
          <w:szCs w:val="18"/>
        </w:rPr>
      </w:pPr>
      <w:r w:rsidRPr="003E70B3">
        <w:rPr>
          <w:rFonts w:ascii="Sto TT" w:eastAsia="Verdana" w:hAnsi="Sto TT" w:cs="Arial"/>
          <w:i/>
          <w:iCs/>
          <w:sz w:val="18"/>
          <w:szCs w:val="18"/>
          <w:u w:val="single"/>
        </w:rPr>
        <w:t>Nota</w:t>
      </w:r>
      <w:r w:rsidRPr="003E70B3">
        <w:rPr>
          <w:rFonts w:ascii="Sto TT" w:eastAsia="Verdana" w:hAnsi="Sto TT" w:cs="Arial"/>
          <w:b/>
          <w:bCs/>
          <w:sz w:val="18"/>
          <w:szCs w:val="18"/>
        </w:rPr>
        <w:t xml:space="preserve"> </w:t>
      </w:r>
      <w:r w:rsidRPr="003E70B3">
        <w:rPr>
          <w:rFonts w:ascii="Sto TT" w:eastAsia="Verdana" w:hAnsi="Sto TT" w:cs="Arial"/>
          <w:sz w:val="18"/>
          <w:szCs w:val="18"/>
        </w:rPr>
        <w:t xml:space="preserve">: Dans le cas d'un décapage chimique (avec </w:t>
      </w:r>
      <w:r w:rsidRPr="003E70B3">
        <w:rPr>
          <w:rFonts w:ascii="Sto TT" w:eastAsia="Verdana" w:hAnsi="Sto TT" w:cs="Arial"/>
          <w:b/>
          <w:bCs/>
          <w:sz w:val="18"/>
          <w:szCs w:val="18"/>
        </w:rPr>
        <w:t>Sto-Décap Protect</w:t>
      </w:r>
      <w:r w:rsidRPr="003E70B3">
        <w:rPr>
          <w:rFonts w:ascii="Sto TT" w:eastAsia="Verdana" w:hAnsi="Sto TT" w:cs="Arial"/>
          <w:sz w:val="18"/>
          <w:szCs w:val="18"/>
        </w:rPr>
        <w:t xml:space="preserve"> ou </w:t>
      </w:r>
      <w:r w:rsidRPr="003E70B3">
        <w:rPr>
          <w:rFonts w:ascii="Sto TT" w:eastAsia="Verdana" w:hAnsi="Sto TT" w:cs="Arial"/>
          <w:b/>
          <w:bCs/>
          <w:sz w:val="18"/>
          <w:szCs w:val="18"/>
        </w:rPr>
        <w:t>Sto-Décap Rapid</w:t>
      </w:r>
      <w:r w:rsidRPr="003E70B3">
        <w:rPr>
          <w:rFonts w:ascii="Sto TT" w:eastAsia="Verdana" w:hAnsi="Sto TT" w:cs="Arial"/>
          <w:sz w:val="18"/>
          <w:szCs w:val="18"/>
        </w:rPr>
        <w:t xml:space="preserve">), il y a lieu de prévoir un lavage très soigneux. </w:t>
      </w:r>
    </w:p>
    <w:p w14:paraId="07C9BC2A" w14:textId="77777777" w:rsidR="001B620D" w:rsidRPr="003E70B3" w:rsidRDefault="001B620D" w:rsidP="001B620D">
      <w:pPr>
        <w:ind w:left="-709" w:right="1"/>
        <w:jc w:val="both"/>
        <w:rPr>
          <w:rFonts w:ascii="Sto TT" w:eastAsia="Verdana" w:hAnsi="Sto TT" w:cs="Arial"/>
          <w:sz w:val="18"/>
          <w:szCs w:val="18"/>
        </w:rPr>
      </w:pPr>
      <w:r w:rsidRPr="003E70B3">
        <w:rPr>
          <w:rFonts w:ascii="Sto TT" w:eastAsia="Verdana" w:hAnsi="Sto TT" w:cs="Arial"/>
          <w:sz w:val="18"/>
          <w:szCs w:val="18"/>
        </w:rPr>
        <w:t>Eviter dans le cas d'utilisation de pompes "haute pression" de travailler à des pressions trop élevées susceptibles d'injecter dans les supports des composés provenant des décapants ou autres produits de décomposition pouvant migrer ultérieurement à travers le film.</w:t>
      </w:r>
    </w:p>
    <w:p w14:paraId="61445CB7" w14:textId="77777777" w:rsidR="001B620D" w:rsidRPr="003E70B3" w:rsidRDefault="001B620D" w:rsidP="001B620D">
      <w:pPr>
        <w:ind w:left="-709" w:right="1"/>
        <w:jc w:val="both"/>
        <w:rPr>
          <w:rFonts w:ascii="Sto TT" w:eastAsia="Verdana" w:hAnsi="Sto TT" w:cs="Arial"/>
          <w:sz w:val="18"/>
          <w:szCs w:val="18"/>
        </w:rPr>
      </w:pPr>
      <w:r w:rsidRPr="003E70B3">
        <w:rPr>
          <w:rFonts w:ascii="Sto TT" w:eastAsia="Verdana" w:hAnsi="Sto TT" w:cs="Arial"/>
          <w:sz w:val="18"/>
          <w:szCs w:val="18"/>
        </w:rPr>
        <w:t>Le décapage d'anciens revêtements organiques peut mettre en évidence la nécessité d'effectuer un dressage général des surfaces pour corriger les défauts de planéité.</w:t>
      </w:r>
    </w:p>
    <w:p w14:paraId="7D471C1E" w14:textId="77777777" w:rsidR="001B620D" w:rsidRPr="003E70B3" w:rsidRDefault="001B620D" w:rsidP="00042FA7">
      <w:pPr>
        <w:ind w:left="-709" w:right="1"/>
        <w:jc w:val="both"/>
        <w:rPr>
          <w:rFonts w:ascii="Sto TT" w:eastAsia="Verdana" w:hAnsi="Sto TT" w:cs="Arial"/>
          <w:sz w:val="18"/>
          <w:szCs w:val="18"/>
        </w:rPr>
      </w:pPr>
    </w:p>
    <w:p w14:paraId="39EC860E" w14:textId="489AFF76" w:rsidR="00187D99" w:rsidRPr="003E70B3" w:rsidRDefault="006105BA" w:rsidP="00042FA7">
      <w:pPr>
        <w:ind w:left="-709" w:right="1"/>
        <w:jc w:val="both"/>
        <w:rPr>
          <w:rFonts w:ascii="Sto TT" w:eastAsia="Courier New" w:hAnsi="Sto TT" w:cs="Arial"/>
          <w:sz w:val="18"/>
          <w:szCs w:val="18"/>
        </w:rPr>
      </w:pPr>
      <w:r w:rsidRPr="003E70B3">
        <w:rPr>
          <w:rFonts w:ascii="Sto TT" w:eastAsia="Verdana" w:hAnsi="Sto TT" w:cs="Arial"/>
          <w:b/>
          <w:bCs/>
          <w:sz w:val="18"/>
          <w:szCs w:val="18"/>
          <w:u w:val="single"/>
        </w:rPr>
        <w:t>Traitement décontaminant</w:t>
      </w:r>
    </w:p>
    <w:p w14:paraId="27C5A8D1" w14:textId="03A97EE6" w:rsidR="00C217A2" w:rsidRPr="003E70B3" w:rsidRDefault="00C217A2" w:rsidP="00042FA7">
      <w:pPr>
        <w:ind w:left="-709"/>
        <w:jc w:val="both"/>
        <w:rPr>
          <w:rFonts w:ascii="Sto TT" w:eastAsia="Verdana" w:hAnsi="Sto TT" w:cs="Arial"/>
          <w:sz w:val="18"/>
          <w:szCs w:val="18"/>
        </w:rPr>
      </w:pPr>
      <w:r w:rsidRPr="003E70B3">
        <w:rPr>
          <w:rFonts w:ascii="Sto TT" w:eastAsia="Verdana" w:hAnsi="Sto TT" w:cs="Arial"/>
          <w:sz w:val="18"/>
          <w:szCs w:val="18"/>
        </w:rPr>
        <w:t>Élimination des salissures, poussières, mousses, algues et autres contaminants par lavage à haute pression ou brossage adapté.</w:t>
      </w:r>
    </w:p>
    <w:p w14:paraId="0B984F0A" w14:textId="77777777" w:rsidR="00146CF3" w:rsidRPr="003E70B3" w:rsidRDefault="00146CF3" w:rsidP="00146CF3">
      <w:pPr>
        <w:ind w:left="-709"/>
        <w:jc w:val="both"/>
        <w:rPr>
          <w:rFonts w:ascii="Sto TT" w:eastAsia="Verdana" w:hAnsi="Sto TT" w:cs="Arial"/>
          <w:sz w:val="18"/>
          <w:szCs w:val="18"/>
        </w:rPr>
      </w:pPr>
      <w:r w:rsidRPr="003E70B3">
        <w:rPr>
          <w:rFonts w:ascii="Sto TT" w:eastAsia="Verdana" w:hAnsi="Sto TT" w:cs="Arial"/>
          <w:sz w:val="18"/>
          <w:szCs w:val="18"/>
        </w:rPr>
        <w:t xml:space="preserve">Application de </w:t>
      </w:r>
      <w:r w:rsidRPr="003E70B3">
        <w:rPr>
          <w:rFonts w:ascii="Sto TT" w:eastAsia="Verdana" w:hAnsi="Sto TT" w:cs="Arial"/>
          <w:b/>
          <w:bCs/>
          <w:sz w:val="18"/>
          <w:szCs w:val="18"/>
        </w:rPr>
        <w:t>Sto-Décontaminant concentré</w:t>
      </w:r>
      <w:r w:rsidRPr="003E70B3">
        <w:rPr>
          <w:rFonts w:ascii="Sto TT" w:eastAsia="Verdana" w:hAnsi="Sto TT" w:cs="Arial"/>
          <w:sz w:val="18"/>
          <w:szCs w:val="18"/>
        </w:rPr>
        <w:t xml:space="preserve"> (décontaminant extérieur curatif et préventif prêt à l’emploi) sur support sec, après nettoyage.</w:t>
      </w:r>
    </w:p>
    <w:p w14:paraId="32784C9C" w14:textId="28FE0820" w:rsidR="00146CF3" w:rsidRPr="003E70B3" w:rsidRDefault="00C4500C" w:rsidP="00C4500C">
      <w:pPr>
        <w:pStyle w:val="Paragraphedeliste"/>
        <w:numPr>
          <w:ilvl w:val="0"/>
          <w:numId w:val="50"/>
        </w:numPr>
        <w:jc w:val="both"/>
        <w:rPr>
          <w:rFonts w:ascii="Sto TT" w:eastAsia="Verdana" w:hAnsi="Sto TT" w:cs="Arial"/>
          <w:sz w:val="18"/>
          <w:szCs w:val="18"/>
        </w:rPr>
      </w:pPr>
      <w:r w:rsidRPr="003E70B3">
        <w:rPr>
          <w:rFonts w:ascii="Sto TT" w:eastAsia="Verdana" w:hAnsi="Sto TT" w:cs="Arial"/>
          <w:sz w:val="18"/>
          <w:szCs w:val="18"/>
        </w:rPr>
        <w:t>A</w:t>
      </w:r>
      <w:r w:rsidR="00146CF3" w:rsidRPr="003E70B3">
        <w:rPr>
          <w:rFonts w:ascii="Sto TT" w:eastAsia="Verdana" w:hAnsi="Sto TT" w:cs="Arial"/>
          <w:sz w:val="18"/>
          <w:szCs w:val="18"/>
        </w:rPr>
        <w:t>pplication : pulvérisateur, rouleau ou brosse sur zones contaminées.</w:t>
      </w:r>
      <w:r w:rsidRPr="003E70B3">
        <w:rPr>
          <w:rFonts w:ascii="Sto TT" w:eastAsia="Verdana" w:hAnsi="Sto TT" w:cs="Arial"/>
          <w:sz w:val="18"/>
          <w:szCs w:val="18"/>
        </w:rPr>
        <w:t xml:space="preserve"> L</w:t>
      </w:r>
      <w:r w:rsidR="00146CF3" w:rsidRPr="003E70B3">
        <w:rPr>
          <w:rFonts w:ascii="Sto TT" w:eastAsia="Verdana" w:hAnsi="Sto TT" w:cs="Arial"/>
          <w:sz w:val="18"/>
          <w:szCs w:val="18"/>
        </w:rPr>
        <w:t xml:space="preserve">aisser agir </w:t>
      </w:r>
      <w:r w:rsidR="00146CF3" w:rsidRPr="003E70B3">
        <w:rPr>
          <w:rFonts w:ascii="Sto TT" w:eastAsia="Verdana" w:hAnsi="Sto TT" w:cs="Arial"/>
          <w:b/>
          <w:bCs/>
          <w:sz w:val="18"/>
          <w:szCs w:val="18"/>
        </w:rPr>
        <w:t>6 à 24 heures minimum</w:t>
      </w:r>
      <w:r w:rsidR="00146CF3" w:rsidRPr="003E70B3">
        <w:rPr>
          <w:rFonts w:ascii="Sto TT" w:eastAsia="Verdana" w:hAnsi="Sto TT" w:cs="Arial"/>
          <w:sz w:val="18"/>
          <w:szCs w:val="18"/>
        </w:rPr>
        <w:t xml:space="preserve"> avant rinçage.</w:t>
      </w:r>
    </w:p>
    <w:p w14:paraId="5C96F1D2" w14:textId="77777777" w:rsidR="00146CF3" w:rsidRPr="003E70B3" w:rsidRDefault="00146CF3" w:rsidP="00146CF3">
      <w:pPr>
        <w:pStyle w:val="Paragraphedeliste"/>
        <w:numPr>
          <w:ilvl w:val="0"/>
          <w:numId w:val="50"/>
        </w:numPr>
        <w:jc w:val="both"/>
        <w:rPr>
          <w:rFonts w:ascii="Sto TT" w:eastAsia="Verdana" w:hAnsi="Sto TT" w:cs="Arial"/>
          <w:sz w:val="18"/>
          <w:szCs w:val="18"/>
        </w:rPr>
      </w:pPr>
      <w:r w:rsidRPr="003E70B3">
        <w:rPr>
          <w:rFonts w:ascii="Sto TT" w:eastAsia="Verdana" w:hAnsi="Sto TT" w:cs="Arial"/>
          <w:sz w:val="18"/>
          <w:szCs w:val="18"/>
        </w:rPr>
        <w:t>Dilution : 5 L de produit pour 30, 50 ou 75 L d’eau selon le degré de contamination.</w:t>
      </w:r>
    </w:p>
    <w:p w14:paraId="78BC2BAC" w14:textId="38883646" w:rsidR="00146CF3" w:rsidRPr="003E70B3" w:rsidRDefault="00146CF3" w:rsidP="00146CF3">
      <w:pPr>
        <w:pStyle w:val="Paragraphedeliste"/>
        <w:numPr>
          <w:ilvl w:val="0"/>
          <w:numId w:val="50"/>
        </w:numPr>
        <w:jc w:val="both"/>
        <w:rPr>
          <w:rFonts w:ascii="Sto TT" w:eastAsia="Verdana" w:hAnsi="Sto TT" w:cs="Arial"/>
          <w:sz w:val="18"/>
          <w:szCs w:val="18"/>
        </w:rPr>
      </w:pPr>
      <w:r w:rsidRPr="003E70B3">
        <w:rPr>
          <w:rFonts w:ascii="Sto TT" w:eastAsia="Verdana" w:hAnsi="Sto TT" w:cs="Arial"/>
          <w:sz w:val="18"/>
          <w:szCs w:val="18"/>
        </w:rPr>
        <w:t xml:space="preserve">Consommation indicative : </w:t>
      </w:r>
      <w:r w:rsidRPr="003E70B3">
        <w:rPr>
          <w:rFonts w:ascii="Sto TT" w:eastAsia="Verdana" w:hAnsi="Sto TT" w:cs="Arial"/>
          <w:b/>
          <w:bCs/>
          <w:sz w:val="18"/>
          <w:szCs w:val="18"/>
        </w:rPr>
        <w:t>0,15 à 0,20 L/m²</w:t>
      </w:r>
      <w:r w:rsidRPr="003E70B3">
        <w:rPr>
          <w:rFonts w:ascii="Sto TT" w:eastAsia="Verdana" w:hAnsi="Sto TT" w:cs="Arial"/>
          <w:sz w:val="18"/>
          <w:szCs w:val="18"/>
        </w:rPr>
        <w:t>.</w:t>
      </w:r>
    </w:p>
    <w:p w14:paraId="2BF848B4" w14:textId="77777777" w:rsidR="00C217A2" w:rsidRPr="003E70B3" w:rsidRDefault="00C217A2" w:rsidP="00042FA7">
      <w:pPr>
        <w:ind w:left="-709"/>
        <w:jc w:val="both"/>
        <w:rPr>
          <w:rFonts w:ascii="Sto TT" w:eastAsia="Verdana" w:hAnsi="Sto TT" w:cs="Arial"/>
          <w:sz w:val="18"/>
          <w:szCs w:val="18"/>
        </w:rPr>
      </w:pPr>
    </w:p>
    <w:p w14:paraId="423C41E8" w14:textId="77777777" w:rsidR="006D41D5" w:rsidRPr="003E70B3" w:rsidRDefault="006D41D5" w:rsidP="00042FA7">
      <w:pPr>
        <w:ind w:left="-709" w:right="1"/>
        <w:jc w:val="both"/>
        <w:rPr>
          <w:rFonts w:ascii="Sto TT" w:eastAsia="Verdana" w:hAnsi="Sto TT" w:cs="Arial"/>
          <w:sz w:val="18"/>
          <w:szCs w:val="18"/>
          <w:u w:val="single"/>
        </w:rPr>
      </w:pPr>
      <w:r w:rsidRPr="003E70B3">
        <w:rPr>
          <w:rFonts w:ascii="Sto TT" w:eastAsia="Verdana" w:hAnsi="Sto TT" w:cs="Arial"/>
          <w:b/>
          <w:bCs/>
          <w:sz w:val="18"/>
          <w:szCs w:val="18"/>
          <w:u w:val="single"/>
        </w:rPr>
        <w:t>Réparation des bétons avec la gamme StoCrete</w:t>
      </w:r>
    </w:p>
    <w:p w14:paraId="1CB92AF0" w14:textId="77777777" w:rsidR="006D41D5" w:rsidRPr="003E70B3" w:rsidRDefault="006D41D5" w:rsidP="00042FA7">
      <w:pPr>
        <w:ind w:left="-709" w:right="1"/>
        <w:jc w:val="both"/>
        <w:rPr>
          <w:rFonts w:ascii="Sto TT" w:eastAsia="Verdana" w:hAnsi="Sto TT" w:cs="Arial"/>
          <w:sz w:val="18"/>
          <w:szCs w:val="18"/>
        </w:rPr>
      </w:pPr>
      <w:r w:rsidRPr="003E70B3">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3E70B3" w:rsidRDefault="006D41D5" w:rsidP="00042FA7">
      <w:pPr>
        <w:ind w:left="-709" w:right="1"/>
        <w:jc w:val="both"/>
        <w:rPr>
          <w:rFonts w:ascii="Sto TT" w:eastAsia="Verdana" w:hAnsi="Sto TT" w:cs="Arial"/>
          <w:sz w:val="18"/>
          <w:szCs w:val="18"/>
        </w:rPr>
      </w:pPr>
      <w:r w:rsidRPr="003E70B3">
        <w:rPr>
          <w:rFonts w:ascii="Sto TT" w:eastAsia="Verdana" w:hAnsi="Sto TT" w:cs="Arial"/>
          <w:sz w:val="18"/>
          <w:szCs w:val="18"/>
        </w:rPr>
        <w:t>Lorsque les armatures sont mises à nu, il convient d’appliquer deux couches de </w:t>
      </w:r>
      <w:r w:rsidRPr="003E70B3">
        <w:rPr>
          <w:rFonts w:ascii="Sto TT" w:eastAsia="Verdana" w:hAnsi="Sto TT" w:cs="Arial"/>
          <w:b/>
          <w:bCs/>
          <w:sz w:val="18"/>
          <w:szCs w:val="18"/>
        </w:rPr>
        <w:t>StoCrete TK</w:t>
      </w:r>
      <w:r w:rsidRPr="003E70B3">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3E70B3" w:rsidRDefault="002D1FCD" w:rsidP="00042FA7">
      <w:pPr>
        <w:ind w:left="-709" w:right="1"/>
        <w:jc w:val="both"/>
        <w:rPr>
          <w:rFonts w:ascii="Sto TT" w:eastAsia="Verdana" w:hAnsi="Sto TT" w:cs="Arial"/>
          <w:sz w:val="18"/>
          <w:szCs w:val="18"/>
        </w:rPr>
      </w:pPr>
    </w:p>
    <w:p w14:paraId="78737352" w14:textId="77777777" w:rsidR="00D6608C" w:rsidRPr="003E70B3" w:rsidRDefault="006D41D5" w:rsidP="00042FA7">
      <w:pPr>
        <w:ind w:left="-709" w:right="1"/>
        <w:jc w:val="both"/>
        <w:rPr>
          <w:rFonts w:ascii="Sto TT" w:eastAsia="Verdana" w:hAnsi="Sto TT" w:cs="Arial"/>
          <w:sz w:val="18"/>
          <w:szCs w:val="18"/>
        </w:rPr>
      </w:pPr>
      <w:r w:rsidRPr="003E70B3">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3E70B3" w:rsidRDefault="006D41D5" w:rsidP="00042FA7">
      <w:pPr>
        <w:pStyle w:val="Paragraphedeliste"/>
        <w:numPr>
          <w:ilvl w:val="0"/>
          <w:numId w:val="18"/>
        </w:numPr>
        <w:ind w:right="1"/>
        <w:jc w:val="both"/>
        <w:rPr>
          <w:rFonts w:ascii="Sto TT" w:eastAsia="Verdana" w:hAnsi="Sto TT" w:cs="Arial"/>
          <w:sz w:val="18"/>
          <w:szCs w:val="18"/>
        </w:rPr>
      </w:pPr>
      <w:r w:rsidRPr="003E70B3">
        <w:rPr>
          <w:rFonts w:ascii="Sto TT" w:eastAsia="Verdana" w:hAnsi="Sto TT" w:cs="Arial"/>
          <w:b/>
          <w:bCs/>
          <w:sz w:val="18"/>
          <w:szCs w:val="18"/>
        </w:rPr>
        <w:t>StoCrete SM </w:t>
      </w:r>
      <w:r w:rsidRPr="003E70B3">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3E70B3">
        <w:rPr>
          <w:rFonts w:ascii="Sto TT" w:eastAsia="Verdana" w:hAnsi="Sto TT" w:cs="Arial"/>
          <w:b/>
          <w:bCs/>
          <w:sz w:val="18"/>
          <w:szCs w:val="18"/>
        </w:rPr>
        <w:t>R2</w:t>
      </w:r>
      <w:r w:rsidRPr="003E70B3">
        <w:rPr>
          <w:rFonts w:ascii="Sto TT" w:eastAsia="Verdana" w:hAnsi="Sto TT" w:cs="Arial"/>
          <w:sz w:val="18"/>
          <w:szCs w:val="18"/>
        </w:rPr>
        <w:t> selon la norme NF EN 1504-03.</w:t>
      </w:r>
    </w:p>
    <w:p w14:paraId="3AB6B7F2" w14:textId="77777777" w:rsidR="00B66966" w:rsidRPr="003E70B3" w:rsidRDefault="00B66966" w:rsidP="00042FA7">
      <w:pPr>
        <w:pStyle w:val="Paragraphedeliste"/>
        <w:ind w:left="11" w:right="1"/>
        <w:jc w:val="both"/>
        <w:rPr>
          <w:rFonts w:ascii="Sto TT" w:eastAsia="Verdana" w:hAnsi="Sto TT" w:cs="Arial"/>
          <w:sz w:val="18"/>
          <w:szCs w:val="18"/>
        </w:rPr>
      </w:pPr>
    </w:p>
    <w:p w14:paraId="03648AC2" w14:textId="77777777" w:rsidR="00B66966" w:rsidRPr="003E70B3" w:rsidRDefault="006D41D5" w:rsidP="00042FA7">
      <w:pPr>
        <w:pStyle w:val="Paragraphedeliste"/>
        <w:numPr>
          <w:ilvl w:val="0"/>
          <w:numId w:val="18"/>
        </w:numPr>
        <w:ind w:right="1"/>
        <w:jc w:val="both"/>
        <w:rPr>
          <w:rFonts w:ascii="Sto TT" w:eastAsia="Verdana" w:hAnsi="Sto TT" w:cs="Arial"/>
          <w:sz w:val="18"/>
          <w:szCs w:val="18"/>
        </w:rPr>
      </w:pPr>
      <w:r w:rsidRPr="003E70B3">
        <w:rPr>
          <w:rFonts w:ascii="Sto TT" w:eastAsia="Verdana" w:hAnsi="Sto TT" w:cs="Arial"/>
          <w:b/>
          <w:bCs/>
          <w:sz w:val="18"/>
          <w:szCs w:val="18"/>
        </w:rPr>
        <w:t>StoCrete SM P</w:t>
      </w:r>
      <w:r w:rsidRPr="003E70B3">
        <w:rPr>
          <w:rFonts w:ascii="Sto TT" w:eastAsia="Verdana" w:hAnsi="Sto TT"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3E70B3">
        <w:rPr>
          <w:rFonts w:ascii="Sto TT" w:eastAsia="Verdana" w:hAnsi="Sto TT" w:cs="Arial"/>
          <w:b/>
          <w:bCs/>
          <w:sz w:val="18"/>
          <w:szCs w:val="18"/>
        </w:rPr>
        <w:t> R2</w:t>
      </w:r>
      <w:r w:rsidRPr="003E70B3">
        <w:rPr>
          <w:rFonts w:ascii="Sto TT" w:eastAsia="Verdana" w:hAnsi="Sto TT" w:cs="Arial"/>
          <w:sz w:val="18"/>
          <w:szCs w:val="18"/>
        </w:rPr>
        <w:t> selon la norme NF EN 1504-03.</w:t>
      </w:r>
    </w:p>
    <w:p w14:paraId="432BF61D" w14:textId="77777777" w:rsidR="00B66966" w:rsidRPr="003E70B3" w:rsidRDefault="00B66966" w:rsidP="00042FA7">
      <w:pPr>
        <w:pStyle w:val="Paragraphedeliste"/>
        <w:jc w:val="both"/>
        <w:rPr>
          <w:rFonts w:ascii="Sto TT" w:eastAsia="Verdana" w:hAnsi="Sto TT" w:cs="Arial"/>
          <w:sz w:val="18"/>
          <w:szCs w:val="18"/>
        </w:rPr>
      </w:pPr>
    </w:p>
    <w:p w14:paraId="740C00EA" w14:textId="5A22C821" w:rsidR="006D41D5" w:rsidRPr="003E70B3" w:rsidRDefault="006D41D5" w:rsidP="00042FA7">
      <w:pPr>
        <w:pStyle w:val="Paragraphedeliste"/>
        <w:numPr>
          <w:ilvl w:val="0"/>
          <w:numId w:val="18"/>
        </w:numPr>
        <w:ind w:right="1"/>
        <w:jc w:val="both"/>
        <w:rPr>
          <w:rFonts w:ascii="Sto TT" w:eastAsia="Verdana" w:hAnsi="Sto TT" w:cs="Arial"/>
          <w:sz w:val="18"/>
          <w:szCs w:val="18"/>
        </w:rPr>
      </w:pPr>
      <w:r w:rsidRPr="003E70B3">
        <w:rPr>
          <w:rFonts w:ascii="Sto TT" w:eastAsia="Verdana" w:hAnsi="Sto TT" w:cs="Arial"/>
          <w:b/>
          <w:bCs/>
          <w:sz w:val="18"/>
          <w:szCs w:val="18"/>
        </w:rPr>
        <w:t>StoCrete RM</w:t>
      </w:r>
      <w:r w:rsidRPr="003E70B3">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w:t>
      </w:r>
      <w:r w:rsidRPr="003E70B3">
        <w:rPr>
          <w:rFonts w:ascii="Sto TT" w:eastAsia="Verdana" w:hAnsi="Sto TT" w:cs="Arial"/>
          <w:b/>
          <w:bCs/>
          <w:sz w:val="18"/>
          <w:szCs w:val="18"/>
        </w:rPr>
        <w:t> R3</w:t>
      </w:r>
      <w:r w:rsidRPr="003E70B3">
        <w:rPr>
          <w:rFonts w:ascii="Sto TT" w:eastAsia="Verdana" w:hAnsi="Sto TT" w:cs="Arial"/>
          <w:sz w:val="18"/>
          <w:szCs w:val="18"/>
        </w:rPr>
        <w:t> selon la norme NF EN 1504-03 et conforme à la norme NF P18-840.</w:t>
      </w:r>
    </w:p>
    <w:p w14:paraId="0CE57B45" w14:textId="77777777" w:rsidR="00B66966" w:rsidRPr="003E70B3" w:rsidRDefault="00B66966" w:rsidP="00042FA7">
      <w:pPr>
        <w:ind w:right="1"/>
        <w:jc w:val="both"/>
        <w:rPr>
          <w:rFonts w:ascii="Sto TT" w:eastAsia="Verdana" w:hAnsi="Sto TT" w:cs="Arial"/>
          <w:sz w:val="18"/>
          <w:szCs w:val="18"/>
        </w:rPr>
      </w:pPr>
    </w:p>
    <w:p w14:paraId="7A0B03E7" w14:textId="77777777" w:rsidR="00B66966" w:rsidRPr="003E70B3" w:rsidRDefault="00B66966" w:rsidP="00042FA7">
      <w:pPr>
        <w:ind w:left="-709" w:right="1"/>
        <w:jc w:val="both"/>
        <w:rPr>
          <w:rFonts w:ascii="Sto TT" w:eastAsia="Verdana" w:hAnsi="Sto TT" w:cs="Arial"/>
          <w:b/>
          <w:bCs/>
          <w:sz w:val="18"/>
          <w:szCs w:val="18"/>
        </w:rPr>
      </w:pPr>
      <w:r w:rsidRPr="003E70B3">
        <w:rPr>
          <w:rFonts w:ascii="Sto TT" w:eastAsia="Verdana" w:hAnsi="Sto TT" w:cs="Arial"/>
          <w:sz w:val="18"/>
          <w:szCs w:val="18"/>
        </w:rPr>
        <w:t>I</w:t>
      </w:r>
      <w:r w:rsidR="006D41D5" w:rsidRPr="003E70B3">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3E70B3">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26A0D30E" w14:textId="77777777" w:rsidR="00501AD2" w:rsidRPr="003E70B3" w:rsidRDefault="00501AD2" w:rsidP="006D41D5">
      <w:pPr>
        <w:ind w:left="-709" w:right="1"/>
        <w:rPr>
          <w:rFonts w:ascii="Sto TT" w:eastAsia="Verdana" w:hAnsi="Sto TT" w:cs="Arial"/>
          <w:b/>
          <w:bCs/>
          <w:sz w:val="18"/>
          <w:szCs w:val="18"/>
        </w:rPr>
      </w:pPr>
    </w:p>
    <w:p w14:paraId="0B8BF3EB" w14:textId="095AC382" w:rsidR="006D41D5" w:rsidRDefault="006D41D5" w:rsidP="00B66966">
      <w:pPr>
        <w:ind w:left="-709" w:right="1"/>
        <w:jc w:val="center"/>
        <w:rPr>
          <w:rFonts w:ascii="Sto TT" w:eastAsia="Verdana" w:hAnsi="Sto TT" w:cs="Arial"/>
          <w:b/>
          <w:bCs/>
          <w:sz w:val="18"/>
          <w:szCs w:val="18"/>
          <w:u w:val="single"/>
        </w:rPr>
      </w:pPr>
      <w:r w:rsidRPr="003E70B3">
        <w:rPr>
          <w:rFonts w:ascii="Sto TT" w:eastAsia="Verdana" w:hAnsi="Sto TT" w:cs="Arial"/>
          <w:b/>
          <w:bCs/>
          <w:sz w:val="18"/>
          <w:szCs w:val="18"/>
          <w:u w:val="single"/>
        </w:rPr>
        <w:t>La responsabilité du façadier est engagée s’il accepte un support non conforme.</w:t>
      </w:r>
    </w:p>
    <w:p w14:paraId="0355AD97" w14:textId="77777777" w:rsidR="003E70B3" w:rsidRDefault="003E70B3" w:rsidP="00B66966">
      <w:pPr>
        <w:ind w:left="-709" w:right="1"/>
        <w:jc w:val="center"/>
        <w:rPr>
          <w:rFonts w:ascii="Sto TT" w:eastAsia="Verdana" w:hAnsi="Sto TT" w:cs="Arial"/>
          <w:b/>
          <w:bCs/>
          <w:sz w:val="18"/>
          <w:szCs w:val="18"/>
          <w:u w:val="single"/>
        </w:rPr>
      </w:pPr>
    </w:p>
    <w:p w14:paraId="77527591" w14:textId="77777777" w:rsidR="0098217B" w:rsidRDefault="0098217B" w:rsidP="0098217B">
      <w:pPr>
        <w:ind w:left="-709"/>
        <w:jc w:val="both"/>
        <w:rPr>
          <w:rFonts w:ascii="Sto TT" w:eastAsia="Verdana" w:hAnsi="Sto TT" w:cs="Arial"/>
          <w:b/>
          <w:bCs/>
          <w:sz w:val="18"/>
          <w:szCs w:val="18"/>
          <w:u w:val="single"/>
        </w:rPr>
      </w:pPr>
    </w:p>
    <w:p w14:paraId="31752600" w14:textId="77777777" w:rsidR="0098217B" w:rsidRPr="00DC0E8C" w:rsidRDefault="0098217B" w:rsidP="0098217B">
      <w:pPr>
        <w:ind w:left="-709"/>
        <w:jc w:val="both"/>
        <w:rPr>
          <w:rFonts w:ascii="Sto TT" w:eastAsia="Verdana" w:hAnsi="Sto TT" w:cs="Arial"/>
          <w:b/>
          <w:bCs/>
          <w:sz w:val="18"/>
          <w:szCs w:val="18"/>
          <w:u w:val="single"/>
        </w:rPr>
      </w:pPr>
      <w:r w:rsidRPr="00DC0E8C">
        <w:rPr>
          <w:rFonts w:ascii="Sto TT" w:eastAsia="Verdana" w:hAnsi="Sto TT" w:cs="Arial"/>
          <w:b/>
          <w:bCs/>
          <w:sz w:val="18"/>
          <w:szCs w:val="18"/>
          <w:u w:val="single"/>
        </w:rPr>
        <w:t>R</w:t>
      </w:r>
      <w:r>
        <w:rPr>
          <w:rFonts w:ascii="Sto TT" w:eastAsia="Verdana" w:hAnsi="Sto TT" w:cs="Arial"/>
          <w:b/>
          <w:bCs/>
          <w:sz w:val="18"/>
          <w:szCs w:val="18"/>
          <w:u w:val="single"/>
        </w:rPr>
        <w:t>edressa</w:t>
      </w:r>
      <w:r w:rsidRPr="00DC0E8C">
        <w:rPr>
          <w:rFonts w:ascii="Sto TT" w:eastAsia="Verdana" w:hAnsi="Sto TT" w:cs="Arial"/>
          <w:b/>
          <w:bCs/>
          <w:sz w:val="18"/>
          <w:szCs w:val="18"/>
          <w:u w:val="single"/>
        </w:rPr>
        <w:t>ge fin – Irtoplan</w:t>
      </w:r>
    </w:p>
    <w:p w14:paraId="763F9E3F" w14:textId="77777777" w:rsidR="0098217B" w:rsidRPr="00DC0E8C" w:rsidRDefault="0098217B" w:rsidP="0098217B">
      <w:pPr>
        <w:ind w:left="-709"/>
        <w:jc w:val="both"/>
        <w:rPr>
          <w:rFonts w:ascii="Sto TT" w:eastAsia="Verdana" w:hAnsi="Sto TT" w:cs="Arial"/>
          <w:sz w:val="18"/>
          <w:szCs w:val="18"/>
        </w:rPr>
      </w:pPr>
      <w:r w:rsidRPr="00DC0E8C">
        <w:rPr>
          <w:rFonts w:ascii="Sto TT" w:eastAsia="Verdana" w:hAnsi="Sto TT" w:cs="Arial"/>
          <w:sz w:val="18"/>
          <w:szCs w:val="18"/>
        </w:rPr>
        <w:t>Enduit de r</w:t>
      </w:r>
      <w:r>
        <w:rPr>
          <w:rFonts w:ascii="Sto TT" w:eastAsia="Verdana" w:hAnsi="Sto TT" w:cs="Arial"/>
          <w:sz w:val="18"/>
          <w:szCs w:val="18"/>
        </w:rPr>
        <w:t>edressage</w:t>
      </w:r>
      <w:r w:rsidRPr="00DC0E8C">
        <w:rPr>
          <w:rFonts w:ascii="Sto TT" w:eastAsia="Verdana" w:hAnsi="Sto TT" w:cs="Arial"/>
          <w:sz w:val="18"/>
          <w:szCs w:val="18"/>
        </w:rPr>
        <w:t xml:space="preserve"> souple et fibré, utilisé en faible épaisseur pour lisser les surfaces. Il s’applique entre la sous-couche Irtop PluS (SC ou Solo Mat) et les finitions de la gamme Irtop PluS.</w:t>
      </w:r>
    </w:p>
    <w:p w14:paraId="01A6C556" w14:textId="77777777" w:rsidR="0098217B" w:rsidRDefault="0098217B" w:rsidP="0098217B">
      <w:pPr>
        <w:ind w:left="-709"/>
        <w:jc w:val="both"/>
        <w:rPr>
          <w:rFonts w:ascii="Sto TT" w:eastAsia="Verdana" w:hAnsi="Sto TT" w:cs="Arial"/>
          <w:b/>
          <w:bCs/>
          <w:sz w:val="18"/>
          <w:szCs w:val="18"/>
        </w:rPr>
      </w:pPr>
    </w:p>
    <w:p w14:paraId="75ED1DD3" w14:textId="77777777" w:rsidR="0098217B" w:rsidRDefault="0098217B" w:rsidP="0098217B">
      <w:pPr>
        <w:ind w:left="-709"/>
        <w:jc w:val="both"/>
        <w:rPr>
          <w:rFonts w:ascii="Sto TT" w:eastAsia="Verdana" w:hAnsi="Sto TT" w:cs="Arial"/>
          <w:b/>
          <w:bCs/>
          <w:sz w:val="18"/>
          <w:szCs w:val="18"/>
        </w:rPr>
      </w:pPr>
      <w:r w:rsidRPr="00DC0E8C">
        <w:rPr>
          <w:rFonts w:ascii="Sto TT" w:eastAsia="Verdana" w:hAnsi="Sto TT" w:cs="Arial"/>
          <w:b/>
          <w:bCs/>
          <w:sz w:val="18"/>
          <w:szCs w:val="18"/>
        </w:rPr>
        <w:t>À noter :</w:t>
      </w:r>
    </w:p>
    <w:p w14:paraId="249E2097" w14:textId="77777777" w:rsidR="0098217B" w:rsidRPr="00DC0E8C" w:rsidRDefault="0098217B" w:rsidP="0098217B">
      <w:pPr>
        <w:ind w:left="-709"/>
        <w:jc w:val="both"/>
        <w:rPr>
          <w:rFonts w:ascii="Sto TT" w:eastAsia="Verdana" w:hAnsi="Sto TT" w:cs="Arial"/>
          <w:sz w:val="18"/>
          <w:szCs w:val="18"/>
        </w:rPr>
      </w:pPr>
      <w:r w:rsidRPr="00DC0E8C">
        <w:rPr>
          <w:rFonts w:ascii="Sto TT" w:eastAsia="Verdana" w:hAnsi="Sto TT" w:cs="Arial"/>
          <w:sz w:val="18"/>
          <w:szCs w:val="18"/>
        </w:rPr>
        <w:t>Le ponçage de l’Irtoplan est interdit. Ce produit n’est pas adapté aux revêtements décoratifs en dehors de la gamme Irtop PluS.</w:t>
      </w:r>
    </w:p>
    <w:p w14:paraId="29CC0BE0" w14:textId="77777777" w:rsidR="003E70B3" w:rsidRPr="002B3B0B" w:rsidRDefault="003E70B3" w:rsidP="002B3B0B">
      <w:pPr>
        <w:ind w:left="-709" w:right="1"/>
        <w:rPr>
          <w:rFonts w:ascii="Sto TT" w:eastAsia="Verdana" w:hAnsi="Sto TT" w:cs="Arial"/>
          <w:sz w:val="18"/>
          <w:szCs w:val="18"/>
        </w:rPr>
      </w:pPr>
    </w:p>
    <w:p w14:paraId="702C06D0" w14:textId="348A8D2A" w:rsidR="00C4500C" w:rsidRPr="003E70B3" w:rsidRDefault="00C4500C">
      <w:pPr>
        <w:rPr>
          <w:rFonts w:ascii="Sto TT" w:eastAsia="Verdana" w:hAnsi="Sto TT" w:cs="Arial"/>
          <w:sz w:val="18"/>
          <w:szCs w:val="18"/>
        </w:rPr>
      </w:pPr>
      <w:r w:rsidRPr="003E70B3">
        <w:rPr>
          <w:rFonts w:ascii="Sto TT" w:eastAsia="Verdana" w:hAnsi="Sto TT" w:cs="Arial"/>
          <w:sz w:val="18"/>
          <w:szCs w:val="18"/>
        </w:rPr>
        <w:br w:type="page"/>
      </w:r>
    </w:p>
    <w:p w14:paraId="14367AC2" w14:textId="77777777" w:rsidR="006610C8" w:rsidRPr="003E70B3" w:rsidRDefault="005054D8" w:rsidP="008B4396">
      <w:pPr>
        <w:pBdr>
          <w:top w:val="single" w:sz="4" w:space="1" w:color="auto"/>
          <w:left w:val="single" w:sz="4" w:space="4" w:color="auto"/>
          <w:bottom w:val="single" w:sz="4" w:space="1" w:color="auto"/>
          <w:right w:val="single" w:sz="4" w:space="4" w:color="auto"/>
        </w:pBdr>
        <w:shd w:val="clear" w:color="auto" w:fill="D9D9D9" w:themeFill="background1" w:themeFillShade="D9"/>
        <w:ind w:left="-709"/>
        <w:jc w:val="center"/>
        <w:rPr>
          <w:rFonts w:ascii="Sto TT" w:eastAsia="Verdana" w:hAnsi="Sto TT" w:cs="Arial"/>
          <w:b/>
          <w:bCs/>
          <w:color w:val="2F5496" w:themeColor="accent5" w:themeShade="BF"/>
          <w:sz w:val="36"/>
          <w:szCs w:val="36"/>
        </w:rPr>
      </w:pPr>
      <w:r w:rsidRPr="003E70B3">
        <w:rPr>
          <w:rFonts w:ascii="Sto TT" w:eastAsia="Verdana" w:hAnsi="Sto TT" w:cs="Arial"/>
          <w:b/>
          <w:bCs/>
          <w:color w:val="2F5496" w:themeColor="accent5" w:themeShade="BF"/>
          <w:sz w:val="36"/>
          <w:szCs w:val="36"/>
        </w:rPr>
        <w:lastRenderedPageBreak/>
        <w:t>Irtop PluS</w:t>
      </w:r>
      <w:r w:rsidR="005208F8" w:rsidRPr="003E70B3">
        <w:rPr>
          <w:rFonts w:ascii="Sto TT" w:eastAsia="Verdana" w:hAnsi="Sto TT" w:cs="Arial"/>
          <w:b/>
          <w:bCs/>
          <w:color w:val="2F5496" w:themeColor="accent5" w:themeShade="BF"/>
          <w:sz w:val="36"/>
          <w:szCs w:val="36"/>
        </w:rPr>
        <w:t xml:space="preserve"> Velouté Mat</w:t>
      </w:r>
    </w:p>
    <w:p w14:paraId="5A5CF936" w14:textId="68A4C56B" w:rsidR="000B54DD" w:rsidRPr="003E70B3" w:rsidRDefault="002036F1" w:rsidP="008B4396">
      <w:pPr>
        <w:pBdr>
          <w:top w:val="single" w:sz="4" w:space="1" w:color="auto"/>
          <w:left w:val="single" w:sz="4" w:space="4" w:color="auto"/>
          <w:bottom w:val="single" w:sz="4" w:space="1" w:color="auto"/>
          <w:right w:val="single" w:sz="4" w:space="4" w:color="auto"/>
        </w:pBdr>
        <w:shd w:val="clear" w:color="auto" w:fill="D9D9D9" w:themeFill="background1" w:themeFillShade="D9"/>
        <w:ind w:left="-709"/>
        <w:jc w:val="center"/>
        <w:rPr>
          <w:rFonts w:ascii="Sto TT" w:eastAsia="Verdana" w:hAnsi="Sto TT" w:cs="Arial"/>
          <w:b/>
          <w:bCs/>
          <w:color w:val="2F5496" w:themeColor="accent5" w:themeShade="BF"/>
          <w:sz w:val="36"/>
          <w:szCs w:val="36"/>
        </w:rPr>
      </w:pPr>
      <w:r w:rsidRPr="003E70B3">
        <w:rPr>
          <w:rFonts w:ascii="Sto TT" w:eastAsia="Verdana" w:hAnsi="Sto TT" w:cs="Arial"/>
          <w:b/>
          <w:bCs/>
          <w:color w:val="2F5496" w:themeColor="accent5" w:themeShade="BF"/>
          <w:sz w:val="36"/>
          <w:szCs w:val="36"/>
        </w:rPr>
        <w:t>Irtop PluS</w:t>
      </w:r>
      <w:r w:rsidR="005208F8" w:rsidRPr="003E70B3">
        <w:rPr>
          <w:rFonts w:ascii="Sto TT" w:eastAsia="Verdana" w:hAnsi="Sto TT" w:cs="Arial"/>
          <w:b/>
          <w:bCs/>
          <w:color w:val="2F5496" w:themeColor="accent5" w:themeShade="BF"/>
          <w:sz w:val="36"/>
          <w:szCs w:val="36"/>
        </w:rPr>
        <w:t xml:space="preserve"> Velouté Mat </w:t>
      </w:r>
      <w:r w:rsidRPr="003E70B3">
        <w:rPr>
          <w:rFonts w:ascii="Sto TT" w:eastAsia="Verdana" w:hAnsi="Sto TT" w:cs="Arial"/>
          <w:b/>
          <w:bCs/>
          <w:color w:val="2F5496" w:themeColor="accent5" w:themeShade="BF"/>
          <w:sz w:val="36"/>
          <w:szCs w:val="36"/>
        </w:rPr>
        <w:t>Biomass</w:t>
      </w:r>
    </w:p>
    <w:p w14:paraId="389564BB" w14:textId="77777777" w:rsidR="001B5C19" w:rsidRPr="003E70B3" w:rsidRDefault="005F3809" w:rsidP="00D6499C">
      <w:pPr>
        <w:ind w:left="-709"/>
        <w:jc w:val="center"/>
        <w:rPr>
          <w:rFonts w:ascii="Sto TT" w:eastAsia="Verdana" w:hAnsi="Sto TT" w:cs="Arial"/>
          <w:sz w:val="20"/>
          <w:szCs w:val="20"/>
        </w:rPr>
      </w:pPr>
      <w:r w:rsidRPr="003E70B3">
        <w:rPr>
          <w:rFonts w:ascii="Sto TT" w:eastAsia="Verdana" w:hAnsi="Sto TT" w:cs="Arial"/>
          <w:sz w:val="20"/>
          <w:szCs w:val="20"/>
        </w:rPr>
        <w:t>Conforme au DTU 42.1</w:t>
      </w:r>
    </w:p>
    <w:p w14:paraId="4D871F94" w14:textId="77777777" w:rsidR="001B5C19" w:rsidRPr="003E70B3" w:rsidRDefault="001B5C19" w:rsidP="00D6499C">
      <w:pPr>
        <w:ind w:left="-709"/>
        <w:jc w:val="center"/>
        <w:rPr>
          <w:rFonts w:ascii="Sto TT" w:eastAsia="Verdana" w:hAnsi="Sto TT" w:cs="Arial"/>
          <w:sz w:val="20"/>
          <w:szCs w:val="20"/>
        </w:rPr>
      </w:pPr>
    </w:p>
    <w:p w14:paraId="5AC78D7C" w14:textId="063D0B3D" w:rsidR="001B5C19" w:rsidRPr="0098217B" w:rsidRDefault="001B5C19" w:rsidP="001B5C19">
      <w:pPr>
        <w:ind w:left="-709"/>
        <w:jc w:val="center"/>
        <w:rPr>
          <w:rFonts w:ascii="Sto TT" w:eastAsia="Verdana" w:hAnsi="Sto TT" w:cs="Arial"/>
          <w:b/>
          <w:bCs/>
          <w:sz w:val="19"/>
          <w:szCs w:val="19"/>
          <w:u w:val="single"/>
        </w:rPr>
      </w:pPr>
      <w:r w:rsidRPr="0098217B">
        <w:rPr>
          <w:rFonts w:ascii="Sto TT" w:eastAsia="Verdana" w:hAnsi="Sto TT" w:cs="Arial"/>
          <w:sz w:val="19"/>
          <w:szCs w:val="19"/>
        </w:rPr>
        <w:t xml:space="preserve">Revêtement d’imperméabilité acrylique réticulable aux UV, souple </w:t>
      </w:r>
      <w:r w:rsidR="00860ED3" w:rsidRPr="0098217B">
        <w:rPr>
          <w:rFonts w:ascii="Sto TT" w:eastAsia="Verdana" w:hAnsi="Sto TT" w:cs="Arial"/>
          <w:sz w:val="19"/>
          <w:szCs w:val="19"/>
        </w:rPr>
        <w:t>lisse</w:t>
      </w:r>
      <w:r w:rsidRPr="0098217B">
        <w:rPr>
          <w:rFonts w:ascii="Sto TT" w:eastAsia="Verdana" w:hAnsi="Sto TT" w:cs="Arial"/>
          <w:sz w:val="19"/>
          <w:szCs w:val="19"/>
        </w:rPr>
        <w:t xml:space="preserve">, renforcé en résine siloxane, pour systèmes d’imperméabilité de classes I1 à I4, </w:t>
      </w:r>
      <w:r w:rsidRPr="0098217B">
        <w:rPr>
          <w:rFonts w:ascii="Sto TT" w:eastAsia="Verdana" w:hAnsi="Sto TT" w:cs="Arial"/>
          <w:b/>
          <w:bCs/>
          <w:sz w:val="19"/>
          <w:szCs w:val="19"/>
        </w:rPr>
        <w:t>certifié REDcert</w:t>
      </w:r>
      <w:r w:rsidRPr="0098217B">
        <w:rPr>
          <w:rFonts w:ascii="Sto TT" w:eastAsia="Verdana" w:hAnsi="Sto TT" w:cs="Arial"/>
          <w:b/>
          <w:bCs/>
          <w:sz w:val="19"/>
          <w:szCs w:val="19"/>
          <w:vertAlign w:val="superscript"/>
        </w:rPr>
        <w:t>²®</w:t>
      </w:r>
    </w:p>
    <w:p w14:paraId="02BE02A1" w14:textId="47C3D038" w:rsidR="00BD6BFB" w:rsidRPr="003E70B3" w:rsidRDefault="00CF3E8B" w:rsidP="0098217B">
      <w:pPr>
        <w:ind w:left="-709"/>
        <w:rPr>
          <w:rFonts w:ascii="Sto TT" w:eastAsia="Verdana" w:hAnsi="Sto TT" w:cs="Arial"/>
          <w:b/>
          <w:bCs/>
          <w:sz w:val="18"/>
          <w:szCs w:val="18"/>
        </w:rPr>
      </w:pPr>
      <w:r w:rsidRPr="003E70B3">
        <w:rPr>
          <w:rFonts w:ascii="Sto TT" w:eastAsia="Verdana" w:hAnsi="Sto TT" w:cs="Arial"/>
          <w:sz w:val="20"/>
          <w:szCs w:val="20"/>
        </w:rPr>
        <w:br/>
      </w:r>
      <w:r w:rsidR="00BD6BFB" w:rsidRPr="003E70B3">
        <w:rPr>
          <w:rFonts w:ascii="Sto TT" w:eastAsia="Verdana" w:hAnsi="Sto TT" w:cs="Arial"/>
          <w:b/>
          <w:bCs/>
          <w:sz w:val="18"/>
          <w:szCs w:val="18"/>
        </w:rPr>
        <w:t xml:space="preserve">Classification AFNOR NF T 36-005 : Famille II – classe </w:t>
      </w:r>
      <w:r w:rsidR="001B4142" w:rsidRPr="003E70B3">
        <w:rPr>
          <w:rFonts w:ascii="Sto TT" w:eastAsia="Verdana" w:hAnsi="Sto TT" w:cs="Arial"/>
          <w:b/>
          <w:bCs/>
          <w:sz w:val="18"/>
          <w:szCs w:val="18"/>
        </w:rPr>
        <w:t>7b2-10c</w:t>
      </w:r>
    </w:p>
    <w:p w14:paraId="1BCE8477" w14:textId="77777777" w:rsidR="001B5C19" w:rsidRPr="003E70B3" w:rsidRDefault="00BD6BFB" w:rsidP="001B5C19">
      <w:pPr>
        <w:ind w:left="-709"/>
        <w:jc w:val="both"/>
        <w:rPr>
          <w:rFonts w:ascii="Sto TT" w:eastAsia="Verdana" w:hAnsi="Sto TT" w:cs="Arial"/>
          <w:sz w:val="18"/>
          <w:szCs w:val="18"/>
        </w:rPr>
      </w:pPr>
      <w:r w:rsidRPr="003E70B3">
        <w:rPr>
          <w:rFonts w:ascii="Sto TT" w:eastAsia="Verdana" w:hAnsi="Sto TT" w:cs="Arial"/>
          <w:sz w:val="18"/>
          <w:szCs w:val="18"/>
          <w:u w:val="single"/>
        </w:rPr>
        <w:t>NF DTU 42.1 :</w:t>
      </w:r>
      <w:r w:rsidRPr="003E70B3">
        <w:rPr>
          <w:rFonts w:ascii="Sto TT" w:eastAsia="Verdana" w:hAnsi="Sto TT" w:cs="Arial"/>
          <w:sz w:val="18"/>
          <w:szCs w:val="18"/>
        </w:rPr>
        <w:t xml:space="preserve"> conforme à la classe</w:t>
      </w:r>
    </w:p>
    <w:p w14:paraId="514C4929" w14:textId="77777777" w:rsidR="001B5C19" w:rsidRPr="003E70B3" w:rsidRDefault="00BD6BFB" w:rsidP="001B5C19">
      <w:pPr>
        <w:pStyle w:val="Paragraphedeliste"/>
        <w:numPr>
          <w:ilvl w:val="0"/>
          <w:numId w:val="38"/>
        </w:numPr>
        <w:jc w:val="both"/>
        <w:rPr>
          <w:rFonts w:ascii="Sto TT" w:eastAsia="Verdana" w:hAnsi="Sto TT" w:cs="Arial"/>
          <w:sz w:val="18"/>
          <w:szCs w:val="18"/>
        </w:rPr>
      </w:pPr>
      <w:r w:rsidRPr="003E70B3">
        <w:rPr>
          <w:rFonts w:ascii="Sto TT" w:eastAsia="Verdana" w:hAnsi="Sto TT" w:cs="Arial"/>
          <w:sz w:val="18"/>
          <w:szCs w:val="18"/>
          <w:lang w:val="it-IT"/>
        </w:rPr>
        <w:t xml:space="preserve">I1 (microfissures &lt; 0.2mm) </w:t>
      </w:r>
    </w:p>
    <w:p w14:paraId="6B389738" w14:textId="77777777" w:rsidR="001B5C19" w:rsidRPr="003E70B3" w:rsidRDefault="00BD6BFB" w:rsidP="001B5C19">
      <w:pPr>
        <w:pStyle w:val="Paragraphedeliste"/>
        <w:numPr>
          <w:ilvl w:val="0"/>
          <w:numId w:val="38"/>
        </w:numPr>
        <w:jc w:val="both"/>
        <w:rPr>
          <w:rFonts w:ascii="Sto TT" w:eastAsia="Verdana" w:hAnsi="Sto TT" w:cs="Arial"/>
          <w:sz w:val="18"/>
          <w:szCs w:val="18"/>
        </w:rPr>
      </w:pPr>
      <w:r w:rsidRPr="003E70B3">
        <w:rPr>
          <w:rFonts w:ascii="Sto TT" w:eastAsia="Verdana" w:hAnsi="Sto TT" w:cs="Arial"/>
          <w:sz w:val="18"/>
          <w:szCs w:val="18"/>
          <w:lang w:val="it-IT"/>
        </w:rPr>
        <w:t>I2 (fissures &lt; 0,5 mm)</w:t>
      </w:r>
    </w:p>
    <w:p w14:paraId="11F03833" w14:textId="77777777" w:rsidR="001B5C19" w:rsidRPr="003E70B3" w:rsidRDefault="00BD6BFB" w:rsidP="001B5C19">
      <w:pPr>
        <w:pStyle w:val="Paragraphedeliste"/>
        <w:numPr>
          <w:ilvl w:val="0"/>
          <w:numId w:val="38"/>
        </w:numPr>
        <w:jc w:val="both"/>
        <w:rPr>
          <w:rFonts w:ascii="Sto TT" w:eastAsia="Verdana" w:hAnsi="Sto TT" w:cs="Arial"/>
          <w:sz w:val="18"/>
          <w:szCs w:val="18"/>
        </w:rPr>
      </w:pPr>
      <w:r w:rsidRPr="003E70B3">
        <w:rPr>
          <w:rFonts w:ascii="Sto TT" w:eastAsia="Verdana" w:hAnsi="Sto TT" w:cs="Arial"/>
          <w:sz w:val="18"/>
          <w:szCs w:val="18"/>
          <w:lang w:val="it-IT"/>
        </w:rPr>
        <w:t>I3 (fissures &lt; 1 mm)</w:t>
      </w:r>
    </w:p>
    <w:p w14:paraId="30D6390D" w14:textId="4D7EBB9C" w:rsidR="00BD6BFB" w:rsidRPr="003E70B3" w:rsidRDefault="00BD6BFB" w:rsidP="001B5C19">
      <w:pPr>
        <w:pStyle w:val="Paragraphedeliste"/>
        <w:numPr>
          <w:ilvl w:val="0"/>
          <w:numId w:val="38"/>
        </w:numPr>
        <w:jc w:val="both"/>
        <w:rPr>
          <w:rFonts w:ascii="Sto TT" w:eastAsia="Verdana" w:hAnsi="Sto TT" w:cs="Arial"/>
          <w:sz w:val="18"/>
          <w:szCs w:val="18"/>
        </w:rPr>
      </w:pPr>
      <w:r w:rsidRPr="003E70B3">
        <w:rPr>
          <w:rFonts w:ascii="Sto TT" w:eastAsia="Verdana" w:hAnsi="Sto TT" w:cs="Arial"/>
          <w:sz w:val="18"/>
          <w:szCs w:val="18"/>
          <w:lang w:val="it-IT"/>
        </w:rPr>
        <w:t>I4 (fissures &lt; 2 mm)</w:t>
      </w:r>
    </w:p>
    <w:p w14:paraId="31677DE1" w14:textId="77777777" w:rsidR="00BD6BFB" w:rsidRPr="003E70B3" w:rsidRDefault="00BD6BFB" w:rsidP="00BD6BFB">
      <w:pPr>
        <w:ind w:left="-709"/>
        <w:jc w:val="both"/>
        <w:rPr>
          <w:rFonts w:ascii="Sto TT" w:eastAsia="Verdana" w:hAnsi="Sto TT" w:cs="Arial"/>
          <w:sz w:val="18"/>
          <w:szCs w:val="18"/>
          <w:lang w:val="pt-PT"/>
        </w:rPr>
      </w:pPr>
    </w:p>
    <w:p w14:paraId="25577AF8" w14:textId="4E91229C" w:rsidR="00BD6BFB" w:rsidRPr="003E70B3" w:rsidRDefault="00BD6BFB" w:rsidP="00BD6BFB">
      <w:pPr>
        <w:ind w:left="-709"/>
        <w:jc w:val="both"/>
        <w:rPr>
          <w:rFonts w:ascii="Sto TT" w:eastAsia="Verdana" w:hAnsi="Sto TT" w:cs="Arial"/>
          <w:sz w:val="18"/>
          <w:szCs w:val="18"/>
          <w:lang w:val="pt-PT"/>
        </w:rPr>
      </w:pPr>
      <w:r w:rsidRPr="003E70B3">
        <w:rPr>
          <w:rFonts w:ascii="Sto TT" w:eastAsia="Verdana" w:hAnsi="Sto TT" w:cs="Arial"/>
          <w:sz w:val="18"/>
          <w:szCs w:val="18"/>
          <w:lang w:val="pt-PT"/>
        </w:rPr>
        <w:t>NF EN 1062-</w:t>
      </w:r>
      <w:r w:rsidR="0098217B" w:rsidRPr="003E70B3">
        <w:rPr>
          <w:rFonts w:ascii="Sto TT" w:eastAsia="Verdana" w:hAnsi="Sto TT" w:cs="Arial"/>
          <w:sz w:val="18"/>
          <w:szCs w:val="18"/>
          <w:lang w:val="pt-PT"/>
        </w:rPr>
        <w:t>1:</w:t>
      </w:r>
      <w:r w:rsidRPr="003E70B3">
        <w:rPr>
          <w:rFonts w:ascii="Sto TT" w:eastAsia="Verdana" w:hAnsi="Sto TT" w:cs="Arial"/>
          <w:sz w:val="18"/>
          <w:szCs w:val="18"/>
          <w:lang w:val="pt-PT"/>
        </w:rPr>
        <w:t xml:space="preserve"> </w:t>
      </w:r>
      <w:r w:rsidR="00200753" w:rsidRPr="003E70B3">
        <w:rPr>
          <w:rFonts w:ascii="Sto TT" w:hAnsi="Sto TT" w:cs="Arial"/>
          <w:sz w:val="18"/>
          <w:szCs w:val="18"/>
          <w:lang w:val="pt-PT"/>
        </w:rPr>
        <w:t>G3.E4 à E5.S1.V2.W3.A2 à A5.C1</w:t>
      </w:r>
    </w:p>
    <w:p w14:paraId="562413B5" w14:textId="77777777" w:rsidR="00BD6BFB" w:rsidRPr="003E70B3" w:rsidRDefault="00BD6BFB" w:rsidP="00BD6BFB">
      <w:pPr>
        <w:ind w:left="-709"/>
        <w:jc w:val="both"/>
        <w:rPr>
          <w:rFonts w:ascii="Sto TT" w:eastAsia="Verdana" w:hAnsi="Sto TT" w:cs="Arial"/>
          <w:sz w:val="18"/>
          <w:szCs w:val="18"/>
          <w:lang w:val="pt-PT"/>
        </w:rPr>
      </w:pPr>
    </w:p>
    <w:p w14:paraId="7F19929D" w14:textId="77777777" w:rsidR="00D770E0" w:rsidRPr="0098217B" w:rsidRDefault="00BD6BFB" w:rsidP="00D770E0">
      <w:pPr>
        <w:pBdr>
          <w:top w:val="single" w:sz="4" w:space="1" w:color="auto"/>
          <w:left w:val="single" w:sz="4" w:space="4" w:color="auto"/>
          <w:bottom w:val="single" w:sz="4" w:space="1" w:color="auto"/>
          <w:right w:val="single" w:sz="4" w:space="4" w:color="auto"/>
        </w:pBdr>
        <w:ind w:left="-709"/>
        <w:jc w:val="center"/>
        <w:rPr>
          <w:rFonts w:ascii="Sto TT" w:eastAsia="Verdana" w:hAnsi="Sto TT" w:cs="Arial"/>
          <w:sz w:val="19"/>
          <w:szCs w:val="19"/>
        </w:rPr>
      </w:pPr>
      <w:r w:rsidRPr="0098217B">
        <w:rPr>
          <w:rFonts w:ascii="Sto TT" w:eastAsia="Verdana" w:hAnsi="Sto TT" w:cs="Arial"/>
          <w:sz w:val="19"/>
          <w:szCs w:val="19"/>
        </w:rPr>
        <w:t>ATTESTATION DE CONFORMITE CSTB N°DSSF-20-00690</w:t>
      </w:r>
    </w:p>
    <w:p w14:paraId="28154E5E" w14:textId="63F9BECC" w:rsidR="00BD6BFB" w:rsidRPr="0098217B" w:rsidRDefault="00BD6BFB" w:rsidP="00D770E0">
      <w:pPr>
        <w:pBdr>
          <w:top w:val="single" w:sz="4" w:space="1" w:color="auto"/>
          <w:left w:val="single" w:sz="4" w:space="4" w:color="auto"/>
          <w:bottom w:val="single" w:sz="4" w:space="1" w:color="auto"/>
          <w:right w:val="single" w:sz="4" w:space="4" w:color="auto"/>
        </w:pBdr>
        <w:ind w:left="-709"/>
        <w:jc w:val="center"/>
        <w:rPr>
          <w:rFonts w:ascii="Sto TT" w:eastAsia="Verdana" w:hAnsi="Sto TT" w:cs="Arial"/>
          <w:sz w:val="19"/>
          <w:szCs w:val="19"/>
        </w:rPr>
      </w:pPr>
      <w:r w:rsidRPr="0098217B">
        <w:rPr>
          <w:rFonts w:ascii="Sto TT" w:eastAsia="Verdana" w:hAnsi="Sto TT" w:cs="Arial"/>
          <w:sz w:val="19"/>
          <w:szCs w:val="19"/>
        </w:rPr>
        <w:t>Etablie pour l’application du Guide de Préconisation ETICS-PSE Version 2.0</w:t>
      </w:r>
    </w:p>
    <w:p w14:paraId="1FD734F8" w14:textId="77777777" w:rsidR="008B4F0A" w:rsidRPr="003E70B3" w:rsidRDefault="008B4F0A" w:rsidP="00BD6BFB">
      <w:pPr>
        <w:ind w:left="-709"/>
        <w:jc w:val="both"/>
        <w:rPr>
          <w:rFonts w:ascii="Sto TT" w:eastAsia="Verdana" w:hAnsi="Sto TT" w:cs="Arial"/>
          <w:sz w:val="18"/>
          <w:szCs w:val="18"/>
        </w:rPr>
      </w:pPr>
    </w:p>
    <w:p w14:paraId="546C308F" w14:textId="77777777" w:rsidR="00BD6BFB" w:rsidRPr="003E70B3" w:rsidRDefault="00BD6BFB" w:rsidP="00BD6BFB">
      <w:pPr>
        <w:ind w:left="-709"/>
        <w:jc w:val="both"/>
        <w:rPr>
          <w:rFonts w:ascii="Sto TT" w:eastAsia="Verdana" w:hAnsi="Sto TT" w:cs="Arial"/>
          <w:sz w:val="18"/>
          <w:szCs w:val="18"/>
        </w:rPr>
      </w:pPr>
      <w:r w:rsidRPr="003E70B3">
        <w:rPr>
          <w:rFonts w:ascii="Sto TT" w:eastAsia="Verdana" w:hAnsi="Sto TT" w:cs="Arial"/>
          <w:b/>
          <w:bCs/>
          <w:sz w:val="18"/>
          <w:szCs w:val="18"/>
          <w:u w:val="single"/>
        </w:rPr>
        <w:t>I1</w:t>
      </w:r>
      <w:r w:rsidRPr="003E70B3">
        <w:rPr>
          <w:rFonts w:ascii="Arial" w:eastAsia="Verdana" w:hAnsi="Arial" w:cs="Arial"/>
          <w:b/>
          <w:bCs/>
          <w:sz w:val="18"/>
          <w:szCs w:val="18"/>
          <w:u w:val="single"/>
        </w:rPr>
        <w:t> </w:t>
      </w:r>
      <w:r w:rsidRPr="003E70B3">
        <w:rPr>
          <w:rFonts w:ascii="Sto TT" w:eastAsia="Verdana" w:hAnsi="Sto TT" w:cs="Arial"/>
          <w:b/>
          <w:bCs/>
          <w:sz w:val="18"/>
          <w:szCs w:val="18"/>
          <w:u w:val="single"/>
        </w:rPr>
        <w:t>:</w:t>
      </w:r>
      <w:r w:rsidRPr="003E70B3">
        <w:rPr>
          <w:rFonts w:ascii="Sto TT" w:eastAsia="Verdana" w:hAnsi="Sto TT" w:cs="Arial"/>
          <w:sz w:val="18"/>
          <w:szCs w:val="18"/>
        </w:rPr>
        <w:t xml:space="preserve"> RAPPORT DE CLASSEMENT DE LA REACTION AU FEU n° </w:t>
      </w:r>
      <w:r w:rsidRPr="003E70B3">
        <w:rPr>
          <w:rFonts w:ascii="Sto TT" w:eastAsia="Verdana" w:hAnsi="Sto TT" w:cs="Arial"/>
          <w:b/>
          <w:bCs/>
          <w:sz w:val="18"/>
          <w:szCs w:val="18"/>
        </w:rPr>
        <w:t>EFR-21-003961-B</w:t>
      </w:r>
      <w:r w:rsidRPr="003E70B3">
        <w:rPr>
          <w:rFonts w:ascii="Sto TT" w:eastAsia="Verdana" w:hAnsi="Sto TT" w:cs="Arial"/>
          <w:sz w:val="18"/>
          <w:szCs w:val="18"/>
        </w:rPr>
        <w:t xml:space="preserve"> : </w:t>
      </w:r>
      <w:r w:rsidRPr="003E70B3">
        <w:rPr>
          <w:rFonts w:ascii="Sto TT" w:eastAsia="Verdana" w:hAnsi="Sto TT" w:cs="Arial"/>
          <w:b/>
          <w:bCs/>
          <w:sz w:val="18"/>
          <w:szCs w:val="18"/>
        </w:rPr>
        <w:t>B-s1,d0</w:t>
      </w:r>
    </w:p>
    <w:p w14:paraId="558FB191" w14:textId="77777777" w:rsidR="00BD6BFB" w:rsidRPr="003E70B3" w:rsidRDefault="00BD6BFB" w:rsidP="00BD6BFB">
      <w:pPr>
        <w:ind w:left="-709"/>
        <w:jc w:val="both"/>
        <w:rPr>
          <w:rFonts w:ascii="Sto TT" w:eastAsia="Verdana" w:hAnsi="Sto TT" w:cs="Arial"/>
          <w:sz w:val="18"/>
          <w:szCs w:val="18"/>
        </w:rPr>
      </w:pPr>
      <w:r w:rsidRPr="003E70B3">
        <w:rPr>
          <w:rFonts w:ascii="Sto TT" w:eastAsia="Verdana" w:hAnsi="Sto TT" w:cs="Arial"/>
          <w:b/>
          <w:bCs/>
          <w:sz w:val="18"/>
          <w:szCs w:val="18"/>
          <w:u w:val="single"/>
        </w:rPr>
        <w:t>I2 à I4</w:t>
      </w:r>
      <w:r w:rsidRPr="003E70B3">
        <w:rPr>
          <w:rFonts w:ascii="Arial" w:eastAsia="Verdana" w:hAnsi="Arial" w:cs="Arial"/>
          <w:b/>
          <w:bCs/>
          <w:sz w:val="18"/>
          <w:szCs w:val="18"/>
          <w:u w:val="single"/>
        </w:rPr>
        <w:t> </w:t>
      </w:r>
      <w:r w:rsidRPr="003E70B3">
        <w:rPr>
          <w:rFonts w:ascii="Sto TT" w:eastAsia="Verdana" w:hAnsi="Sto TT" w:cs="Arial"/>
          <w:b/>
          <w:bCs/>
          <w:sz w:val="18"/>
          <w:szCs w:val="18"/>
          <w:u w:val="single"/>
        </w:rPr>
        <w:t>:</w:t>
      </w:r>
      <w:r w:rsidRPr="003E70B3">
        <w:rPr>
          <w:rFonts w:ascii="Sto TT" w:eastAsia="Verdana" w:hAnsi="Sto TT" w:cs="Arial"/>
          <w:sz w:val="18"/>
          <w:szCs w:val="18"/>
        </w:rPr>
        <w:t xml:space="preserve"> RAPPORT DE CLASSEMENT DE LA REACTION AU FEU n° </w:t>
      </w:r>
      <w:r w:rsidRPr="003E70B3">
        <w:rPr>
          <w:rFonts w:ascii="Sto TT" w:eastAsia="Verdana" w:hAnsi="Sto TT" w:cs="Arial"/>
          <w:b/>
          <w:bCs/>
          <w:sz w:val="18"/>
          <w:szCs w:val="18"/>
        </w:rPr>
        <w:t>EFR-21-003961-B</w:t>
      </w:r>
      <w:r w:rsidRPr="003E70B3">
        <w:rPr>
          <w:rFonts w:ascii="Sto TT" w:eastAsia="Verdana" w:hAnsi="Sto TT" w:cs="Arial"/>
          <w:sz w:val="18"/>
          <w:szCs w:val="18"/>
        </w:rPr>
        <w:t xml:space="preserve"> : </w:t>
      </w:r>
      <w:r w:rsidRPr="003E70B3">
        <w:rPr>
          <w:rFonts w:ascii="Sto TT" w:eastAsia="Verdana" w:hAnsi="Sto TT" w:cs="Arial"/>
          <w:b/>
          <w:bCs/>
          <w:sz w:val="18"/>
          <w:szCs w:val="18"/>
        </w:rPr>
        <w:t>C-s1,d0</w:t>
      </w:r>
    </w:p>
    <w:p w14:paraId="592F32D5" w14:textId="77777777" w:rsidR="00BD6BFB" w:rsidRPr="003E70B3" w:rsidRDefault="00BD6BFB" w:rsidP="00D6499C">
      <w:pPr>
        <w:ind w:left="-709"/>
        <w:jc w:val="center"/>
        <w:rPr>
          <w:rFonts w:ascii="Sto TT" w:eastAsia="Verdana" w:hAnsi="Sto TT" w:cs="Arial"/>
          <w:sz w:val="18"/>
          <w:szCs w:val="18"/>
        </w:rPr>
      </w:pPr>
    </w:p>
    <w:p w14:paraId="6A978CDB" w14:textId="77777777" w:rsidR="00CB58D8" w:rsidRPr="003E70B3" w:rsidRDefault="004D7C81" w:rsidP="00111EC4">
      <w:pPr>
        <w:ind w:left="-709"/>
        <w:jc w:val="both"/>
        <w:rPr>
          <w:rFonts w:ascii="Sto TT" w:eastAsia="Verdana" w:hAnsi="Sto TT" w:cs="Arial"/>
          <w:b/>
          <w:bCs/>
          <w:sz w:val="18"/>
          <w:szCs w:val="18"/>
        </w:rPr>
      </w:pPr>
      <w:r w:rsidRPr="003E70B3">
        <w:rPr>
          <w:rFonts w:ascii="Sto TT" w:eastAsia="Verdana" w:hAnsi="Sto TT" w:cs="Arial"/>
          <w:b/>
          <w:bCs/>
          <w:sz w:val="18"/>
          <w:szCs w:val="18"/>
          <w:u w:val="single"/>
        </w:rPr>
        <w:t>Primaire/couche d'impression obligatoire :</w:t>
      </w:r>
      <w:r w:rsidRPr="003E70B3">
        <w:rPr>
          <w:rFonts w:ascii="Sto TT" w:eastAsia="Verdana" w:hAnsi="Sto TT" w:cs="Arial"/>
          <w:b/>
          <w:bCs/>
          <w:sz w:val="18"/>
          <w:szCs w:val="18"/>
        </w:rPr>
        <w:t xml:space="preserve"> </w:t>
      </w:r>
    </w:p>
    <w:p w14:paraId="5531184F" w14:textId="7A9E1EC7" w:rsidR="00111EC4" w:rsidRPr="003E70B3" w:rsidRDefault="00CB58D8" w:rsidP="00111EC4">
      <w:pPr>
        <w:ind w:left="-709"/>
        <w:jc w:val="both"/>
        <w:rPr>
          <w:rFonts w:ascii="Sto TT" w:eastAsia="Verdana" w:hAnsi="Sto TT" w:cs="Arial"/>
          <w:sz w:val="18"/>
          <w:szCs w:val="18"/>
        </w:rPr>
      </w:pPr>
      <w:r w:rsidRPr="003E70B3">
        <w:rPr>
          <w:rFonts w:ascii="Sto TT" w:eastAsia="Verdana" w:hAnsi="Sto TT" w:cs="Arial"/>
          <w:sz w:val="18"/>
          <w:szCs w:val="18"/>
        </w:rPr>
        <w:t>Adapter le primaire en fonction du type et de l’état du support afin d’assurer l’adhérence, réguler la porosité et consolider les fonds</w:t>
      </w:r>
      <w:r w:rsidR="00536F6E" w:rsidRPr="003E70B3">
        <w:rPr>
          <w:rFonts w:ascii="Sto TT" w:eastAsia="Verdana" w:hAnsi="Sto TT" w:cs="Arial"/>
          <w:sz w:val="18"/>
          <w:szCs w:val="18"/>
        </w:rPr>
        <w:t> :</w:t>
      </w:r>
      <w:r w:rsidRPr="003E70B3">
        <w:rPr>
          <w:rFonts w:ascii="Sto TT" w:eastAsia="Verdana" w:hAnsi="Sto TT" w:cs="Arial"/>
          <w:sz w:val="18"/>
          <w:szCs w:val="18"/>
        </w:rPr>
        <w:t xml:space="preserve"> </w:t>
      </w:r>
    </w:p>
    <w:p w14:paraId="26DF084F" w14:textId="10071440" w:rsidR="00CB58D8" w:rsidRPr="003E70B3" w:rsidRDefault="004D7C81" w:rsidP="00CB58D8">
      <w:pPr>
        <w:pStyle w:val="Paragraphedeliste"/>
        <w:numPr>
          <w:ilvl w:val="0"/>
          <w:numId w:val="36"/>
        </w:numPr>
        <w:jc w:val="both"/>
        <w:rPr>
          <w:rFonts w:ascii="Sto TT" w:eastAsia="Verdana" w:hAnsi="Sto TT" w:cs="Arial"/>
          <w:sz w:val="18"/>
          <w:szCs w:val="18"/>
          <w:u w:val="single"/>
        </w:rPr>
      </w:pPr>
      <w:r w:rsidRPr="003E70B3">
        <w:rPr>
          <w:rFonts w:ascii="Sto TT" w:eastAsia="Verdana" w:hAnsi="Sto TT" w:cs="Arial"/>
          <w:sz w:val="18"/>
          <w:szCs w:val="18"/>
          <w:u w:val="single"/>
        </w:rPr>
        <w:t>sur supports friables, poudreux</w:t>
      </w:r>
      <w:r w:rsidR="00684D86" w:rsidRPr="003E70B3">
        <w:rPr>
          <w:rFonts w:ascii="Sto TT" w:eastAsia="Verdana" w:hAnsi="Sto TT" w:cs="Arial"/>
          <w:sz w:val="18"/>
          <w:szCs w:val="18"/>
          <w:u w:val="single"/>
        </w:rPr>
        <w:t xml:space="preserve">, </w:t>
      </w:r>
      <w:r w:rsidRPr="003E70B3">
        <w:rPr>
          <w:rFonts w:ascii="Sto TT" w:eastAsia="Verdana" w:hAnsi="Sto TT" w:cs="Arial"/>
          <w:sz w:val="18"/>
          <w:szCs w:val="18"/>
          <w:u w:val="single"/>
        </w:rPr>
        <w:t>farinants ou bruts :</w:t>
      </w:r>
    </w:p>
    <w:p w14:paraId="5C229D6B" w14:textId="79E0E0D8" w:rsidR="00111EC4" w:rsidRPr="003E70B3" w:rsidRDefault="004D7C81" w:rsidP="00CB58D8">
      <w:pPr>
        <w:ind w:left="-349"/>
        <w:jc w:val="both"/>
        <w:rPr>
          <w:rFonts w:ascii="Sto TT" w:eastAsia="Verdana" w:hAnsi="Sto TT" w:cs="Arial"/>
          <w:sz w:val="18"/>
          <w:szCs w:val="18"/>
        </w:rPr>
      </w:pPr>
      <w:r w:rsidRPr="003E70B3">
        <w:rPr>
          <w:rFonts w:ascii="Sto TT" w:eastAsia="Verdana" w:hAnsi="Sto TT" w:cs="Arial"/>
          <w:b/>
          <w:bCs/>
          <w:sz w:val="18"/>
          <w:szCs w:val="18"/>
        </w:rPr>
        <w:t>StoPrim Grundex</w:t>
      </w:r>
      <w:r w:rsidRPr="003E70B3">
        <w:rPr>
          <w:rFonts w:ascii="Sto TT" w:eastAsia="Verdana" w:hAnsi="Sto TT" w:cs="Arial"/>
          <w:sz w:val="18"/>
          <w:szCs w:val="18"/>
        </w:rPr>
        <w:t xml:space="preserve"> (0,2 l/m² à diluer 1</w:t>
      </w:r>
      <w:r w:rsidR="002753DC" w:rsidRPr="003E70B3">
        <w:rPr>
          <w:rFonts w:ascii="Sto TT" w:eastAsia="Verdana" w:hAnsi="Sto TT" w:cs="Arial"/>
          <w:sz w:val="18"/>
          <w:szCs w:val="18"/>
        </w:rPr>
        <w:t>:1</w:t>
      </w:r>
      <w:r w:rsidRPr="003E70B3">
        <w:rPr>
          <w:rFonts w:ascii="Sto TT" w:eastAsia="Verdana" w:hAnsi="Sto TT" w:cs="Arial"/>
          <w:sz w:val="18"/>
          <w:szCs w:val="18"/>
        </w:rPr>
        <w:t xml:space="preserve"> au </w:t>
      </w:r>
      <w:r w:rsidR="00956403" w:rsidRPr="003E70B3">
        <w:rPr>
          <w:rFonts w:ascii="Sto TT" w:eastAsia="Verdana" w:hAnsi="Sto TT" w:cs="Arial"/>
          <w:sz w:val="18"/>
          <w:szCs w:val="18"/>
        </w:rPr>
        <w:t xml:space="preserve">StoFluid AF ou </w:t>
      </w:r>
      <w:r w:rsidRPr="003E70B3">
        <w:rPr>
          <w:rFonts w:ascii="Sto TT" w:eastAsia="Verdana" w:hAnsi="Sto TT" w:cs="Arial"/>
          <w:sz w:val="18"/>
          <w:szCs w:val="18"/>
        </w:rPr>
        <w:t xml:space="preserve">White Spirit) ou </w:t>
      </w:r>
      <w:r w:rsidRPr="003E70B3">
        <w:rPr>
          <w:rFonts w:ascii="Sto TT" w:eastAsia="Verdana" w:hAnsi="Sto TT" w:cs="Arial"/>
          <w:b/>
          <w:bCs/>
          <w:sz w:val="18"/>
          <w:szCs w:val="18"/>
        </w:rPr>
        <w:t>StoPrim S</w:t>
      </w:r>
      <w:r w:rsidRPr="003E70B3">
        <w:rPr>
          <w:rFonts w:ascii="Sto TT" w:eastAsia="Verdana" w:hAnsi="Sto TT" w:cs="Arial"/>
          <w:sz w:val="18"/>
          <w:szCs w:val="18"/>
        </w:rPr>
        <w:t xml:space="preserve"> (200 g/m² environ) </w:t>
      </w:r>
    </w:p>
    <w:p w14:paraId="64CE3C2B" w14:textId="77777777" w:rsidR="00CB58D8" w:rsidRPr="003E70B3" w:rsidRDefault="00CB58D8" w:rsidP="00CB58D8">
      <w:pPr>
        <w:ind w:left="-349"/>
        <w:jc w:val="both"/>
        <w:rPr>
          <w:rFonts w:ascii="Sto TT" w:eastAsia="Verdana" w:hAnsi="Sto TT" w:cs="Arial"/>
          <w:sz w:val="18"/>
          <w:szCs w:val="18"/>
        </w:rPr>
      </w:pPr>
    </w:p>
    <w:p w14:paraId="22E9AB0C" w14:textId="77777777" w:rsidR="006A082B" w:rsidRPr="003E70B3" w:rsidRDefault="004D7C81" w:rsidP="00111EC4">
      <w:pPr>
        <w:pStyle w:val="Paragraphedeliste"/>
        <w:numPr>
          <w:ilvl w:val="0"/>
          <w:numId w:val="36"/>
        </w:numPr>
        <w:jc w:val="both"/>
        <w:rPr>
          <w:rFonts w:ascii="Sto TT" w:eastAsia="Verdana" w:hAnsi="Sto TT" w:cs="Arial"/>
          <w:sz w:val="18"/>
          <w:szCs w:val="18"/>
        </w:rPr>
      </w:pPr>
      <w:r w:rsidRPr="003E70B3">
        <w:rPr>
          <w:rFonts w:ascii="Sto TT" w:eastAsia="Verdana" w:hAnsi="Sto TT" w:cs="Arial"/>
          <w:sz w:val="18"/>
          <w:szCs w:val="18"/>
        </w:rPr>
        <w:t>sur supports bruts</w:t>
      </w:r>
      <w:r w:rsidR="006A082B" w:rsidRPr="003E70B3">
        <w:rPr>
          <w:rFonts w:ascii="Sto TT" w:eastAsia="Verdana" w:hAnsi="Sto TT" w:cs="Arial"/>
          <w:sz w:val="18"/>
          <w:szCs w:val="18"/>
        </w:rPr>
        <w:t xml:space="preserve">, </w:t>
      </w:r>
      <w:r w:rsidRPr="003E70B3">
        <w:rPr>
          <w:rFonts w:ascii="Sto TT" w:eastAsia="Verdana" w:hAnsi="Sto TT" w:cs="Arial"/>
          <w:sz w:val="18"/>
          <w:szCs w:val="18"/>
        </w:rPr>
        <w:t>décapés</w:t>
      </w:r>
      <w:r w:rsidR="006A082B" w:rsidRPr="003E70B3">
        <w:rPr>
          <w:rFonts w:ascii="Sto TT" w:eastAsia="Verdana" w:hAnsi="Sto TT" w:cs="Arial"/>
          <w:sz w:val="18"/>
          <w:szCs w:val="18"/>
        </w:rPr>
        <w:t>,</w:t>
      </w:r>
      <w:r w:rsidRPr="003E70B3">
        <w:rPr>
          <w:rFonts w:ascii="Sto TT" w:eastAsia="Verdana" w:hAnsi="Sto TT" w:cs="Arial"/>
          <w:sz w:val="18"/>
          <w:szCs w:val="18"/>
        </w:rPr>
        <w:t xml:space="preserve"> peints ou systèmes d’imperméabilité conservés (après étude préalable) : </w:t>
      </w:r>
    </w:p>
    <w:p w14:paraId="247141B8" w14:textId="478FE078" w:rsidR="00111EC4" w:rsidRPr="003E70B3" w:rsidRDefault="004D7C81" w:rsidP="006A082B">
      <w:pPr>
        <w:ind w:left="-349"/>
        <w:jc w:val="both"/>
        <w:rPr>
          <w:rFonts w:ascii="Sto TT" w:eastAsia="Verdana" w:hAnsi="Sto TT" w:cs="Arial"/>
          <w:sz w:val="18"/>
          <w:szCs w:val="18"/>
        </w:rPr>
      </w:pPr>
      <w:r w:rsidRPr="003E70B3">
        <w:rPr>
          <w:rFonts w:ascii="Sto TT" w:eastAsia="Verdana" w:hAnsi="Sto TT" w:cs="Arial"/>
          <w:b/>
          <w:bCs/>
          <w:sz w:val="18"/>
          <w:szCs w:val="18"/>
        </w:rPr>
        <w:t>StoPrim BL</w:t>
      </w:r>
      <w:r w:rsidRPr="003E70B3">
        <w:rPr>
          <w:rFonts w:ascii="Sto TT" w:eastAsia="Verdana" w:hAnsi="Sto TT" w:cs="Arial"/>
          <w:sz w:val="18"/>
          <w:szCs w:val="18"/>
        </w:rPr>
        <w:t xml:space="preserve"> (250 à 300 g/m² selon </w:t>
      </w:r>
      <w:r w:rsidR="002753DC" w:rsidRPr="003E70B3">
        <w:rPr>
          <w:rFonts w:ascii="Sto TT" w:eastAsia="Verdana" w:hAnsi="Sto TT" w:cs="Arial"/>
          <w:sz w:val="18"/>
          <w:szCs w:val="18"/>
        </w:rPr>
        <w:t>la nature d</w:t>
      </w:r>
      <w:r w:rsidRPr="003E70B3">
        <w:rPr>
          <w:rFonts w:ascii="Sto TT" w:eastAsia="Verdana" w:hAnsi="Sto TT" w:cs="Arial"/>
          <w:sz w:val="18"/>
          <w:szCs w:val="18"/>
        </w:rPr>
        <w:t xml:space="preserve">es fonds) </w:t>
      </w:r>
    </w:p>
    <w:p w14:paraId="2D140B58" w14:textId="77777777" w:rsidR="00962810" w:rsidRPr="003E70B3" w:rsidRDefault="00962810" w:rsidP="006A082B">
      <w:pPr>
        <w:ind w:left="-349"/>
        <w:jc w:val="both"/>
        <w:rPr>
          <w:rFonts w:ascii="Sto TT" w:eastAsia="Verdana" w:hAnsi="Sto TT" w:cs="Arial"/>
          <w:sz w:val="18"/>
          <w:szCs w:val="18"/>
        </w:rPr>
      </w:pPr>
    </w:p>
    <w:p w14:paraId="5021053B" w14:textId="77777777" w:rsidR="002753DC" w:rsidRPr="003E70B3" w:rsidRDefault="004D7C81" w:rsidP="00111EC4">
      <w:pPr>
        <w:pStyle w:val="Paragraphedeliste"/>
        <w:numPr>
          <w:ilvl w:val="0"/>
          <w:numId w:val="36"/>
        </w:numPr>
        <w:jc w:val="both"/>
        <w:rPr>
          <w:rFonts w:ascii="Sto TT" w:eastAsia="Verdana" w:hAnsi="Sto TT" w:cs="Arial"/>
          <w:sz w:val="18"/>
          <w:szCs w:val="18"/>
        </w:rPr>
      </w:pPr>
      <w:r w:rsidRPr="003E70B3">
        <w:rPr>
          <w:rFonts w:ascii="Sto TT" w:eastAsia="Verdana" w:hAnsi="Sto TT" w:cs="Arial"/>
          <w:sz w:val="18"/>
          <w:szCs w:val="18"/>
        </w:rPr>
        <w:t>sur supports sains et bruts :</w:t>
      </w:r>
    </w:p>
    <w:p w14:paraId="488889D0" w14:textId="3DAD1C96" w:rsidR="00266871" w:rsidRPr="003E70B3" w:rsidRDefault="004D7C81" w:rsidP="002753DC">
      <w:pPr>
        <w:ind w:left="-349"/>
        <w:jc w:val="both"/>
        <w:rPr>
          <w:rFonts w:ascii="Sto TT" w:eastAsia="Verdana" w:hAnsi="Sto TT" w:cs="Arial"/>
          <w:sz w:val="18"/>
          <w:szCs w:val="18"/>
        </w:rPr>
      </w:pPr>
      <w:r w:rsidRPr="003E70B3">
        <w:rPr>
          <w:rFonts w:ascii="Sto TT" w:eastAsia="Verdana" w:hAnsi="Sto TT" w:cs="Arial"/>
          <w:b/>
          <w:bCs/>
          <w:sz w:val="18"/>
          <w:szCs w:val="18"/>
        </w:rPr>
        <w:t>Irtop PluS SC</w:t>
      </w:r>
      <w:r w:rsidR="00956403" w:rsidRPr="003E70B3">
        <w:rPr>
          <w:rFonts w:ascii="Sto TT" w:eastAsia="Verdana" w:hAnsi="Sto TT" w:cs="Arial"/>
          <w:b/>
          <w:bCs/>
          <w:sz w:val="18"/>
          <w:szCs w:val="18"/>
        </w:rPr>
        <w:t xml:space="preserve"> </w:t>
      </w:r>
      <w:r w:rsidR="00956403" w:rsidRPr="003E70B3">
        <w:rPr>
          <w:rFonts w:ascii="Sto TT" w:eastAsia="Verdana" w:hAnsi="Sto TT" w:cs="Arial"/>
          <w:sz w:val="18"/>
          <w:szCs w:val="18"/>
        </w:rPr>
        <w:t>ou</w:t>
      </w:r>
      <w:r w:rsidR="00956403" w:rsidRPr="003E70B3">
        <w:rPr>
          <w:rFonts w:ascii="Sto TT" w:eastAsia="Verdana" w:hAnsi="Sto TT" w:cs="Arial"/>
          <w:b/>
          <w:bCs/>
          <w:sz w:val="18"/>
          <w:szCs w:val="18"/>
        </w:rPr>
        <w:t xml:space="preserve"> Irtop PluS SC</w:t>
      </w:r>
      <w:r w:rsidRPr="003E70B3">
        <w:rPr>
          <w:rFonts w:ascii="Sto TT" w:eastAsia="Verdana" w:hAnsi="Sto TT" w:cs="Arial"/>
          <w:b/>
          <w:bCs/>
          <w:sz w:val="18"/>
          <w:szCs w:val="18"/>
        </w:rPr>
        <w:t xml:space="preserve"> Biomass </w:t>
      </w:r>
      <w:r w:rsidRPr="003E70B3">
        <w:rPr>
          <w:rFonts w:ascii="Sto TT" w:eastAsia="Verdana" w:hAnsi="Sto TT" w:cs="Arial"/>
          <w:sz w:val="18"/>
          <w:szCs w:val="18"/>
        </w:rPr>
        <w:t>dilué à 20 % en I1 (200 g/m²)</w:t>
      </w:r>
      <w:r w:rsidR="00A63673" w:rsidRPr="003E70B3">
        <w:rPr>
          <w:rFonts w:ascii="Sto TT" w:eastAsia="Verdana" w:hAnsi="Sto TT" w:cs="Arial"/>
          <w:sz w:val="18"/>
          <w:szCs w:val="18"/>
        </w:rPr>
        <w:t xml:space="preserve"> ou </w:t>
      </w:r>
      <w:r w:rsidRPr="003E70B3">
        <w:rPr>
          <w:rFonts w:ascii="Sto TT" w:eastAsia="Verdana" w:hAnsi="Sto TT" w:cs="Arial"/>
          <w:sz w:val="18"/>
          <w:szCs w:val="18"/>
        </w:rPr>
        <w:t xml:space="preserve">dilué à 50 % en I2/I3 et I4 (100 g/m²) </w:t>
      </w:r>
    </w:p>
    <w:p w14:paraId="43784925" w14:textId="77777777" w:rsidR="004D7C81" w:rsidRPr="003E70B3" w:rsidRDefault="004D7C81" w:rsidP="00111EC4">
      <w:pPr>
        <w:ind w:left="-709"/>
        <w:jc w:val="both"/>
        <w:rPr>
          <w:rFonts w:ascii="Sto TT" w:eastAsia="Verdana" w:hAnsi="Sto TT" w:cs="Arial"/>
          <w:sz w:val="18"/>
          <w:szCs w:val="18"/>
        </w:rPr>
      </w:pPr>
    </w:p>
    <w:p w14:paraId="634C2364" w14:textId="77777777" w:rsidR="00266871" w:rsidRPr="003E70B3" w:rsidRDefault="00266871" w:rsidP="00111EC4">
      <w:pPr>
        <w:ind w:left="-709"/>
        <w:jc w:val="both"/>
        <w:rPr>
          <w:rFonts w:ascii="Sto TT" w:eastAsia="Verdana" w:hAnsi="Sto TT" w:cs="Arial"/>
          <w:b/>
          <w:bCs/>
          <w:sz w:val="18"/>
          <w:szCs w:val="18"/>
          <w:u w:val="single"/>
        </w:rPr>
      </w:pPr>
      <w:r w:rsidRPr="003E70B3">
        <w:rPr>
          <w:rFonts w:ascii="Sto TT" w:eastAsia="Verdana" w:hAnsi="Sto TT" w:cs="Arial"/>
          <w:b/>
          <w:bCs/>
          <w:sz w:val="18"/>
          <w:szCs w:val="18"/>
          <w:u w:val="single"/>
        </w:rPr>
        <w:t xml:space="preserve">Traitement des fissures </w:t>
      </w:r>
    </w:p>
    <w:p w14:paraId="2C29E4AE" w14:textId="77777777" w:rsidR="004760F7" w:rsidRPr="003E70B3" w:rsidRDefault="00266871" w:rsidP="00111EC4">
      <w:pPr>
        <w:ind w:left="-709"/>
        <w:jc w:val="both"/>
        <w:rPr>
          <w:rFonts w:ascii="Sto TT" w:eastAsia="Verdana" w:hAnsi="Sto TT" w:cs="Arial"/>
          <w:sz w:val="18"/>
          <w:szCs w:val="18"/>
        </w:rPr>
      </w:pPr>
      <w:r w:rsidRPr="003E70B3">
        <w:rPr>
          <w:rFonts w:ascii="Sto TT" w:eastAsia="Verdana" w:hAnsi="Sto TT" w:cs="Arial"/>
          <w:sz w:val="18"/>
          <w:szCs w:val="18"/>
        </w:rPr>
        <w:t>Rebouch</w:t>
      </w:r>
      <w:r w:rsidR="00A63673" w:rsidRPr="003E70B3">
        <w:rPr>
          <w:rFonts w:ascii="Sto TT" w:eastAsia="Verdana" w:hAnsi="Sto TT" w:cs="Arial"/>
          <w:sz w:val="18"/>
          <w:szCs w:val="18"/>
        </w:rPr>
        <w:t>er</w:t>
      </w:r>
      <w:r w:rsidRPr="003E70B3">
        <w:rPr>
          <w:rFonts w:ascii="Sto TT" w:eastAsia="Verdana" w:hAnsi="Sto TT" w:cs="Arial"/>
          <w:sz w:val="18"/>
          <w:szCs w:val="18"/>
        </w:rPr>
        <w:t xml:space="preserve"> </w:t>
      </w:r>
      <w:r w:rsidR="00A63673" w:rsidRPr="003E70B3">
        <w:rPr>
          <w:rFonts w:ascii="Sto TT" w:eastAsia="Verdana" w:hAnsi="Sto TT" w:cs="Arial"/>
          <w:sz w:val="18"/>
          <w:szCs w:val="18"/>
        </w:rPr>
        <w:t>avec</w:t>
      </w:r>
      <w:r w:rsidRPr="003E70B3">
        <w:rPr>
          <w:rFonts w:ascii="Sto TT" w:eastAsia="Verdana" w:hAnsi="Sto TT" w:cs="Arial"/>
          <w:sz w:val="18"/>
          <w:szCs w:val="18"/>
        </w:rPr>
        <w:t xml:space="preserve"> </w:t>
      </w:r>
      <w:r w:rsidRPr="003E70B3">
        <w:rPr>
          <w:rFonts w:ascii="Sto TT" w:eastAsia="Verdana" w:hAnsi="Sto TT" w:cs="Arial"/>
          <w:b/>
          <w:bCs/>
          <w:sz w:val="18"/>
          <w:szCs w:val="18"/>
        </w:rPr>
        <w:t>Irtop 2000</w:t>
      </w:r>
      <w:r w:rsidR="004760F7" w:rsidRPr="003E70B3">
        <w:rPr>
          <w:rFonts w:ascii="Sto TT" w:eastAsia="Verdana" w:hAnsi="Sto TT" w:cs="Arial"/>
          <w:sz w:val="18"/>
          <w:szCs w:val="18"/>
        </w:rPr>
        <w:t>.</w:t>
      </w:r>
    </w:p>
    <w:p w14:paraId="53C384FD" w14:textId="77777777" w:rsidR="003C2AE0" w:rsidRPr="003E70B3" w:rsidRDefault="004760F7" w:rsidP="00111EC4">
      <w:pPr>
        <w:ind w:left="-709"/>
        <w:jc w:val="both"/>
        <w:rPr>
          <w:rFonts w:ascii="Sto TT" w:eastAsia="Verdana" w:hAnsi="Sto TT" w:cs="Arial"/>
          <w:sz w:val="18"/>
          <w:szCs w:val="18"/>
        </w:rPr>
      </w:pPr>
      <w:r w:rsidRPr="003E70B3">
        <w:rPr>
          <w:rFonts w:ascii="Sto TT" w:eastAsia="Verdana" w:hAnsi="Sto TT" w:cs="Arial"/>
          <w:sz w:val="18"/>
          <w:szCs w:val="18"/>
        </w:rPr>
        <w:t>A</w:t>
      </w:r>
      <w:r w:rsidR="00266871" w:rsidRPr="003E70B3">
        <w:rPr>
          <w:rFonts w:ascii="Sto TT" w:eastAsia="Verdana" w:hAnsi="Sto TT" w:cs="Arial"/>
          <w:sz w:val="18"/>
          <w:szCs w:val="18"/>
        </w:rPr>
        <w:t>près séchage, maroufl</w:t>
      </w:r>
      <w:r w:rsidRPr="003E70B3">
        <w:rPr>
          <w:rFonts w:ascii="Sto TT" w:eastAsia="Verdana" w:hAnsi="Sto TT" w:cs="Arial"/>
          <w:sz w:val="18"/>
          <w:szCs w:val="18"/>
        </w:rPr>
        <w:t>er</w:t>
      </w:r>
      <w:r w:rsidR="00266871" w:rsidRPr="003E70B3">
        <w:rPr>
          <w:rFonts w:ascii="Sto TT" w:eastAsia="Verdana" w:hAnsi="Sto TT" w:cs="Arial"/>
          <w:sz w:val="18"/>
          <w:szCs w:val="18"/>
        </w:rPr>
        <w:t xml:space="preserve"> </w:t>
      </w:r>
      <w:r w:rsidRPr="003E70B3">
        <w:rPr>
          <w:rFonts w:ascii="Sto TT" w:eastAsia="Verdana" w:hAnsi="Sto TT" w:cs="Arial"/>
          <w:sz w:val="18"/>
          <w:szCs w:val="18"/>
        </w:rPr>
        <w:t>un</w:t>
      </w:r>
      <w:r w:rsidR="004E5A6A" w:rsidRPr="003E70B3">
        <w:rPr>
          <w:rFonts w:ascii="Sto TT" w:eastAsia="Verdana" w:hAnsi="Sto TT" w:cs="Arial"/>
          <w:sz w:val="18"/>
          <w:szCs w:val="18"/>
        </w:rPr>
        <w:t>e armature</w:t>
      </w:r>
      <w:r w:rsidR="003C2AE0" w:rsidRPr="003E70B3">
        <w:rPr>
          <w:rFonts w:ascii="Sto TT" w:eastAsia="Verdana" w:hAnsi="Sto TT" w:cs="Arial"/>
          <w:sz w:val="18"/>
          <w:szCs w:val="18"/>
        </w:rPr>
        <w:t> :</w:t>
      </w:r>
    </w:p>
    <w:p w14:paraId="08C2EB84" w14:textId="0CAA977A" w:rsidR="003C2AE0" w:rsidRPr="003E70B3" w:rsidRDefault="00266871" w:rsidP="003C2AE0">
      <w:pPr>
        <w:pStyle w:val="Paragraphedeliste"/>
        <w:numPr>
          <w:ilvl w:val="0"/>
          <w:numId w:val="36"/>
        </w:numPr>
        <w:jc w:val="both"/>
        <w:rPr>
          <w:rFonts w:ascii="Sto TT" w:eastAsia="Verdana" w:hAnsi="Sto TT" w:cs="Arial"/>
          <w:sz w:val="18"/>
          <w:szCs w:val="18"/>
        </w:rPr>
      </w:pPr>
      <w:r w:rsidRPr="003E70B3">
        <w:rPr>
          <w:rFonts w:ascii="Sto TT" w:eastAsia="Verdana" w:hAnsi="Sto TT" w:cs="Arial"/>
          <w:b/>
          <w:bCs/>
          <w:sz w:val="18"/>
          <w:szCs w:val="18"/>
        </w:rPr>
        <w:t xml:space="preserve">Sto-Galon B 60 </w:t>
      </w:r>
      <w:r w:rsidRPr="003E70B3">
        <w:rPr>
          <w:rFonts w:ascii="Sto TT" w:eastAsia="Verdana" w:hAnsi="Sto TT" w:cs="Arial"/>
          <w:sz w:val="18"/>
          <w:szCs w:val="18"/>
        </w:rPr>
        <w:t>de largeur appropriée, a</w:t>
      </w:r>
      <w:r w:rsidR="009904A4" w:rsidRPr="003E70B3">
        <w:rPr>
          <w:rFonts w:ascii="Sto TT" w:eastAsia="Verdana" w:hAnsi="Sto TT" w:cs="Arial"/>
          <w:sz w:val="18"/>
          <w:szCs w:val="18"/>
        </w:rPr>
        <w:t>vec</w:t>
      </w:r>
      <w:r w:rsidRPr="003E70B3">
        <w:rPr>
          <w:rFonts w:ascii="Sto TT" w:eastAsia="Verdana" w:hAnsi="Sto TT" w:cs="Arial"/>
          <w:sz w:val="18"/>
          <w:szCs w:val="18"/>
        </w:rPr>
        <w:t xml:space="preserve"> </w:t>
      </w:r>
      <w:r w:rsidR="00514256" w:rsidRPr="003E70B3">
        <w:rPr>
          <w:rFonts w:ascii="Sto TT" w:eastAsia="Verdana" w:hAnsi="Sto TT" w:cs="Arial"/>
          <w:b/>
          <w:bCs/>
          <w:sz w:val="18"/>
          <w:szCs w:val="18"/>
        </w:rPr>
        <w:t xml:space="preserve">Irtop PluS SC </w:t>
      </w:r>
      <w:r w:rsidR="00514256" w:rsidRPr="003E70B3">
        <w:rPr>
          <w:rFonts w:ascii="Sto TT" w:eastAsia="Verdana" w:hAnsi="Sto TT" w:cs="Arial"/>
          <w:sz w:val="18"/>
          <w:szCs w:val="18"/>
        </w:rPr>
        <w:t>ou</w:t>
      </w:r>
      <w:r w:rsidR="00514256" w:rsidRPr="003E70B3">
        <w:rPr>
          <w:rFonts w:ascii="Sto TT" w:eastAsia="Verdana" w:hAnsi="Sto TT" w:cs="Arial"/>
          <w:b/>
          <w:bCs/>
          <w:sz w:val="18"/>
          <w:szCs w:val="18"/>
        </w:rPr>
        <w:t xml:space="preserve"> </w:t>
      </w:r>
      <w:r w:rsidRPr="003E70B3">
        <w:rPr>
          <w:rFonts w:ascii="Sto TT" w:eastAsia="Verdana" w:hAnsi="Sto TT" w:cs="Arial"/>
          <w:b/>
          <w:bCs/>
          <w:sz w:val="18"/>
          <w:szCs w:val="18"/>
        </w:rPr>
        <w:t xml:space="preserve">Irtop PluS SC Biomass </w:t>
      </w:r>
      <w:r w:rsidRPr="003E70B3">
        <w:rPr>
          <w:rFonts w:ascii="Sto TT" w:eastAsia="Verdana" w:hAnsi="Sto TT" w:cs="Arial"/>
          <w:sz w:val="18"/>
          <w:szCs w:val="18"/>
        </w:rPr>
        <w:t xml:space="preserve">dilué à 8% d'eau </w:t>
      </w:r>
    </w:p>
    <w:p w14:paraId="56AC3A69" w14:textId="2C486586" w:rsidR="003C2AE0" w:rsidRPr="003E70B3" w:rsidRDefault="003C2AE0" w:rsidP="003C2AE0">
      <w:pPr>
        <w:ind w:left="-349"/>
        <w:jc w:val="both"/>
        <w:rPr>
          <w:rFonts w:ascii="Sto TT" w:eastAsia="Verdana" w:hAnsi="Sto TT" w:cs="Arial"/>
          <w:sz w:val="18"/>
          <w:szCs w:val="18"/>
        </w:rPr>
      </w:pPr>
      <w:r w:rsidRPr="003E70B3">
        <w:rPr>
          <w:rFonts w:ascii="Sto TT" w:eastAsia="Verdana" w:hAnsi="Sto TT" w:cs="Arial"/>
          <w:sz w:val="18"/>
          <w:szCs w:val="18"/>
        </w:rPr>
        <w:t>O</w:t>
      </w:r>
      <w:r w:rsidR="00266871" w:rsidRPr="003E70B3">
        <w:rPr>
          <w:rFonts w:ascii="Sto TT" w:eastAsia="Verdana" w:hAnsi="Sto TT" w:cs="Arial"/>
          <w:sz w:val="18"/>
          <w:szCs w:val="18"/>
        </w:rPr>
        <w:t>u</w:t>
      </w:r>
    </w:p>
    <w:p w14:paraId="7AF68C57" w14:textId="59FE4A60" w:rsidR="00266871" w:rsidRPr="003E70B3" w:rsidRDefault="00266871" w:rsidP="003C2AE0">
      <w:pPr>
        <w:pStyle w:val="Paragraphedeliste"/>
        <w:numPr>
          <w:ilvl w:val="0"/>
          <w:numId w:val="36"/>
        </w:numPr>
        <w:jc w:val="both"/>
        <w:rPr>
          <w:rFonts w:ascii="Sto TT" w:eastAsia="Verdana" w:hAnsi="Sto TT" w:cs="Arial"/>
          <w:sz w:val="18"/>
          <w:szCs w:val="18"/>
        </w:rPr>
      </w:pPr>
      <w:r w:rsidRPr="003E70B3">
        <w:rPr>
          <w:rFonts w:ascii="Sto TT" w:eastAsia="Verdana" w:hAnsi="Sto TT" w:cs="Arial"/>
          <w:b/>
          <w:bCs/>
          <w:sz w:val="18"/>
          <w:szCs w:val="18"/>
        </w:rPr>
        <w:t xml:space="preserve">Sto-Galon B 30 </w:t>
      </w:r>
      <w:r w:rsidR="00514256" w:rsidRPr="003E70B3">
        <w:rPr>
          <w:rFonts w:ascii="Sto TT" w:eastAsia="Verdana" w:hAnsi="Sto TT" w:cs="Arial"/>
          <w:sz w:val="18"/>
          <w:szCs w:val="18"/>
        </w:rPr>
        <w:t xml:space="preserve">avec </w:t>
      </w:r>
      <w:r w:rsidR="00514256" w:rsidRPr="003E70B3">
        <w:rPr>
          <w:rFonts w:ascii="Sto TT" w:eastAsia="Verdana" w:hAnsi="Sto TT" w:cs="Arial"/>
          <w:b/>
          <w:bCs/>
          <w:sz w:val="18"/>
          <w:szCs w:val="18"/>
        </w:rPr>
        <w:t xml:space="preserve">Irtop PluS SC </w:t>
      </w:r>
      <w:r w:rsidR="00514256" w:rsidRPr="003E70B3">
        <w:rPr>
          <w:rFonts w:ascii="Sto TT" w:eastAsia="Verdana" w:hAnsi="Sto TT" w:cs="Arial"/>
          <w:sz w:val="18"/>
          <w:szCs w:val="18"/>
        </w:rPr>
        <w:t>ou</w:t>
      </w:r>
      <w:r w:rsidR="00514256" w:rsidRPr="003E70B3">
        <w:rPr>
          <w:rFonts w:ascii="Sto TT" w:eastAsia="Verdana" w:hAnsi="Sto TT" w:cs="Arial"/>
          <w:b/>
          <w:bCs/>
          <w:sz w:val="18"/>
          <w:szCs w:val="18"/>
        </w:rPr>
        <w:t xml:space="preserve"> </w:t>
      </w:r>
      <w:r w:rsidRPr="003E70B3">
        <w:rPr>
          <w:rFonts w:ascii="Sto TT" w:eastAsia="Verdana" w:hAnsi="Sto TT" w:cs="Arial"/>
          <w:b/>
          <w:bCs/>
          <w:sz w:val="18"/>
          <w:szCs w:val="18"/>
        </w:rPr>
        <w:t>Irtop PluS SC Biomass</w:t>
      </w:r>
      <w:r w:rsidRPr="003E70B3">
        <w:rPr>
          <w:rFonts w:ascii="Sto TT" w:eastAsia="Verdana" w:hAnsi="Sto TT" w:cs="Arial"/>
          <w:sz w:val="18"/>
          <w:szCs w:val="18"/>
        </w:rPr>
        <w:t xml:space="preserve"> dilué à 4% d'eau.</w:t>
      </w:r>
    </w:p>
    <w:p w14:paraId="7A47BB19" w14:textId="77777777" w:rsidR="00266871" w:rsidRPr="003E70B3" w:rsidRDefault="00266871" w:rsidP="00111EC4">
      <w:pPr>
        <w:ind w:left="-709"/>
        <w:jc w:val="both"/>
        <w:rPr>
          <w:rFonts w:ascii="Sto TT" w:eastAsia="Verdana" w:hAnsi="Sto TT" w:cs="Arial"/>
          <w:sz w:val="18"/>
          <w:szCs w:val="18"/>
        </w:rPr>
      </w:pPr>
    </w:p>
    <w:p w14:paraId="280AC112" w14:textId="28582B75" w:rsidR="00111EC4" w:rsidRPr="003E70B3" w:rsidRDefault="00277505" w:rsidP="00111EC4">
      <w:pPr>
        <w:pStyle w:val="Paragraphedeliste"/>
        <w:numPr>
          <w:ilvl w:val="0"/>
          <w:numId w:val="35"/>
        </w:numPr>
        <w:jc w:val="both"/>
        <w:rPr>
          <w:rFonts w:ascii="Sto TT" w:eastAsia="Verdana" w:hAnsi="Sto TT" w:cs="Arial"/>
          <w:sz w:val="18"/>
          <w:szCs w:val="18"/>
        </w:rPr>
      </w:pPr>
      <w:r w:rsidRPr="003E70B3">
        <w:rPr>
          <w:rFonts w:ascii="Sto TT" w:eastAsia="Verdana" w:hAnsi="Sto TT" w:cs="Arial"/>
          <w:b/>
          <w:bCs/>
          <w:sz w:val="18"/>
          <w:szCs w:val="18"/>
        </w:rPr>
        <w:t>En I2</w:t>
      </w:r>
      <w:r w:rsidR="00485509" w:rsidRPr="003E70B3">
        <w:rPr>
          <w:rFonts w:ascii="Sto TT" w:eastAsia="Verdana" w:hAnsi="Sto TT" w:cs="Arial"/>
          <w:sz w:val="18"/>
          <w:szCs w:val="18"/>
        </w:rPr>
        <w:t xml:space="preserve"> : </w:t>
      </w:r>
      <w:r w:rsidR="00D0630E" w:rsidRPr="003E70B3">
        <w:rPr>
          <w:rFonts w:ascii="Sto TT" w:eastAsia="Verdana" w:hAnsi="Sto TT" w:cs="Arial"/>
          <w:b/>
          <w:bCs/>
          <w:sz w:val="18"/>
          <w:szCs w:val="18"/>
        </w:rPr>
        <w:t xml:space="preserve">Irtop PluS SC </w:t>
      </w:r>
      <w:r w:rsidR="00D0630E" w:rsidRPr="003E70B3">
        <w:rPr>
          <w:rFonts w:ascii="Sto TT" w:eastAsia="Verdana" w:hAnsi="Sto TT" w:cs="Arial"/>
          <w:sz w:val="18"/>
          <w:szCs w:val="18"/>
        </w:rPr>
        <w:t>ou</w:t>
      </w:r>
      <w:r w:rsidR="00D0630E" w:rsidRPr="003E70B3">
        <w:rPr>
          <w:rFonts w:ascii="Sto TT" w:eastAsia="Verdana" w:hAnsi="Sto TT" w:cs="Arial"/>
          <w:b/>
          <w:bCs/>
          <w:sz w:val="18"/>
          <w:szCs w:val="18"/>
        </w:rPr>
        <w:t xml:space="preserve"> Irtop PluS SC Biomass </w:t>
      </w:r>
      <w:r w:rsidR="00A65703" w:rsidRPr="003E70B3">
        <w:rPr>
          <w:rFonts w:ascii="Sto TT" w:eastAsia="Verdana" w:hAnsi="Sto TT" w:cs="Arial"/>
          <w:sz w:val="18"/>
          <w:szCs w:val="18"/>
        </w:rPr>
        <w:t xml:space="preserve">dilué à 8% d’eau (250 g/m² environ) </w:t>
      </w:r>
    </w:p>
    <w:p w14:paraId="117253B3" w14:textId="26C67FE1" w:rsidR="00111EC4" w:rsidRPr="003E70B3" w:rsidRDefault="00A65703" w:rsidP="00111EC4">
      <w:pPr>
        <w:pStyle w:val="Paragraphedeliste"/>
        <w:numPr>
          <w:ilvl w:val="0"/>
          <w:numId w:val="35"/>
        </w:numPr>
        <w:jc w:val="both"/>
        <w:rPr>
          <w:rFonts w:ascii="Sto TT" w:eastAsia="Verdana" w:hAnsi="Sto TT" w:cs="Arial"/>
          <w:sz w:val="18"/>
          <w:szCs w:val="18"/>
        </w:rPr>
      </w:pPr>
      <w:r w:rsidRPr="003E70B3">
        <w:rPr>
          <w:rFonts w:ascii="Sto TT" w:eastAsia="Verdana" w:hAnsi="Sto TT" w:cs="Arial"/>
          <w:b/>
          <w:bCs/>
          <w:sz w:val="18"/>
          <w:szCs w:val="18"/>
        </w:rPr>
        <w:t>En I3</w:t>
      </w:r>
      <w:r w:rsidRPr="003E70B3">
        <w:rPr>
          <w:rFonts w:ascii="Sto TT" w:eastAsia="Verdana" w:hAnsi="Sto TT" w:cs="Arial"/>
          <w:sz w:val="18"/>
          <w:szCs w:val="18"/>
        </w:rPr>
        <w:t xml:space="preserve"> </w:t>
      </w:r>
      <w:r w:rsidRPr="003E70B3">
        <w:rPr>
          <w:rFonts w:ascii="Sto TT" w:eastAsia="Verdana" w:hAnsi="Sto TT" w:cs="Arial"/>
          <w:b/>
          <w:bCs/>
          <w:sz w:val="18"/>
          <w:szCs w:val="18"/>
        </w:rPr>
        <w:t xml:space="preserve">: </w:t>
      </w:r>
      <w:r w:rsidR="00D0630E" w:rsidRPr="003E70B3">
        <w:rPr>
          <w:rFonts w:ascii="Sto TT" w:eastAsia="Verdana" w:hAnsi="Sto TT" w:cs="Arial"/>
          <w:b/>
          <w:bCs/>
          <w:sz w:val="18"/>
          <w:szCs w:val="18"/>
        </w:rPr>
        <w:t xml:space="preserve">Irtop PluS SC </w:t>
      </w:r>
      <w:r w:rsidR="00D0630E" w:rsidRPr="003E70B3">
        <w:rPr>
          <w:rFonts w:ascii="Sto TT" w:eastAsia="Verdana" w:hAnsi="Sto TT" w:cs="Arial"/>
          <w:sz w:val="18"/>
          <w:szCs w:val="18"/>
        </w:rPr>
        <w:t>ou</w:t>
      </w:r>
      <w:r w:rsidR="00D0630E" w:rsidRPr="003E70B3">
        <w:rPr>
          <w:rFonts w:ascii="Sto TT" w:eastAsia="Verdana" w:hAnsi="Sto TT" w:cs="Arial"/>
          <w:b/>
          <w:bCs/>
          <w:sz w:val="18"/>
          <w:szCs w:val="18"/>
        </w:rPr>
        <w:t xml:space="preserve"> Irtop PluS SC Biomass </w:t>
      </w:r>
      <w:r w:rsidRPr="003E70B3">
        <w:rPr>
          <w:rFonts w:ascii="Sto TT" w:eastAsia="Verdana" w:hAnsi="Sto TT" w:cs="Arial"/>
          <w:sz w:val="18"/>
          <w:szCs w:val="18"/>
        </w:rPr>
        <w:t xml:space="preserve">pur (500 g/m² environ) </w:t>
      </w:r>
    </w:p>
    <w:p w14:paraId="7AC3AD85" w14:textId="20BDBFA2" w:rsidR="00A65703" w:rsidRPr="003E70B3" w:rsidRDefault="00A65703" w:rsidP="00111EC4">
      <w:pPr>
        <w:pStyle w:val="Paragraphedeliste"/>
        <w:numPr>
          <w:ilvl w:val="0"/>
          <w:numId w:val="35"/>
        </w:numPr>
        <w:jc w:val="both"/>
        <w:rPr>
          <w:rFonts w:ascii="Sto TT" w:eastAsia="Verdana" w:hAnsi="Sto TT" w:cs="Arial"/>
          <w:sz w:val="18"/>
          <w:szCs w:val="18"/>
        </w:rPr>
      </w:pPr>
      <w:r w:rsidRPr="003E70B3">
        <w:rPr>
          <w:rFonts w:ascii="Sto TT" w:eastAsia="Verdana" w:hAnsi="Sto TT" w:cs="Arial"/>
          <w:b/>
          <w:bCs/>
          <w:sz w:val="18"/>
          <w:szCs w:val="18"/>
        </w:rPr>
        <w:t>En I4</w:t>
      </w:r>
      <w:r w:rsidRPr="003E70B3">
        <w:rPr>
          <w:rFonts w:ascii="Sto TT" w:eastAsia="Verdana" w:hAnsi="Sto TT" w:cs="Arial"/>
          <w:sz w:val="18"/>
          <w:szCs w:val="18"/>
        </w:rPr>
        <w:t xml:space="preserve"> : </w:t>
      </w:r>
      <w:r w:rsidR="00D0630E" w:rsidRPr="003E70B3">
        <w:rPr>
          <w:rFonts w:ascii="Sto TT" w:eastAsia="Verdana" w:hAnsi="Sto TT" w:cs="Arial"/>
          <w:b/>
          <w:bCs/>
          <w:sz w:val="18"/>
          <w:szCs w:val="18"/>
        </w:rPr>
        <w:t xml:space="preserve">Irtop PluS SC </w:t>
      </w:r>
      <w:r w:rsidR="00D0630E" w:rsidRPr="003E70B3">
        <w:rPr>
          <w:rFonts w:ascii="Sto TT" w:eastAsia="Verdana" w:hAnsi="Sto TT" w:cs="Arial"/>
          <w:sz w:val="18"/>
          <w:szCs w:val="18"/>
        </w:rPr>
        <w:t>ou</w:t>
      </w:r>
      <w:r w:rsidR="00D0630E" w:rsidRPr="003E70B3">
        <w:rPr>
          <w:rFonts w:ascii="Sto TT" w:eastAsia="Verdana" w:hAnsi="Sto TT" w:cs="Arial"/>
          <w:b/>
          <w:bCs/>
          <w:sz w:val="18"/>
          <w:szCs w:val="18"/>
        </w:rPr>
        <w:t xml:space="preserve"> Irtop PluS SC Biomass </w:t>
      </w:r>
      <w:r w:rsidRPr="003E70B3">
        <w:rPr>
          <w:rFonts w:ascii="Sto TT" w:eastAsia="Verdana" w:hAnsi="Sto TT" w:cs="Arial"/>
          <w:sz w:val="18"/>
          <w:szCs w:val="18"/>
        </w:rPr>
        <w:t xml:space="preserve">dilué à 8% d’eau + </w:t>
      </w:r>
      <w:r w:rsidRPr="003E70B3">
        <w:rPr>
          <w:rFonts w:ascii="Sto TT" w:eastAsia="Verdana" w:hAnsi="Sto TT" w:cs="Arial"/>
          <w:b/>
          <w:bCs/>
          <w:sz w:val="18"/>
          <w:szCs w:val="18"/>
        </w:rPr>
        <w:t>StoArmature B60</w:t>
      </w:r>
      <w:r w:rsidRPr="003E70B3">
        <w:rPr>
          <w:rFonts w:ascii="Sto TT" w:eastAsia="Verdana" w:hAnsi="Sto TT" w:cs="Arial"/>
          <w:sz w:val="18"/>
          <w:szCs w:val="18"/>
        </w:rPr>
        <w:t xml:space="preserve"> (850 g/m² environ) </w:t>
      </w:r>
    </w:p>
    <w:p w14:paraId="5F4FC30E" w14:textId="77777777" w:rsidR="00A65703" w:rsidRPr="003E70B3" w:rsidRDefault="00A65703" w:rsidP="00111EC4">
      <w:pPr>
        <w:ind w:left="-709"/>
        <w:jc w:val="both"/>
        <w:rPr>
          <w:rFonts w:ascii="Sto TT" w:eastAsia="Verdana" w:hAnsi="Sto TT" w:cs="Arial"/>
          <w:sz w:val="18"/>
          <w:szCs w:val="18"/>
        </w:rPr>
      </w:pPr>
    </w:p>
    <w:p w14:paraId="17E9A862" w14:textId="1D438AAC" w:rsidR="004B04BF" w:rsidRPr="003E70B3" w:rsidRDefault="004B04BF" w:rsidP="00111EC4">
      <w:pPr>
        <w:ind w:left="-709"/>
        <w:jc w:val="both"/>
        <w:rPr>
          <w:rFonts w:ascii="Sto TT" w:eastAsia="Verdana" w:hAnsi="Sto TT" w:cs="Arial"/>
          <w:sz w:val="18"/>
          <w:szCs w:val="18"/>
          <w:u w:val="single"/>
        </w:rPr>
      </w:pPr>
      <w:r w:rsidRPr="003E70B3">
        <w:rPr>
          <w:rFonts w:ascii="Sto TT" w:eastAsia="Verdana" w:hAnsi="Sto TT" w:cs="Arial"/>
          <w:sz w:val="18"/>
          <w:szCs w:val="18"/>
          <w:u w:val="single"/>
        </w:rPr>
        <w:t xml:space="preserve">Finition </w:t>
      </w:r>
      <w:r w:rsidR="009A72FB" w:rsidRPr="003E70B3">
        <w:rPr>
          <w:rFonts w:ascii="Sto TT" w:eastAsia="Verdana" w:hAnsi="Sto TT" w:cs="Arial"/>
          <w:sz w:val="18"/>
          <w:szCs w:val="18"/>
          <w:u w:val="single"/>
        </w:rPr>
        <w:t>lisse mat</w:t>
      </w:r>
    </w:p>
    <w:p w14:paraId="79ED7A96" w14:textId="190AF302" w:rsidR="004B04BF" w:rsidRPr="003E70B3" w:rsidRDefault="004B04BF" w:rsidP="00111EC4">
      <w:pPr>
        <w:ind w:left="-709"/>
        <w:jc w:val="both"/>
        <w:rPr>
          <w:rFonts w:ascii="Sto TT" w:eastAsia="Verdana" w:hAnsi="Sto TT" w:cs="Arial"/>
          <w:sz w:val="18"/>
          <w:szCs w:val="18"/>
        </w:rPr>
      </w:pPr>
      <w:r w:rsidRPr="003E70B3">
        <w:rPr>
          <w:rFonts w:ascii="Sto TT" w:eastAsia="Verdana" w:hAnsi="Sto TT" w:cs="Arial"/>
          <w:sz w:val="18"/>
          <w:szCs w:val="18"/>
        </w:rPr>
        <w:t xml:space="preserve">Application </w:t>
      </w:r>
      <w:r w:rsidR="009A72FB" w:rsidRPr="003E70B3">
        <w:rPr>
          <w:rFonts w:ascii="Sto TT" w:eastAsia="Verdana" w:hAnsi="Sto TT" w:cs="Arial"/>
          <w:sz w:val="18"/>
          <w:szCs w:val="18"/>
        </w:rPr>
        <w:t>au rouleau (poils moyens)</w:t>
      </w:r>
      <w:r w:rsidR="00614C43" w:rsidRPr="003E70B3">
        <w:rPr>
          <w:rFonts w:ascii="Sto TT" w:eastAsia="Verdana" w:hAnsi="Sto TT" w:cs="Arial"/>
          <w:sz w:val="18"/>
          <w:szCs w:val="18"/>
        </w:rPr>
        <w:t xml:space="preserve"> </w:t>
      </w:r>
      <w:r w:rsidRPr="003E70B3">
        <w:rPr>
          <w:rFonts w:ascii="Sto TT" w:eastAsia="Verdana" w:hAnsi="Sto TT" w:cs="Arial"/>
          <w:sz w:val="18"/>
          <w:szCs w:val="18"/>
        </w:rPr>
        <w:t>du revêtement</w:t>
      </w:r>
      <w:r w:rsidR="0017579A" w:rsidRPr="003E70B3">
        <w:rPr>
          <w:rFonts w:ascii="Sto TT" w:eastAsia="Verdana" w:hAnsi="Sto TT" w:cs="Arial"/>
          <w:b/>
          <w:bCs/>
          <w:sz w:val="18"/>
          <w:szCs w:val="18"/>
        </w:rPr>
        <w:t xml:space="preserve"> Irtop PluS </w:t>
      </w:r>
      <w:r w:rsidR="00614C43" w:rsidRPr="003E70B3">
        <w:rPr>
          <w:rFonts w:ascii="Sto TT" w:eastAsia="Verdana" w:hAnsi="Sto TT" w:cs="Arial"/>
          <w:b/>
          <w:bCs/>
          <w:sz w:val="18"/>
          <w:szCs w:val="18"/>
        </w:rPr>
        <w:t xml:space="preserve">Velouté Mat </w:t>
      </w:r>
      <w:r w:rsidR="0017579A" w:rsidRPr="003E70B3">
        <w:rPr>
          <w:rFonts w:ascii="Sto TT" w:eastAsia="Verdana" w:hAnsi="Sto TT" w:cs="Arial"/>
          <w:sz w:val="18"/>
          <w:szCs w:val="18"/>
        </w:rPr>
        <w:t>ou</w:t>
      </w:r>
      <w:r w:rsidRPr="003E70B3">
        <w:rPr>
          <w:rFonts w:ascii="Sto TT" w:eastAsia="Verdana" w:hAnsi="Sto TT" w:cs="Arial"/>
          <w:sz w:val="18"/>
          <w:szCs w:val="18"/>
        </w:rPr>
        <w:t xml:space="preserve"> </w:t>
      </w:r>
      <w:r w:rsidRPr="003E70B3">
        <w:rPr>
          <w:rFonts w:ascii="Sto TT" w:eastAsia="Verdana" w:hAnsi="Sto TT" w:cs="Arial"/>
          <w:b/>
          <w:bCs/>
          <w:sz w:val="18"/>
          <w:szCs w:val="18"/>
        </w:rPr>
        <w:t xml:space="preserve">Irtop PluS </w:t>
      </w:r>
      <w:r w:rsidR="00614C43" w:rsidRPr="003E70B3">
        <w:rPr>
          <w:rFonts w:ascii="Sto TT" w:eastAsia="Verdana" w:hAnsi="Sto TT" w:cs="Arial"/>
          <w:b/>
          <w:bCs/>
          <w:sz w:val="18"/>
          <w:szCs w:val="18"/>
        </w:rPr>
        <w:t>Velouté Mat</w:t>
      </w:r>
      <w:r w:rsidRPr="003E70B3">
        <w:rPr>
          <w:rFonts w:ascii="Sto TT" w:eastAsia="Verdana" w:hAnsi="Sto TT" w:cs="Arial"/>
          <w:b/>
          <w:bCs/>
          <w:sz w:val="18"/>
          <w:szCs w:val="18"/>
        </w:rPr>
        <w:t xml:space="preserve"> Biomass</w:t>
      </w:r>
      <w:r w:rsidR="0017579A" w:rsidRPr="003E70B3">
        <w:rPr>
          <w:rFonts w:ascii="Sto TT" w:eastAsia="Verdana" w:hAnsi="Sto TT" w:cs="Arial"/>
          <w:sz w:val="18"/>
          <w:szCs w:val="18"/>
        </w:rPr>
        <w:t xml:space="preserve"> (</w:t>
      </w:r>
      <w:r w:rsidRPr="003E70B3">
        <w:rPr>
          <w:rFonts w:ascii="Sto TT" w:eastAsia="Verdana" w:hAnsi="Sto TT" w:cs="Arial"/>
          <w:sz w:val="18"/>
          <w:szCs w:val="18"/>
        </w:rPr>
        <w:t xml:space="preserve">résine </w:t>
      </w:r>
      <w:r w:rsidR="005960B8" w:rsidRPr="003E70B3">
        <w:rPr>
          <w:rFonts w:ascii="Sto TT" w:eastAsia="Verdana" w:hAnsi="Sto TT" w:cs="Arial"/>
          <w:sz w:val="18"/>
          <w:szCs w:val="18"/>
        </w:rPr>
        <w:t xml:space="preserve">acrylique </w:t>
      </w:r>
      <w:r w:rsidRPr="003E70B3">
        <w:rPr>
          <w:rFonts w:ascii="Sto TT" w:eastAsia="Verdana" w:hAnsi="Sto TT" w:cs="Arial"/>
          <w:sz w:val="18"/>
          <w:szCs w:val="18"/>
        </w:rPr>
        <w:t xml:space="preserve">renforcée en siloxane, d’aspect </w:t>
      </w:r>
      <w:r w:rsidR="00614C43" w:rsidRPr="003E70B3">
        <w:rPr>
          <w:rFonts w:ascii="Sto TT" w:eastAsia="Verdana" w:hAnsi="Sto TT" w:cs="Arial"/>
          <w:sz w:val="18"/>
          <w:szCs w:val="18"/>
        </w:rPr>
        <w:t>lisse</w:t>
      </w:r>
      <w:r w:rsidRPr="003E70B3">
        <w:rPr>
          <w:rFonts w:ascii="Sto TT" w:eastAsia="Verdana" w:hAnsi="Sto TT" w:cs="Arial"/>
          <w:sz w:val="18"/>
          <w:szCs w:val="18"/>
        </w:rPr>
        <w:t xml:space="preserve"> mat.</w:t>
      </w:r>
      <w:r w:rsidR="008A4806" w:rsidRPr="003E70B3">
        <w:rPr>
          <w:rFonts w:ascii="Sto TT" w:eastAsia="Verdana" w:hAnsi="Sto TT" w:cs="Arial"/>
          <w:sz w:val="18"/>
          <w:szCs w:val="18"/>
        </w:rPr>
        <w:t>)</w:t>
      </w:r>
    </w:p>
    <w:p w14:paraId="2684B52B" w14:textId="77777777" w:rsidR="004B04BF" w:rsidRPr="003E70B3" w:rsidRDefault="004B04BF" w:rsidP="00111EC4">
      <w:pPr>
        <w:ind w:left="-709"/>
        <w:jc w:val="both"/>
        <w:rPr>
          <w:rFonts w:ascii="Sto TT" w:eastAsia="Verdana" w:hAnsi="Sto TT" w:cs="Arial"/>
          <w:sz w:val="18"/>
          <w:szCs w:val="18"/>
        </w:rPr>
      </w:pPr>
    </w:p>
    <w:p w14:paraId="0FABACD6" w14:textId="0D983A55" w:rsidR="004B04BF" w:rsidRPr="003E70B3" w:rsidRDefault="004B04BF" w:rsidP="00E97BE0">
      <w:pPr>
        <w:ind w:left="-709"/>
        <w:jc w:val="both"/>
        <w:rPr>
          <w:rFonts w:ascii="Sto TT" w:eastAsia="Verdana" w:hAnsi="Sto TT" w:cs="Arial"/>
          <w:sz w:val="18"/>
          <w:szCs w:val="18"/>
        </w:rPr>
      </w:pPr>
      <w:r w:rsidRPr="003E70B3">
        <w:rPr>
          <w:rFonts w:ascii="Sto TT" w:eastAsia="Verdana" w:hAnsi="Sto TT" w:cs="Arial"/>
          <w:sz w:val="18"/>
          <w:szCs w:val="18"/>
        </w:rPr>
        <w:t xml:space="preserve">Consommation : </w:t>
      </w:r>
      <w:r w:rsidR="00A2536D" w:rsidRPr="003E70B3">
        <w:rPr>
          <w:rFonts w:ascii="Sto TT" w:eastAsia="Verdana" w:hAnsi="Sto TT" w:cs="Arial"/>
          <w:sz w:val="18"/>
          <w:szCs w:val="18"/>
        </w:rPr>
        <w:t>0,450</w:t>
      </w:r>
      <w:r w:rsidRPr="003E70B3">
        <w:rPr>
          <w:rFonts w:ascii="Sto TT" w:eastAsia="Verdana" w:hAnsi="Sto TT" w:cs="Arial"/>
          <w:sz w:val="18"/>
          <w:szCs w:val="18"/>
        </w:rPr>
        <w:t xml:space="preserve"> kg/m² </w:t>
      </w:r>
      <w:r w:rsidR="00A2536D" w:rsidRPr="003E70B3">
        <w:rPr>
          <w:rFonts w:ascii="Sto TT" w:eastAsia="Verdana" w:hAnsi="Sto TT" w:cs="Arial"/>
          <w:sz w:val="18"/>
          <w:szCs w:val="18"/>
        </w:rPr>
        <w:t>selon les fonds</w:t>
      </w:r>
      <w:r w:rsidRPr="003E70B3">
        <w:rPr>
          <w:rFonts w:ascii="Sto TT" w:eastAsia="Verdana" w:hAnsi="Sto TT" w:cs="Arial"/>
          <w:sz w:val="18"/>
          <w:szCs w:val="18"/>
        </w:rPr>
        <w:t xml:space="preserve"> </w:t>
      </w:r>
    </w:p>
    <w:p w14:paraId="4812554C" w14:textId="727B6369" w:rsidR="004B04BF" w:rsidRPr="003E70B3" w:rsidRDefault="004B04BF" w:rsidP="00111EC4">
      <w:pPr>
        <w:ind w:left="-709"/>
        <w:jc w:val="both"/>
        <w:rPr>
          <w:rFonts w:ascii="Sto TT" w:eastAsia="Verdana" w:hAnsi="Sto TT" w:cs="Arial"/>
          <w:sz w:val="18"/>
          <w:szCs w:val="18"/>
        </w:rPr>
      </w:pPr>
      <w:r w:rsidRPr="003E70B3">
        <w:rPr>
          <w:rFonts w:ascii="Sto TT" w:eastAsia="Verdana" w:hAnsi="Sto TT" w:cs="Arial"/>
          <w:sz w:val="18"/>
          <w:szCs w:val="18"/>
        </w:rPr>
        <w:t xml:space="preserve">Séchage : </w:t>
      </w:r>
      <w:r w:rsidR="00A2536D" w:rsidRPr="003E70B3">
        <w:rPr>
          <w:rFonts w:ascii="Sto TT" w:eastAsia="Verdana" w:hAnsi="Sto TT" w:cs="Arial"/>
          <w:sz w:val="18"/>
          <w:szCs w:val="18"/>
        </w:rPr>
        <w:t>4</w:t>
      </w:r>
      <w:r w:rsidRPr="003E70B3">
        <w:rPr>
          <w:rFonts w:ascii="Sto TT" w:eastAsia="Verdana" w:hAnsi="Sto TT" w:cs="Arial"/>
          <w:sz w:val="18"/>
          <w:szCs w:val="18"/>
        </w:rPr>
        <w:t xml:space="preserve"> à </w:t>
      </w:r>
      <w:r w:rsidR="00A2536D" w:rsidRPr="003E70B3">
        <w:rPr>
          <w:rFonts w:ascii="Sto TT" w:eastAsia="Verdana" w:hAnsi="Sto TT" w:cs="Arial"/>
          <w:sz w:val="18"/>
          <w:szCs w:val="18"/>
        </w:rPr>
        <w:t>5</w:t>
      </w:r>
      <w:r w:rsidRPr="003E70B3">
        <w:rPr>
          <w:rFonts w:ascii="Sto TT" w:eastAsia="Verdana" w:hAnsi="Sto TT" w:cs="Arial"/>
          <w:sz w:val="18"/>
          <w:szCs w:val="18"/>
        </w:rPr>
        <w:t xml:space="preserve"> heures s</w:t>
      </w:r>
      <w:r w:rsidR="00F457A3" w:rsidRPr="003E70B3">
        <w:rPr>
          <w:rFonts w:ascii="Sto TT" w:eastAsia="Verdana" w:hAnsi="Sto TT" w:cs="Arial"/>
          <w:sz w:val="18"/>
          <w:szCs w:val="18"/>
        </w:rPr>
        <w:t>elon</w:t>
      </w:r>
      <w:r w:rsidR="00DC071F" w:rsidRPr="003E70B3">
        <w:rPr>
          <w:rFonts w:ascii="Sto TT" w:eastAsia="Verdana" w:hAnsi="Sto TT" w:cs="Arial"/>
          <w:sz w:val="18"/>
          <w:szCs w:val="18"/>
        </w:rPr>
        <w:t xml:space="preserve"> les</w:t>
      </w:r>
      <w:r w:rsidRPr="003E70B3">
        <w:rPr>
          <w:rFonts w:ascii="Sto TT" w:eastAsia="Verdana" w:hAnsi="Sto TT" w:cs="Arial"/>
          <w:sz w:val="18"/>
          <w:szCs w:val="18"/>
        </w:rPr>
        <w:t xml:space="preserve"> conditions atmosphériques</w:t>
      </w:r>
    </w:p>
    <w:p w14:paraId="025F305C" w14:textId="77777777" w:rsidR="004B04BF" w:rsidRPr="003E70B3" w:rsidRDefault="004B04BF" w:rsidP="00111EC4">
      <w:pPr>
        <w:ind w:left="-709"/>
        <w:jc w:val="both"/>
        <w:rPr>
          <w:rFonts w:ascii="Sto TT" w:eastAsia="Verdana" w:hAnsi="Sto TT" w:cs="Arial"/>
          <w:sz w:val="18"/>
          <w:szCs w:val="18"/>
        </w:rPr>
      </w:pPr>
    </w:p>
    <w:p w14:paraId="75562C82" w14:textId="77777777" w:rsidR="005C626B" w:rsidRPr="003E70B3" w:rsidRDefault="005C626B" w:rsidP="00111EC4">
      <w:pPr>
        <w:ind w:left="-709"/>
        <w:jc w:val="both"/>
        <w:rPr>
          <w:rFonts w:ascii="Sto TT" w:eastAsia="Verdana" w:hAnsi="Sto TT" w:cs="Arial"/>
          <w:sz w:val="18"/>
          <w:szCs w:val="18"/>
          <w:u w:val="single"/>
        </w:rPr>
      </w:pPr>
      <w:r w:rsidRPr="003E70B3">
        <w:rPr>
          <w:rFonts w:ascii="Sto TT" w:eastAsia="Verdana" w:hAnsi="Sto TT" w:cs="Arial"/>
          <w:sz w:val="18"/>
          <w:szCs w:val="18"/>
          <w:u w:val="single"/>
        </w:rPr>
        <w:t>Offre de teintes</w:t>
      </w:r>
    </w:p>
    <w:p w14:paraId="05F6758F" w14:textId="5C1FB47B" w:rsidR="005C626B" w:rsidRPr="003E70B3" w:rsidRDefault="005C626B" w:rsidP="00111EC4">
      <w:pPr>
        <w:ind w:left="-709"/>
        <w:jc w:val="both"/>
        <w:rPr>
          <w:rFonts w:ascii="Sto TT" w:eastAsia="Verdana" w:hAnsi="Sto TT" w:cs="Arial"/>
          <w:sz w:val="18"/>
          <w:szCs w:val="18"/>
          <w:u w:val="single"/>
        </w:rPr>
      </w:pPr>
      <w:r w:rsidRPr="003E70B3">
        <w:rPr>
          <w:rFonts w:ascii="Sto TT" w:eastAsia="Verdana" w:hAnsi="Sto TT" w:cs="Arial"/>
          <w:sz w:val="18"/>
          <w:szCs w:val="18"/>
        </w:rPr>
        <w:t>Nuancier StoColor System - édition 2022</w:t>
      </w:r>
      <w:r w:rsidR="008302AD" w:rsidRPr="003E70B3">
        <w:rPr>
          <w:rFonts w:ascii="Sto TT" w:eastAsia="Verdana" w:hAnsi="Sto TT" w:cs="Arial"/>
          <w:sz w:val="18"/>
          <w:szCs w:val="18"/>
        </w:rPr>
        <w:t xml:space="preserve"> – </w:t>
      </w:r>
      <w:r w:rsidR="008302AD" w:rsidRPr="003E70B3">
        <w:rPr>
          <w:rFonts w:ascii="Sto TT" w:eastAsia="Verdana" w:hAnsi="Sto TT" w:cs="Arial"/>
          <w:sz w:val="18"/>
          <w:szCs w:val="18"/>
          <w:u w:val="single"/>
        </w:rPr>
        <w:t>Disponible avec la technologie X-black (hors Biomass)</w:t>
      </w:r>
    </w:p>
    <w:p w14:paraId="5B08AC04" w14:textId="77777777" w:rsidR="005C626B" w:rsidRPr="003E70B3" w:rsidRDefault="005C626B" w:rsidP="00111EC4">
      <w:pPr>
        <w:ind w:left="-709"/>
        <w:jc w:val="both"/>
        <w:rPr>
          <w:rFonts w:ascii="Sto TT" w:eastAsia="Verdana" w:hAnsi="Sto TT" w:cs="Arial"/>
          <w:sz w:val="18"/>
          <w:szCs w:val="18"/>
        </w:rPr>
      </w:pPr>
      <w:r w:rsidRPr="003E70B3">
        <w:rPr>
          <w:rFonts w:ascii="Sto TT" w:eastAsia="Verdana" w:hAnsi="Sto TT" w:cs="Arial"/>
          <w:sz w:val="18"/>
          <w:szCs w:val="18"/>
        </w:rPr>
        <w:t xml:space="preserve">Blanc, offre de teintes restreintes dans le nuancier StoColor System et nuancier StoFaçade, dans le respect des normes françaises. </w:t>
      </w:r>
    </w:p>
    <w:p w14:paraId="76BBF0B6" w14:textId="77777777" w:rsidR="005C626B" w:rsidRPr="003E70B3" w:rsidRDefault="005C626B" w:rsidP="00111EC4">
      <w:pPr>
        <w:ind w:left="-709"/>
        <w:jc w:val="both"/>
        <w:rPr>
          <w:rFonts w:ascii="Sto TT" w:eastAsia="Verdana" w:hAnsi="Sto TT" w:cs="Arial"/>
          <w:sz w:val="18"/>
          <w:szCs w:val="18"/>
        </w:rPr>
      </w:pPr>
      <w:r w:rsidRPr="003E70B3">
        <w:rPr>
          <w:rFonts w:ascii="Sto TT" w:eastAsia="Verdana" w:hAnsi="Sto TT" w:cs="Arial"/>
          <w:sz w:val="18"/>
          <w:szCs w:val="18"/>
        </w:rPr>
        <w:t xml:space="preserve">En cas de teinte soutenue de la couche de finition, conforme aux réglementations en vigueur, sélectionner une teinte approchante pour la couche de fond. </w:t>
      </w:r>
    </w:p>
    <w:p w14:paraId="2B79A907" w14:textId="77777777" w:rsidR="005C626B" w:rsidRPr="003E70B3" w:rsidRDefault="005C626B" w:rsidP="00111EC4">
      <w:pPr>
        <w:ind w:left="-709"/>
        <w:jc w:val="both"/>
        <w:rPr>
          <w:rFonts w:ascii="Sto TT" w:eastAsia="Verdana" w:hAnsi="Sto TT" w:cs="Arial"/>
          <w:sz w:val="18"/>
          <w:szCs w:val="18"/>
        </w:rPr>
      </w:pPr>
    </w:p>
    <w:p w14:paraId="42DAA34F" w14:textId="1D15D91C" w:rsidR="004B04BF" w:rsidRPr="003E70B3" w:rsidRDefault="004B04BF" w:rsidP="00111EC4">
      <w:pPr>
        <w:ind w:left="-709"/>
        <w:jc w:val="both"/>
        <w:rPr>
          <w:rFonts w:ascii="Sto TT" w:eastAsia="Verdana" w:hAnsi="Sto TT" w:cs="Arial"/>
          <w:sz w:val="18"/>
          <w:szCs w:val="18"/>
        </w:rPr>
      </w:pPr>
      <w:r w:rsidRPr="003E70B3">
        <w:rPr>
          <w:rFonts w:ascii="Sto TT" w:eastAsia="Verdana" w:hAnsi="Sto TT" w:cs="Arial"/>
          <w:sz w:val="18"/>
          <w:szCs w:val="18"/>
        </w:rPr>
        <w:t xml:space="preserve">Dans le cas de conditions climatiques difficiles (humidité), possibilité d'utiliser l'option </w:t>
      </w:r>
      <w:r w:rsidR="00230384" w:rsidRPr="003E70B3">
        <w:rPr>
          <w:rFonts w:ascii="Sto TT" w:eastAsia="Verdana" w:hAnsi="Sto TT" w:cs="Arial"/>
          <w:sz w:val="18"/>
          <w:szCs w:val="18"/>
        </w:rPr>
        <w:t>StoAdditif</w:t>
      </w:r>
      <w:r w:rsidRPr="003E70B3">
        <w:rPr>
          <w:rFonts w:ascii="Sto TT" w:eastAsia="Verdana" w:hAnsi="Sto TT" w:cs="Arial"/>
          <w:sz w:val="18"/>
          <w:szCs w:val="18"/>
        </w:rPr>
        <w:t xml:space="preserve"> HE (Hors d'Eau renforcé).</w:t>
      </w:r>
    </w:p>
    <w:p w14:paraId="58B7F912" w14:textId="77777777" w:rsidR="004B04BF" w:rsidRPr="003E70B3" w:rsidRDefault="004B04BF" w:rsidP="00111EC4">
      <w:pPr>
        <w:ind w:left="-709"/>
        <w:jc w:val="both"/>
        <w:rPr>
          <w:rFonts w:ascii="Sto TT" w:eastAsia="Verdana" w:hAnsi="Sto TT" w:cs="Arial"/>
          <w:sz w:val="18"/>
          <w:szCs w:val="18"/>
        </w:rPr>
      </w:pPr>
      <w:r w:rsidRPr="003E70B3">
        <w:rPr>
          <w:rFonts w:ascii="Sto TT" w:eastAsia="Verdana" w:hAnsi="Sto TT" w:cs="Arial"/>
          <w:sz w:val="18"/>
          <w:szCs w:val="18"/>
        </w:rPr>
        <w:t xml:space="preserve">Température minimale du support et de l'air : +5°C </w:t>
      </w:r>
    </w:p>
    <w:p w14:paraId="0A67C0E6" w14:textId="11123CA7" w:rsidR="00C75853" w:rsidRPr="003E70B3" w:rsidRDefault="004B04BF" w:rsidP="00C4500C">
      <w:pPr>
        <w:ind w:left="-709"/>
        <w:jc w:val="both"/>
        <w:rPr>
          <w:rFonts w:ascii="Sto TT" w:eastAsia="Verdana" w:hAnsi="Sto TT" w:cs="Arial"/>
          <w:sz w:val="18"/>
          <w:szCs w:val="18"/>
        </w:rPr>
      </w:pPr>
      <w:r w:rsidRPr="003E70B3">
        <w:rPr>
          <w:rFonts w:ascii="Sto TT" w:eastAsia="Verdana" w:hAnsi="Sto TT" w:cs="Arial"/>
          <w:sz w:val="18"/>
          <w:szCs w:val="18"/>
        </w:rPr>
        <w:t xml:space="preserve">Température maximale du support et de l'air : 35°C selon les DTU et hygrométrie inférieure à 80%. </w:t>
      </w:r>
    </w:p>
    <w:tbl>
      <w:tblPr>
        <w:tblStyle w:val="Grilledutableau"/>
        <w:tblW w:w="0" w:type="auto"/>
        <w:tblInd w:w="-762" w:type="dxa"/>
        <w:tblLook w:val="04A0" w:firstRow="1" w:lastRow="0" w:firstColumn="1" w:lastColumn="0" w:noHBand="0" w:noVBand="1"/>
      </w:tblPr>
      <w:tblGrid>
        <w:gridCol w:w="10349"/>
      </w:tblGrid>
      <w:tr w:rsidR="009B70B1" w:rsidRPr="003E70B3" w14:paraId="1F8287FE" w14:textId="77777777" w:rsidTr="00C752C8">
        <w:trPr>
          <w:trHeight w:val="248"/>
        </w:trPr>
        <w:tc>
          <w:tcPr>
            <w:tcW w:w="10349" w:type="dxa"/>
          </w:tcPr>
          <w:p w14:paraId="7C1728BB" w14:textId="2D7B3961" w:rsidR="001536D2" w:rsidRPr="003E70B3" w:rsidRDefault="00817E65" w:rsidP="00970A2E">
            <w:pPr>
              <w:jc w:val="center"/>
              <w:rPr>
                <w:rFonts w:ascii="Sto TT" w:eastAsia="Verdana" w:hAnsi="Sto TT" w:cs="Arial"/>
                <w:b/>
                <w:bCs/>
                <w:color w:val="2F5496" w:themeColor="accent5" w:themeShade="BF"/>
                <w:sz w:val="20"/>
                <w:szCs w:val="20"/>
              </w:rPr>
            </w:pPr>
            <w:r w:rsidRPr="003E70B3">
              <w:rPr>
                <w:rFonts w:ascii="Sto TT" w:eastAsia="Verdana" w:hAnsi="Sto TT" w:cs="Arial"/>
                <w:sz w:val="18"/>
                <w:szCs w:val="18"/>
              </w:rPr>
              <w:lastRenderedPageBreak/>
              <w:br w:type="page"/>
            </w:r>
            <w:r w:rsidR="00D76E97" w:rsidRPr="003E70B3">
              <w:rPr>
                <w:rFonts w:ascii="Sto TT" w:eastAsia="Verdana" w:hAnsi="Sto TT" w:cs="Arial"/>
                <w:b/>
                <w:bCs/>
                <w:color w:val="2F5496" w:themeColor="accent5" w:themeShade="BF"/>
                <w:sz w:val="20"/>
                <w:szCs w:val="20"/>
              </w:rPr>
              <w:t>Départ Système</w:t>
            </w:r>
          </w:p>
        </w:tc>
      </w:tr>
    </w:tbl>
    <w:p w14:paraId="33054C68" w14:textId="77777777" w:rsidR="00C752C8" w:rsidRPr="003E70B3" w:rsidRDefault="00C752C8" w:rsidP="007802D2">
      <w:pPr>
        <w:ind w:left="-709" w:right="1"/>
        <w:rPr>
          <w:rFonts w:ascii="Sto TT" w:eastAsia="Verdana" w:hAnsi="Sto TT" w:cs="Arial"/>
          <w:b/>
          <w:bCs/>
          <w:sz w:val="18"/>
          <w:szCs w:val="18"/>
          <w:u w:val="single"/>
        </w:rPr>
      </w:pPr>
    </w:p>
    <w:p w14:paraId="371ED500" w14:textId="72871261" w:rsidR="008E0A92" w:rsidRPr="003E70B3" w:rsidRDefault="002315D2" w:rsidP="002315D2">
      <w:pPr>
        <w:ind w:left="-709" w:right="1"/>
        <w:jc w:val="both"/>
        <w:rPr>
          <w:rFonts w:ascii="Sto TT" w:eastAsia="Verdana" w:hAnsi="Sto TT" w:cs="Arial"/>
          <w:sz w:val="18"/>
          <w:szCs w:val="18"/>
        </w:rPr>
      </w:pPr>
      <w:r w:rsidRPr="003E70B3">
        <w:rPr>
          <w:rFonts w:ascii="Sto TT" w:eastAsia="Verdana" w:hAnsi="Sto TT" w:cs="Arial"/>
          <w:sz w:val="18"/>
          <w:szCs w:val="18"/>
        </w:rPr>
        <w:t>Le revêtement d’imperméabilité sera interrompu à la coupure de capillarité ou à 25 cm au-dessus du sol. La partie située en dessous de cette limite, après préparation, sera protégée par deux couches de peinture D2 (StoColor Jumbosil ou StoColor Silco).</w:t>
      </w:r>
    </w:p>
    <w:p w14:paraId="626C4036" w14:textId="472B5951" w:rsidR="00A121B6" w:rsidRPr="003E70B3" w:rsidRDefault="00A121B6">
      <w:pPr>
        <w:rPr>
          <w:rFonts w:ascii="Sto TT" w:eastAsia="Verdana" w:hAnsi="Sto TT" w:cs="Arial"/>
          <w:sz w:val="18"/>
          <w:szCs w:val="18"/>
        </w:rPr>
      </w:pPr>
    </w:p>
    <w:p w14:paraId="2B371B8C" w14:textId="78E84B60" w:rsidR="008E0A92" w:rsidRPr="003E70B3" w:rsidRDefault="008E0A92" w:rsidP="008E0A92">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color w:val="2F5496" w:themeColor="accent5" w:themeShade="BF"/>
          <w:sz w:val="20"/>
          <w:szCs w:val="20"/>
        </w:rPr>
      </w:pPr>
      <w:r w:rsidRPr="003E70B3">
        <w:rPr>
          <w:rFonts w:ascii="Sto TT" w:eastAsia="Verdana" w:hAnsi="Sto TT" w:cs="Arial"/>
          <w:b/>
          <w:bCs/>
          <w:color w:val="2F5496" w:themeColor="accent5" w:themeShade="BF"/>
          <w:sz w:val="20"/>
          <w:szCs w:val="20"/>
        </w:rPr>
        <w:t>Arrêt du revêtement sous appui débordant</w:t>
      </w:r>
    </w:p>
    <w:p w14:paraId="6496CC1E" w14:textId="77777777" w:rsidR="008E0A92" w:rsidRPr="003E70B3" w:rsidRDefault="008E0A92" w:rsidP="008E0A92">
      <w:pPr>
        <w:ind w:left="-709" w:right="1"/>
        <w:rPr>
          <w:rFonts w:ascii="Sto TT" w:eastAsia="Verdana" w:hAnsi="Sto TT" w:cs="Arial"/>
          <w:sz w:val="18"/>
          <w:szCs w:val="18"/>
        </w:rPr>
      </w:pPr>
    </w:p>
    <w:p w14:paraId="22AB34E5" w14:textId="77777777" w:rsidR="00091E12" w:rsidRPr="003E70B3" w:rsidRDefault="00091E12" w:rsidP="00091E12">
      <w:pPr>
        <w:ind w:left="-709" w:right="1"/>
        <w:jc w:val="both"/>
        <w:rPr>
          <w:rFonts w:ascii="Sto TT" w:eastAsia="Verdana" w:hAnsi="Sto TT" w:cs="Arial"/>
          <w:sz w:val="18"/>
          <w:szCs w:val="18"/>
        </w:rPr>
      </w:pPr>
      <w:r w:rsidRPr="003E70B3">
        <w:rPr>
          <w:rFonts w:ascii="Sto TT" w:eastAsia="Verdana" w:hAnsi="Sto TT" w:cs="Arial"/>
          <w:sz w:val="18"/>
          <w:szCs w:val="18"/>
        </w:rPr>
        <w:t>Le revêtement s’arrête à la sous-face de l’appui.</w:t>
      </w:r>
    </w:p>
    <w:p w14:paraId="347E130D" w14:textId="1D18EA8B" w:rsidR="00506873" w:rsidRPr="003E70B3" w:rsidRDefault="00091E12" w:rsidP="00091E12">
      <w:pPr>
        <w:ind w:left="-709" w:right="1"/>
        <w:jc w:val="both"/>
        <w:rPr>
          <w:rFonts w:ascii="Sto TT" w:eastAsia="Verdana" w:hAnsi="Sto TT" w:cs="Arial"/>
          <w:sz w:val="18"/>
          <w:szCs w:val="18"/>
        </w:rPr>
      </w:pPr>
      <w:r w:rsidRPr="003E70B3">
        <w:rPr>
          <w:rFonts w:ascii="Sto TT" w:eastAsia="Verdana" w:hAnsi="Sto TT" w:cs="Arial"/>
          <w:sz w:val="18"/>
          <w:szCs w:val="18"/>
        </w:rPr>
        <w:t xml:space="preserve">En présence d’un appui en maçonnerie fissuré, celui-ci doit être recouvert d’un revêtement décoratif adapté </w:t>
      </w:r>
      <w:r w:rsidRPr="003E70B3">
        <w:rPr>
          <w:rFonts w:ascii="Sto TT" w:eastAsia="Verdana" w:hAnsi="Sto TT" w:cs="Arial"/>
          <w:b/>
          <w:bCs/>
          <w:sz w:val="18"/>
          <w:szCs w:val="18"/>
        </w:rPr>
        <w:t>StoAcrydal</w:t>
      </w:r>
      <w:r w:rsidRPr="003E70B3">
        <w:rPr>
          <w:rFonts w:ascii="Sto TT" w:eastAsia="Verdana" w:hAnsi="Sto TT" w:cs="Arial"/>
          <w:sz w:val="18"/>
          <w:szCs w:val="18"/>
        </w:rPr>
        <w:t>.</w:t>
      </w:r>
    </w:p>
    <w:p w14:paraId="7D607CEA" w14:textId="77777777" w:rsidR="00145BA0" w:rsidRPr="003E70B3" w:rsidRDefault="00145BA0" w:rsidP="00091E12">
      <w:pPr>
        <w:ind w:left="-709" w:right="1"/>
        <w:jc w:val="both"/>
        <w:rPr>
          <w:rFonts w:ascii="Sto TT" w:eastAsia="Verdana" w:hAnsi="Sto TT" w:cs="Arial"/>
          <w:sz w:val="18"/>
          <w:szCs w:val="18"/>
        </w:rPr>
      </w:pPr>
    </w:p>
    <w:p w14:paraId="57024D00" w14:textId="6B286B1F" w:rsidR="008E0A92" w:rsidRPr="003E70B3" w:rsidRDefault="008E0A92" w:rsidP="006D6C9D">
      <w:pPr>
        <w:ind w:left="-709" w:right="1"/>
        <w:jc w:val="center"/>
        <w:rPr>
          <w:rFonts w:ascii="Sto TT" w:eastAsia="Verdana" w:hAnsi="Sto TT" w:cs="Arial"/>
          <w:sz w:val="18"/>
          <w:szCs w:val="18"/>
        </w:rPr>
      </w:pPr>
      <w:r w:rsidRPr="003E70B3">
        <w:rPr>
          <w:rFonts w:ascii="Sto TT" w:eastAsia="Verdana" w:hAnsi="Sto TT" w:cs="Arial"/>
          <w:noProof/>
          <w:sz w:val="18"/>
          <w:szCs w:val="18"/>
        </w:rPr>
        <w:drawing>
          <wp:inline distT="0" distB="0" distL="0" distR="0" wp14:anchorId="52E16045" wp14:editId="1CEB3C1F">
            <wp:extent cx="4270076" cy="3254409"/>
            <wp:effectExtent l="0" t="0" r="0" b="3175"/>
            <wp:docPr id="1873699206" name="Image 2" descr="Une image contenant diagramme, croquis, Dessin techniqu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99206" name="Image 2" descr="Une image contenant diagramme, croquis, Dessin technique, dessi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901" cy="3270280"/>
                    </a:xfrm>
                    <a:prstGeom prst="rect">
                      <a:avLst/>
                    </a:prstGeom>
                    <a:noFill/>
                    <a:ln>
                      <a:noFill/>
                    </a:ln>
                  </pic:spPr>
                </pic:pic>
              </a:graphicData>
            </a:graphic>
          </wp:inline>
        </w:drawing>
      </w:r>
    </w:p>
    <w:p w14:paraId="0A57606C" w14:textId="77777777" w:rsidR="006923D9" w:rsidRPr="003E70B3" w:rsidRDefault="006923D9" w:rsidP="00736568">
      <w:pPr>
        <w:ind w:left="-709" w:right="1"/>
        <w:rPr>
          <w:rFonts w:ascii="Sto TT" w:eastAsia="Verdana" w:hAnsi="Sto TT" w:cs="Arial"/>
          <w:sz w:val="18"/>
          <w:szCs w:val="18"/>
        </w:rPr>
      </w:pPr>
    </w:p>
    <w:p w14:paraId="7F7CD3B3" w14:textId="77777777" w:rsidR="00CB4A80" w:rsidRPr="003E70B3" w:rsidRDefault="00CB4A80" w:rsidP="001646C3">
      <w:pPr>
        <w:ind w:left="-709" w:right="1"/>
        <w:jc w:val="both"/>
        <w:rPr>
          <w:rFonts w:ascii="Sto TT" w:eastAsia="Verdana" w:hAnsi="Sto TT" w:cs="Arial"/>
          <w:sz w:val="18"/>
          <w:szCs w:val="18"/>
          <w:u w:val="single"/>
        </w:rPr>
      </w:pPr>
      <w:r w:rsidRPr="003E70B3">
        <w:rPr>
          <w:rFonts w:ascii="Sto TT" w:eastAsia="Verdana" w:hAnsi="Sto TT" w:cs="Arial"/>
          <w:b/>
          <w:bCs/>
          <w:sz w:val="18"/>
          <w:szCs w:val="18"/>
          <w:u w:val="single"/>
        </w:rPr>
        <w:t>Revêtement standard</w:t>
      </w:r>
      <w:r w:rsidRPr="003E70B3">
        <w:rPr>
          <w:rFonts w:ascii="Sto TT" w:eastAsia="Verdana" w:hAnsi="Sto TT" w:cs="Arial"/>
          <w:sz w:val="18"/>
          <w:szCs w:val="18"/>
          <w:u w:val="single"/>
        </w:rPr>
        <w:t xml:space="preserve"> :</w:t>
      </w:r>
    </w:p>
    <w:p w14:paraId="78769ACB" w14:textId="670C4E78" w:rsidR="00CB4A80" w:rsidRPr="003E70B3" w:rsidRDefault="00CB4A80" w:rsidP="001646C3">
      <w:pPr>
        <w:pStyle w:val="Paragraphedeliste"/>
        <w:numPr>
          <w:ilvl w:val="0"/>
          <w:numId w:val="47"/>
        </w:numPr>
        <w:ind w:right="1"/>
        <w:jc w:val="both"/>
        <w:rPr>
          <w:rFonts w:ascii="Sto TT" w:eastAsia="Verdana" w:hAnsi="Sto TT" w:cs="Arial"/>
          <w:sz w:val="18"/>
          <w:szCs w:val="18"/>
        </w:rPr>
      </w:pPr>
      <w:r w:rsidRPr="003E70B3">
        <w:rPr>
          <w:rFonts w:ascii="Sto TT" w:eastAsia="Verdana" w:hAnsi="Sto TT" w:cs="Arial"/>
          <w:sz w:val="18"/>
          <w:szCs w:val="18"/>
        </w:rPr>
        <w:t xml:space="preserve">Application de </w:t>
      </w:r>
      <w:r w:rsidRPr="003E70B3">
        <w:rPr>
          <w:rFonts w:ascii="Sto TT" w:eastAsia="Verdana" w:hAnsi="Sto TT" w:cs="Arial"/>
          <w:b/>
          <w:bCs/>
          <w:sz w:val="18"/>
          <w:szCs w:val="18"/>
        </w:rPr>
        <w:t>2 couches</w:t>
      </w:r>
      <w:r w:rsidRPr="003E70B3">
        <w:rPr>
          <w:rFonts w:ascii="Sto TT" w:eastAsia="Verdana" w:hAnsi="Sto TT" w:cs="Arial"/>
          <w:sz w:val="18"/>
          <w:szCs w:val="18"/>
        </w:rPr>
        <w:t xml:space="preserve"> de peinture à base de copolymère acrylique en dispersion aqueuse </w:t>
      </w:r>
      <w:r w:rsidR="0084072C" w:rsidRPr="003E70B3">
        <w:rPr>
          <w:rFonts w:ascii="Sto TT" w:eastAsia="Verdana" w:hAnsi="Sto TT" w:cs="Arial"/>
          <w:sz w:val="18"/>
          <w:szCs w:val="18"/>
        </w:rPr>
        <w:t xml:space="preserve">- </w:t>
      </w:r>
      <w:r w:rsidRPr="003E70B3">
        <w:rPr>
          <w:rFonts w:ascii="Sto TT" w:eastAsia="Verdana" w:hAnsi="Sto TT" w:cs="Arial"/>
          <w:b/>
          <w:bCs/>
          <w:sz w:val="18"/>
          <w:szCs w:val="18"/>
        </w:rPr>
        <w:t>StoAcrydal</w:t>
      </w:r>
      <w:r w:rsidRPr="003E70B3">
        <w:rPr>
          <w:rFonts w:ascii="Sto TT" w:eastAsia="Verdana" w:hAnsi="Sto TT" w:cs="Arial"/>
          <w:sz w:val="18"/>
          <w:szCs w:val="18"/>
        </w:rPr>
        <w:t>.</w:t>
      </w:r>
    </w:p>
    <w:p w14:paraId="28E658D5" w14:textId="587AC223" w:rsidR="00CB4A80" w:rsidRPr="003E70B3" w:rsidRDefault="00CB4A80" w:rsidP="0084072C">
      <w:pPr>
        <w:ind w:left="-349" w:right="1"/>
        <w:jc w:val="both"/>
        <w:rPr>
          <w:rFonts w:ascii="Sto TT" w:eastAsia="Verdana" w:hAnsi="Sto TT" w:cs="Arial"/>
          <w:sz w:val="18"/>
          <w:szCs w:val="18"/>
        </w:rPr>
      </w:pPr>
      <w:r w:rsidRPr="003E70B3">
        <w:rPr>
          <w:rFonts w:ascii="Sto TT" w:eastAsia="Verdana" w:hAnsi="Sto TT" w:cs="Arial"/>
          <w:sz w:val="18"/>
          <w:szCs w:val="18"/>
        </w:rPr>
        <w:t>Consommation : 300 g/m² ou 0,230 l/m² par couche.</w:t>
      </w:r>
    </w:p>
    <w:p w14:paraId="4B399693" w14:textId="77777777" w:rsidR="00145BA0" w:rsidRPr="003E70B3" w:rsidRDefault="00145BA0" w:rsidP="00145BA0">
      <w:pPr>
        <w:pStyle w:val="Paragraphedeliste"/>
        <w:ind w:left="11" w:right="1"/>
        <w:jc w:val="both"/>
        <w:rPr>
          <w:rFonts w:ascii="Sto TT" w:eastAsia="Verdana" w:hAnsi="Sto TT" w:cs="Arial"/>
          <w:sz w:val="18"/>
          <w:szCs w:val="18"/>
        </w:rPr>
      </w:pPr>
    </w:p>
    <w:p w14:paraId="085B94C3" w14:textId="40ECD333" w:rsidR="002865BF" w:rsidRPr="003E70B3" w:rsidRDefault="008D6F61" w:rsidP="002865BF">
      <w:pPr>
        <w:ind w:left="-709" w:right="1"/>
        <w:jc w:val="both"/>
        <w:rPr>
          <w:rFonts w:ascii="Sto TT" w:eastAsia="Verdana" w:hAnsi="Sto TT" w:cs="Arial"/>
          <w:sz w:val="18"/>
          <w:szCs w:val="18"/>
          <w:u w:val="single"/>
        </w:rPr>
      </w:pPr>
      <w:r w:rsidRPr="003E70B3">
        <w:rPr>
          <w:rFonts w:ascii="Sto TT" w:eastAsia="Verdana" w:hAnsi="Sto TT" w:cs="Arial"/>
          <w:b/>
          <w:bCs/>
          <w:sz w:val="18"/>
          <w:szCs w:val="18"/>
          <w:u w:val="single"/>
        </w:rPr>
        <w:t xml:space="preserve">Traitement </w:t>
      </w:r>
      <w:r w:rsidR="00CB4A80" w:rsidRPr="003E70B3">
        <w:rPr>
          <w:rFonts w:ascii="Sto TT" w:eastAsia="Verdana" w:hAnsi="Sto TT" w:cs="Arial"/>
          <w:b/>
          <w:bCs/>
          <w:sz w:val="18"/>
          <w:szCs w:val="18"/>
          <w:u w:val="single"/>
        </w:rPr>
        <w:t>recommandée pour appuis de baies</w:t>
      </w:r>
      <w:r w:rsidR="00CB4A80" w:rsidRPr="003E70B3">
        <w:rPr>
          <w:rFonts w:ascii="Sto TT" w:eastAsia="Verdana" w:hAnsi="Sto TT" w:cs="Arial"/>
          <w:sz w:val="18"/>
          <w:szCs w:val="18"/>
          <w:u w:val="single"/>
        </w:rPr>
        <w:t xml:space="preserve"> :</w:t>
      </w:r>
    </w:p>
    <w:p w14:paraId="48D585BC" w14:textId="77777777" w:rsidR="002865BF" w:rsidRPr="003E70B3" w:rsidRDefault="002865BF" w:rsidP="002865BF">
      <w:pPr>
        <w:pStyle w:val="Paragraphedeliste"/>
        <w:numPr>
          <w:ilvl w:val="0"/>
          <w:numId w:val="47"/>
        </w:numPr>
        <w:ind w:right="1"/>
        <w:jc w:val="both"/>
        <w:rPr>
          <w:rFonts w:ascii="Sto TT" w:eastAsia="Verdana" w:hAnsi="Sto TT" w:cs="Arial"/>
          <w:sz w:val="18"/>
          <w:szCs w:val="18"/>
          <w:u w:val="single"/>
        </w:rPr>
      </w:pPr>
      <w:r w:rsidRPr="003E70B3">
        <w:rPr>
          <w:rFonts w:ascii="Sto TT" w:eastAsia="Verdana" w:hAnsi="Sto TT" w:cs="Arial"/>
          <w:sz w:val="18"/>
          <w:szCs w:val="18"/>
        </w:rPr>
        <w:t xml:space="preserve">Remplacer la dernière couche par un revêtement polyuréthane bi-composant </w:t>
      </w:r>
      <w:r w:rsidRPr="003E70B3">
        <w:rPr>
          <w:rFonts w:ascii="Sto TT" w:eastAsia="Verdana" w:hAnsi="Sto TT" w:cs="Arial"/>
          <w:b/>
          <w:bCs/>
          <w:sz w:val="18"/>
          <w:szCs w:val="18"/>
        </w:rPr>
        <w:t>StoPur WV 200.</w:t>
      </w:r>
      <w:r w:rsidRPr="003E70B3">
        <w:rPr>
          <w:rFonts w:ascii="Sto TT" w:eastAsia="Verdana" w:hAnsi="Sto TT" w:cs="Arial"/>
          <w:sz w:val="18"/>
          <w:szCs w:val="18"/>
        </w:rPr>
        <w:t xml:space="preserve"> </w:t>
      </w:r>
    </w:p>
    <w:p w14:paraId="1FBED3DA" w14:textId="64C33A8E" w:rsidR="002865BF" w:rsidRPr="003E70B3" w:rsidRDefault="002865BF" w:rsidP="002865BF">
      <w:pPr>
        <w:pStyle w:val="Paragraphedeliste"/>
        <w:numPr>
          <w:ilvl w:val="0"/>
          <w:numId w:val="47"/>
        </w:numPr>
        <w:ind w:right="1"/>
        <w:jc w:val="both"/>
        <w:rPr>
          <w:rFonts w:ascii="Sto TT" w:eastAsia="Verdana" w:hAnsi="Sto TT" w:cs="Arial"/>
          <w:sz w:val="18"/>
          <w:szCs w:val="18"/>
          <w:u w:val="single"/>
        </w:rPr>
      </w:pPr>
      <w:r w:rsidRPr="003E70B3">
        <w:rPr>
          <w:rFonts w:ascii="Sto TT" w:eastAsia="Verdana" w:hAnsi="Sto TT" w:cs="Arial"/>
          <w:sz w:val="18"/>
          <w:szCs w:val="18"/>
        </w:rPr>
        <w:t>Consommation : 250 g/m² ou 0,200 l/m².</w:t>
      </w:r>
    </w:p>
    <w:p w14:paraId="6302CEFB" w14:textId="77777777" w:rsidR="002865BF" w:rsidRPr="003E70B3" w:rsidRDefault="002865BF" w:rsidP="002865BF">
      <w:pPr>
        <w:ind w:left="-349" w:right="1"/>
        <w:jc w:val="both"/>
        <w:rPr>
          <w:rFonts w:ascii="Sto TT" w:eastAsia="Verdana" w:hAnsi="Sto TT" w:cs="Arial"/>
          <w:sz w:val="18"/>
          <w:szCs w:val="18"/>
          <w:u w:val="single"/>
        </w:rPr>
      </w:pPr>
    </w:p>
    <w:p w14:paraId="5F9C46C5" w14:textId="389A2609" w:rsidR="002865BF" w:rsidRPr="003E70B3" w:rsidRDefault="002865BF" w:rsidP="002865BF">
      <w:pPr>
        <w:ind w:left="-709" w:right="1"/>
        <w:jc w:val="both"/>
        <w:rPr>
          <w:rFonts w:ascii="Sto TT" w:eastAsia="Verdana" w:hAnsi="Sto TT" w:cs="Arial"/>
          <w:b/>
          <w:bCs/>
          <w:sz w:val="18"/>
          <w:szCs w:val="18"/>
        </w:rPr>
      </w:pPr>
      <w:r w:rsidRPr="003E70B3">
        <w:rPr>
          <w:rFonts w:ascii="Sto TT" w:eastAsia="Verdana" w:hAnsi="Sto TT" w:cs="Arial"/>
          <w:b/>
          <w:bCs/>
          <w:sz w:val="18"/>
          <w:szCs w:val="18"/>
        </w:rPr>
        <w:t>Nota technique</w:t>
      </w:r>
      <w:r w:rsidR="001E0EDE" w:rsidRPr="003E70B3">
        <w:rPr>
          <w:rFonts w:ascii="Sto TT" w:eastAsia="Verdana" w:hAnsi="Sto TT" w:cs="Arial"/>
          <w:b/>
          <w:bCs/>
          <w:sz w:val="18"/>
          <w:szCs w:val="18"/>
        </w:rPr>
        <w:t xml:space="preserve"> en cas appuis </w:t>
      </w:r>
      <w:r w:rsidR="00947B45" w:rsidRPr="003E70B3">
        <w:rPr>
          <w:rFonts w:ascii="Sto TT" w:eastAsia="Verdana" w:hAnsi="Sto TT" w:cs="Arial"/>
          <w:b/>
          <w:bCs/>
          <w:sz w:val="18"/>
          <w:szCs w:val="18"/>
        </w:rPr>
        <w:t>soumis à usure</w:t>
      </w:r>
      <w:r w:rsidR="00F21E1E" w:rsidRPr="003E70B3">
        <w:rPr>
          <w:rFonts w:ascii="Sto TT" w:eastAsia="Verdana" w:hAnsi="Sto TT" w:cs="Arial"/>
          <w:b/>
          <w:bCs/>
          <w:sz w:val="18"/>
          <w:szCs w:val="18"/>
        </w:rPr>
        <w:t xml:space="preserve"> </w:t>
      </w:r>
    </w:p>
    <w:p w14:paraId="3CD615A2" w14:textId="523D3DC2" w:rsidR="0033149F" w:rsidRPr="003E70B3" w:rsidRDefault="00A42DAC" w:rsidP="001646C3">
      <w:pPr>
        <w:ind w:left="-709" w:right="1"/>
        <w:jc w:val="both"/>
        <w:rPr>
          <w:rFonts w:ascii="Sto TT" w:eastAsia="Verdana" w:hAnsi="Sto TT" w:cs="Arial"/>
          <w:sz w:val="18"/>
          <w:szCs w:val="18"/>
        </w:rPr>
      </w:pPr>
      <w:r w:rsidRPr="003E70B3">
        <w:rPr>
          <w:rFonts w:ascii="Sto TT" w:eastAsia="Verdana" w:hAnsi="Sto TT" w:cs="Arial"/>
          <w:sz w:val="18"/>
          <w:szCs w:val="18"/>
        </w:rPr>
        <w:t>A</w:t>
      </w:r>
      <w:r w:rsidR="0033149F" w:rsidRPr="003E70B3">
        <w:rPr>
          <w:rFonts w:ascii="Sto TT" w:eastAsia="Verdana" w:hAnsi="Sto TT" w:cs="Arial"/>
          <w:sz w:val="18"/>
          <w:szCs w:val="18"/>
        </w:rPr>
        <w:t xml:space="preserve">ppliquer le système </w:t>
      </w:r>
      <w:r w:rsidR="0033149F" w:rsidRPr="003E70B3">
        <w:rPr>
          <w:rFonts w:ascii="Sto TT" w:eastAsia="Verdana" w:hAnsi="Sto TT" w:cs="Arial"/>
          <w:b/>
          <w:bCs/>
          <w:sz w:val="18"/>
          <w:szCs w:val="18"/>
        </w:rPr>
        <w:t>StoAcrydal Armé</w:t>
      </w:r>
      <w:r w:rsidR="0033149F" w:rsidRPr="003E70B3">
        <w:rPr>
          <w:rFonts w:ascii="Sto TT" w:eastAsia="Verdana" w:hAnsi="Sto TT" w:cs="Arial"/>
          <w:sz w:val="18"/>
          <w:szCs w:val="18"/>
        </w:rPr>
        <w:t xml:space="preserve"> sur </w:t>
      </w:r>
      <w:r w:rsidR="0033149F" w:rsidRPr="003E70B3">
        <w:rPr>
          <w:rFonts w:ascii="Sto TT" w:eastAsia="Verdana" w:hAnsi="Sto TT" w:cs="Arial"/>
          <w:b/>
          <w:bCs/>
          <w:sz w:val="18"/>
          <w:szCs w:val="18"/>
        </w:rPr>
        <w:t>StoPrim Grundex</w:t>
      </w:r>
      <w:r w:rsidR="0033149F" w:rsidRPr="003E70B3">
        <w:rPr>
          <w:rFonts w:ascii="Sto TT" w:eastAsia="Verdana" w:hAnsi="Sto TT" w:cs="Arial"/>
          <w:sz w:val="18"/>
          <w:szCs w:val="18"/>
        </w:rPr>
        <w:t>, après préparation des supports, conformément aux normes en vigueur.</w:t>
      </w:r>
    </w:p>
    <w:p w14:paraId="62A8B79C" w14:textId="77777777" w:rsidR="001D42E0" w:rsidRPr="003E70B3" w:rsidRDefault="001D42E0" w:rsidP="001646C3">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3E70B3" w14:paraId="6E7813C4" w14:textId="77777777" w:rsidTr="00091312">
        <w:trPr>
          <w:trHeight w:val="248"/>
        </w:trPr>
        <w:tc>
          <w:tcPr>
            <w:tcW w:w="10349" w:type="dxa"/>
          </w:tcPr>
          <w:p w14:paraId="751CD72F" w14:textId="0DB60B62" w:rsidR="006923D9" w:rsidRPr="003E70B3" w:rsidRDefault="00C97496" w:rsidP="00091312">
            <w:pPr>
              <w:jc w:val="center"/>
              <w:rPr>
                <w:rFonts w:ascii="Sto TT" w:eastAsia="Verdana" w:hAnsi="Sto TT" w:cs="Arial"/>
                <w:b/>
                <w:bCs/>
                <w:color w:val="2F5496" w:themeColor="accent5" w:themeShade="BF"/>
                <w:sz w:val="20"/>
                <w:szCs w:val="20"/>
              </w:rPr>
            </w:pPr>
            <w:r w:rsidRPr="003E70B3">
              <w:rPr>
                <w:rFonts w:ascii="Sto TT" w:eastAsia="Verdana" w:hAnsi="Sto TT" w:cs="Arial"/>
                <w:sz w:val="18"/>
                <w:szCs w:val="18"/>
              </w:rPr>
              <w:br w:type="page"/>
            </w:r>
            <w:r w:rsidR="006923D9" w:rsidRPr="003E70B3">
              <w:rPr>
                <w:rFonts w:ascii="Sto TT" w:eastAsia="Verdana" w:hAnsi="Sto TT" w:cs="Arial"/>
                <w:sz w:val="18"/>
                <w:szCs w:val="18"/>
              </w:rPr>
              <w:br w:type="page"/>
            </w:r>
            <w:r w:rsidR="006923D9" w:rsidRPr="003E70B3">
              <w:rPr>
                <w:rFonts w:ascii="Sto TT" w:hAnsi="Sto TT" w:cs="Arial"/>
                <w:b/>
                <w:bCs/>
                <w:color w:val="2F5496" w:themeColor="accent5" w:themeShade="BF"/>
                <w:sz w:val="20"/>
                <w:szCs w:val="20"/>
              </w:rPr>
              <w:t xml:space="preserve">Peinture en </w:t>
            </w:r>
            <w:r w:rsidR="008C79D1" w:rsidRPr="003E70B3">
              <w:rPr>
                <w:rFonts w:ascii="Sto TT" w:hAnsi="Sto TT" w:cs="Arial"/>
                <w:b/>
                <w:bCs/>
                <w:color w:val="2F5496" w:themeColor="accent5" w:themeShade="BF"/>
                <w:sz w:val="20"/>
                <w:szCs w:val="20"/>
              </w:rPr>
              <w:t>S</w:t>
            </w:r>
            <w:r w:rsidR="006923D9" w:rsidRPr="003E70B3">
              <w:rPr>
                <w:rFonts w:ascii="Sto TT" w:hAnsi="Sto TT" w:cs="Arial"/>
                <w:b/>
                <w:bCs/>
                <w:color w:val="2F5496" w:themeColor="accent5" w:themeShade="BF"/>
                <w:sz w:val="20"/>
                <w:szCs w:val="20"/>
              </w:rPr>
              <w:t>ous-</w:t>
            </w:r>
            <w:r w:rsidR="0004378A" w:rsidRPr="003E70B3">
              <w:rPr>
                <w:rFonts w:ascii="Sto TT" w:hAnsi="Sto TT" w:cs="Arial"/>
                <w:b/>
                <w:bCs/>
                <w:color w:val="2F5496" w:themeColor="accent5" w:themeShade="BF"/>
                <w:sz w:val="20"/>
                <w:szCs w:val="20"/>
              </w:rPr>
              <w:t>f</w:t>
            </w:r>
            <w:r w:rsidR="006923D9" w:rsidRPr="003E70B3">
              <w:rPr>
                <w:rFonts w:ascii="Sto TT" w:hAnsi="Sto TT" w:cs="Arial"/>
                <w:b/>
                <w:bCs/>
                <w:color w:val="2F5496" w:themeColor="accent5" w:themeShade="BF"/>
                <w:sz w:val="20"/>
                <w:szCs w:val="20"/>
              </w:rPr>
              <w:t xml:space="preserve">ace – </w:t>
            </w:r>
            <w:r w:rsidR="008C79D1" w:rsidRPr="003E70B3">
              <w:rPr>
                <w:rFonts w:ascii="Sto TT" w:hAnsi="Sto TT" w:cs="Arial"/>
                <w:b/>
                <w:bCs/>
                <w:color w:val="2F5496" w:themeColor="accent5" w:themeShade="BF"/>
                <w:sz w:val="20"/>
                <w:szCs w:val="20"/>
              </w:rPr>
              <w:t>N</w:t>
            </w:r>
            <w:r w:rsidR="006923D9" w:rsidRPr="003E70B3">
              <w:rPr>
                <w:rFonts w:ascii="Sto TT" w:hAnsi="Sto TT" w:cs="Arial"/>
                <w:b/>
                <w:bCs/>
                <w:color w:val="2F5496" w:themeColor="accent5" w:themeShade="BF"/>
                <w:sz w:val="20"/>
                <w:szCs w:val="20"/>
              </w:rPr>
              <w:t>ez de Balcon</w:t>
            </w:r>
          </w:p>
        </w:tc>
      </w:tr>
    </w:tbl>
    <w:p w14:paraId="0F9B4369" w14:textId="77777777" w:rsidR="006923D9" w:rsidRPr="003E70B3" w:rsidRDefault="006923D9" w:rsidP="006923D9">
      <w:pPr>
        <w:ind w:left="-709" w:right="1"/>
        <w:rPr>
          <w:rFonts w:ascii="Sto TT" w:eastAsia="Verdana" w:hAnsi="Sto TT" w:cs="Arial"/>
          <w:b/>
          <w:bCs/>
          <w:sz w:val="18"/>
          <w:szCs w:val="18"/>
          <w:u w:val="single"/>
        </w:rPr>
      </w:pPr>
    </w:p>
    <w:p w14:paraId="1B842099" w14:textId="06284DED" w:rsidR="00A677B3" w:rsidRPr="003E70B3" w:rsidRDefault="00A677B3" w:rsidP="00042FA7">
      <w:pPr>
        <w:ind w:left="-709" w:right="1"/>
        <w:jc w:val="both"/>
        <w:rPr>
          <w:rFonts w:ascii="Sto TT" w:hAnsi="Sto TT" w:cs="Arial"/>
          <w:sz w:val="18"/>
          <w:szCs w:val="18"/>
        </w:rPr>
      </w:pPr>
      <w:r w:rsidRPr="003E70B3">
        <w:rPr>
          <w:rFonts w:ascii="Sto TT" w:eastAsia="Verdana" w:hAnsi="Sto TT" w:cs="Arial"/>
          <w:sz w:val="18"/>
          <w:szCs w:val="18"/>
        </w:rPr>
        <w:t xml:space="preserve">Les sous-faces </w:t>
      </w:r>
      <w:r w:rsidRPr="003E70B3">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3E70B3" w:rsidRDefault="00A677B3" w:rsidP="00042FA7">
      <w:pPr>
        <w:ind w:left="-709" w:right="1"/>
        <w:jc w:val="both"/>
        <w:rPr>
          <w:rFonts w:ascii="Sto TT" w:hAnsi="Sto TT" w:cs="Arial"/>
          <w:sz w:val="18"/>
          <w:szCs w:val="18"/>
        </w:rPr>
      </w:pPr>
    </w:p>
    <w:p w14:paraId="0FAFCED6" w14:textId="3F812D1A" w:rsidR="00A677B3" w:rsidRPr="003E70B3" w:rsidRDefault="00A677B3" w:rsidP="00042FA7">
      <w:pPr>
        <w:ind w:left="-709" w:right="1"/>
        <w:jc w:val="both"/>
        <w:rPr>
          <w:rFonts w:ascii="Sto TT" w:hAnsi="Sto TT" w:cs="Arial"/>
          <w:sz w:val="18"/>
          <w:szCs w:val="18"/>
        </w:rPr>
      </w:pPr>
      <w:r w:rsidRPr="003E70B3">
        <w:rPr>
          <w:rFonts w:ascii="Sto TT" w:eastAsia="Verdana" w:hAnsi="Sto TT" w:cs="Arial"/>
          <w:sz w:val="18"/>
          <w:szCs w:val="18"/>
        </w:rPr>
        <w:t xml:space="preserve">La mise en œuvre </w:t>
      </w:r>
      <w:r w:rsidRPr="003E70B3">
        <w:rPr>
          <w:rFonts w:ascii="Sto TT" w:hAnsi="Sto TT" w:cs="Arial"/>
          <w:sz w:val="18"/>
          <w:szCs w:val="18"/>
        </w:rPr>
        <w:t>devra respecter les prescriptions du DTU 59.1.</w:t>
      </w:r>
    </w:p>
    <w:p w14:paraId="37EAB430" w14:textId="77777777" w:rsidR="00A677B3" w:rsidRPr="003E70B3" w:rsidRDefault="00A677B3" w:rsidP="00042FA7">
      <w:pPr>
        <w:ind w:left="-709" w:right="1"/>
        <w:jc w:val="both"/>
        <w:rPr>
          <w:rFonts w:ascii="Sto TT" w:hAnsi="Sto TT" w:cs="Arial"/>
          <w:sz w:val="18"/>
          <w:szCs w:val="18"/>
        </w:rPr>
      </w:pPr>
    </w:p>
    <w:p w14:paraId="62C2C445" w14:textId="7BA58770" w:rsidR="00A677B3" w:rsidRPr="003E70B3" w:rsidRDefault="00A677B3" w:rsidP="00042FA7">
      <w:pPr>
        <w:ind w:left="-709" w:right="1"/>
        <w:jc w:val="both"/>
        <w:rPr>
          <w:rFonts w:ascii="Sto TT" w:eastAsia="Verdana" w:hAnsi="Sto TT" w:cs="Arial"/>
          <w:sz w:val="18"/>
          <w:szCs w:val="18"/>
        </w:rPr>
      </w:pPr>
      <w:r w:rsidRPr="003E70B3">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3E70B3" w:rsidRDefault="00A677B3" w:rsidP="00042FA7">
      <w:pPr>
        <w:ind w:left="-709" w:right="1"/>
        <w:jc w:val="both"/>
        <w:rPr>
          <w:rFonts w:ascii="Sto TT" w:eastAsia="Verdana" w:hAnsi="Sto TT" w:cs="Arial"/>
          <w:sz w:val="18"/>
          <w:szCs w:val="18"/>
        </w:rPr>
      </w:pPr>
    </w:p>
    <w:p w14:paraId="04C1638B" w14:textId="2A760020" w:rsidR="00A677B3" w:rsidRPr="003E70B3" w:rsidRDefault="00A677B3" w:rsidP="00042FA7">
      <w:pPr>
        <w:ind w:left="-709" w:right="1"/>
        <w:jc w:val="both"/>
        <w:rPr>
          <w:rFonts w:ascii="Sto TT" w:hAnsi="Sto TT" w:cs="Arial"/>
          <w:sz w:val="18"/>
          <w:szCs w:val="18"/>
        </w:rPr>
      </w:pPr>
      <w:r w:rsidRPr="003E70B3">
        <w:rPr>
          <w:rFonts w:ascii="Sto TT" w:eastAsia="Verdana" w:hAnsi="Sto TT" w:cs="Arial"/>
          <w:sz w:val="18"/>
          <w:szCs w:val="18"/>
        </w:rPr>
        <w:t>Il est recommandé</w:t>
      </w:r>
      <w:r w:rsidRPr="003E70B3">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3E70B3" w:rsidRDefault="00A677B3" w:rsidP="00042FA7">
      <w:pPr>
        <w:ind w:left="-709" w:right="1"/>
        <w:jc w:val="both"/>
        <w:rPr>
          <w:rFonts w:ascii="Sto TT" w:hAnsi="Sto TT" w:cs="Arial"/>
          <w:sz w:val="18"/>
          <w:szCs w:val="18"/>
        </w:rPr>
      </w:pPr>
    </w:p>
    <w:p w14:paraId="39807CE1" w14:textId="26CEB238" w:rsidR="00A134C8" w:rsidRPr="003E70B3" w:rsidRDefault="00A134C8" w:rsidP="00042FA7">
      <w:pPr>
        <w:ind w:left="-709" w:right="1"/>
        <w:jc w:val="both"/>
        <w:rPr>
          <w:rFonts w:ascii="Sto TT" w:hAnsi="Sto TT" w:cs="Arial"/>
          <w:sz w:val="18"/>
          <w:szCs w:val="18"/>
        </w:rPr>
      </w:pPr>
      <w:r w:rsidRPr="003E70B3">
        <w:rPr>
          <w:rFonts w:ascii="Sto TT" w:hAnsi="Sto TT" w:cs="Arial"/>
          <w:sz w:val="18"/>
          <w:szCs w:val="18"/>
        </w:rPr>
        <w:lastRenderedPageBreak/>
        <w:t xml:space="preserve">En nez de balcon, deux solutions sont envisageables : </w:t>
      </w:r>
      <w:r w:rsidR="00A962F7" w:rsidRPr="003E70B3">
        <w:rPr>
          <w:rFonts w:ascii="Sto TT" w:hAnsi="Sto TT" w:cs="Arial"/>
          <w:sz w:val="18"/>
          <w:szCs w:val="18"/>
        </w:rPr>
        <w:t xml:space="preserve">soit le recouvrement du profilé </w:t>
      </w:r>
      <w:r w:rsidR="00A962F7" w:rsidRPr="003E70B3">
        <w:rPr>
          <w:rFonts w:ascii="Sto TT" w:hAnsi="Sto TT" w:cs="Arial"/>
          <w:b/>
          <w:bCs/>
          <w:sz w:val="18"/>
          <w:szCs w:val="18"/>
        </w:rPr>
        <w:t>StoDeco Line</w:t>
      </w:r>
      <w:r w:rsidR="005208F8" w:rsidRPr="003E70B3">
        <w:rPr>
          <w:rFonts w:ascii="Sto TT" w:hAnsi="Sto TT" w:cs="Arial"/>
          <w:b/>
          <w:bCs/>
          <w:sz w:val="18"/>
          <w:szCs w:val="18"/>
        </w:rPr>
        <w:t xml:space="preserve"> Velouté Mat </w:t>
      </w:r>
      <w:r w:rsidR="00A962F7" w:rsidRPr="003E70B3">
        <w:rPr>
          <w:rFonts w:ascii="Sto TT" w:hAnsi="Sto TT" w:cs="Arial"/>
          <w:sz w:val="18"/>
          <w:szCs w:val="18"/>
        </w:rPr>
        <w:t xml:space="preserve">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3E70B3">
        <w:rPr>
          <w:rFonts w:ascii="Sto TT" w:hAnsi="Sto TT" w:cs="Arial"/>
          <w:b/>
          <w:bCs/>
          <w:sz w:val="18"/>
          <w:szCs w:val="18"/>
        </w:rPr>
        <w:t>StoSeal F355</w:t>
      </w:r>
      <w:r w:rsidR="00A962F7" w:rsidRPr="003E70B3">
        <w:rPr>
          <w:rFonts w:ascii="Sto TT" w:hAnsi="Sto TT" w:cs="Arial"/>
          <w:sz w:val="18"/>
          <w:szCs w:val="18"/>
        </w:rPr>
        <w:t>, en veillant à la bonne étanchéité entre le support et le profil.</w:t>
      </w:r>
    </w:p>
    <w:p w14:paraId="4B0E5737" w14:textId="58D7B15B" w:rsidR="00A962F7" w:rsidRPr="003E70B3" w:rsidRDefault="00A962F7" w:rsidP="00A962F7">
      <w:pPr>
        <w:ind w:left="-709" w:right="1"/>
        <w:jc w:val="center"/>
        <w:rPr>
          <w:rFonts w:ascii="Sto TT" w:hAnsi="Sto TT" w:cs="Arial"/>
          <w:sz w:val="18"/>
          <w:szCs w:val="18"/>
        </w:rPr>
      </w:pPr>
      <w:r w:rsidRPr="003E70B3">
        <w:rPr>
          <w:rFonts w:ascii="Sto TT" w:hAnsi="Sto TT" w:cs="Arial"/>
          <w:noProof/>
          <w:sz w:val="18"/>
          <w:szCs w:val="18"/>
        </w:rPr>
        <w:drawing>
          <wp:inline distT="0" distB="0" distL="0" distR="0" wp14:anchorId="65BBE20F" wp14:editId="076E3EE4">
            <wp:extent cx="4320000" cy="1692000"/>
            <wp:effectExtent l="0" t="0" r="4445" b="381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320000" cy="1692000"/>
                    </a:xfrm>
                    <a:prstGeom prst="rect">
                      <a:avLst/>
                    </a:prstGeom>
                  </pic:spPr>
                </pic:pic>
              </a:graphicData>
            </a:graphic>
          </wp:inline>
        </w:drawing>
      </w:r>
    </w:p>
    <w:p w14:paraId="7ED16A12" w14:textId="532952E5" w:rsidR="00A962F7" w:rsidRPr="003E70B3" w:rsidRDefault="00A962F7" w:rsidP="00042FA7">
      <w:pPr>
        <w:ind w:left="-709" w:right="1"/>
        <w:jc w:val="both"/>
        <w:rPr>
          <w:rFonts w:ascii="Sto TT" w:hAnsi="Sto TT" w:cs="Arial"/>
          <w:b/>
          <w:bCs/>
          <w:sz w:val="18"/>
          <w:szCs w:val="18"/>
          <w:u w:val="single"/>
        </w:rPr>
      </w:pPr>
      <w:r w:rsidRPr="003E70B3">
        <w:rPr>
          <w:rFonts w:ascii="Sto TT" w:hAnsi="Sto TT" w:cs="Arial"/>
          <w:b/>
          <w:bCs/>
          <w:sz w:val="18"/>
          <w:szCs w:val="18"/>
          <w:u w:val="single"/>
        </w:rPr>
        <w:t>Sous-face</w:t>
      </w:r>
    </w:p>
    <w:p w14:paraId="56C75220" w14:textId="77777777" w:rsidR="008532B9" w:rsidRPr="003E70B3" w:rsidRDefault="00553865" w:rsidP="00042FA7">
      <w:pPr>
        <w:pStyle w:val="Paragraphedeliste"/>
        <w:numPr>
          <w:ilvl w:val="0"/>
          <w:numId w:val="27"/>
        </w:numPr>
        <w:ind w:right="1"/>
        <w:jc w:val="both"/>
        <w:rPr>
          <w:rFonts w:ascii="Sto TT" w:eastAsia="Verdana" w:hAnsi="Sto TT" w:cs="Arial"/>
          <w:b/>
          <w:bCs/>
          <w:sz w:val="18"/>
          <w:szCs w:val="18"/>
        </w:rPr>
      </w:pPr>
      <w:r w:rsidRPr="003E70B3">
        <w:rPr>
          <w:rFonts w:ascii="Sto TT" w:eastAsia="Verdana" w:hAnsi="Sto TT" w:cs="Arial"/>
          <w:i/>
          <w:iCs/>
          <w:sz w:val="18"/>
          <w:szCs w:val="18"/>
        </w:rPr>
        <w:t xml:space="preserve">Primaire avant peinture organique ou minérale : </w:t>
      </w:r>
      <w:r w:rsidRPr="003E70B3">
        <w:rPr>
          <w:rFonts w:ascii="Sto TT" w:eastAsia="Verdana" w:hAnsi="Sto TT" w:cs="Arial"/>
          <w:b/>
          <w:bCs/>
          <w:sz w:val="18"/>
          <w:szCs w:val="18"/>
        </w:rPr>
        <w:t>StoPrim Sol GT</w:t>
      </w:r>
    </w:p>
    <w:p w14:paraId="2349DAB2" w14:textId="77777777" w:rsidR="002324D4" w:rsidRPr="003E70B3" w:rsidRDefault="00C96DCD" w:rsidP="00042FA7">
      <w:pPr>
        <w:pStyle w:val="Paragraphedeliste"/>
        <w:numPr>
          <w:ilvl w:val="1"/>
          <w:numId w:val="27"/>
        </w:numPr>
        <w:ind w:right="1"/>
        <w:jc w:val="both"/>
        <w:rPr>
          <w:rFonts w:ascii="Sto TT" w:eastAsia="Verdana" w:hAnsi="Sto TT" w:cs="Arial"/>
          <w:b/>
          <w:bCs/>
          <w:sz w:val="18"/>
          <w:szCs w:val="18"/>
        </w:rPr>
      </w:pPr>
      <w:r w:rsidRPr="003E70B3">
        <w:rPr>
          <w:rFonts w:ascii="Sto TT" w:eastAsia="Verdana" w:hAnsi="Sto TT" w:cs="Arial"/>
          <w:i/>
          <w:iCs/>
          <w:sz w:val="18"/>
          <w:szCs w:val="18"/>
        </w:rPr>
        <w:t xml:space="preserve">Peinture organique : </w:t>
      </w:r>
      <w:r w:rsidRPr="003E70B3">
        <w:rPr>
          <w:rFonts w:ascii="Sto TT" w:eastAsia="Verdana" w:hAnsi="Sto TT" w:cs="Arial"/>
          <w:b/>
          <w:bCs/>
          <w:sz w:val="18"/>
          <w:szCs w:val="18"/>
        </w:rPr>
        <w:t>StoColor Silco</w:t>
      </w:r>
    </w:p>
    <w:p w14:paraId="71789E43" w14:textId="3461B42C" w:rsidR="00C96DCD" w:rsidRPr="003E70B3" w:rsidRDefault="00C96DCD" w:rsidP="00042FA7">
      <w:pPr>
        <w:pStyle w:val="Paragraphedeliste"/>
        <w:numPr>
          <w:ilvl w:val="1"/>
          <w:numId w:val="27"/>
        </w:numPr>
        <w:ind w:right="1"/>
        <w:jc w:val="both"/>
        <w:rPr>
          <w:rFonts w:ascii="Sto TT" w:eastAsia="Verdana" w:hAnsi="Sto TT" w:cs="Arial"/>
          <w:b/>
          <w:bCs/>
          <w:sz w:val="18"/>
          <w:szCs w:val="18"/>
        </w:rPr>
      </w:pPr>
      <w:r w:rsidRPr="003E70B3">
        <w:rPr>
          <w:rFonts w:ascii="Sto TT" w:eastAsia="Verdana" w:hAnsi="Sto TT" w:cs="Arial"/>
          <w:i/>
          <w:iCs/>
          <w:sz w:val="18"/>
          <w:szCs w:val="18"/>
        </w:rPr>
        <w:t xml:space="preserve">Peinture minérale : </w:t>
      </w:r>
      <w:r w:rsidR="00684C73" w:rsidRPr="003E70B3">
        <w:rPr>
          <w:rFonts w:ascii="Sto TT" w:eastAsia="Verdana" w:hAnsi="Sto TT" w:cs="Arial"/>
          <w:b/>
          <w:bCs/>
          <w:sz w:val="18"/>
          <w:szCs w:val="18"/>
        </w:rPr>
        <w:t>StoColor Solical</w:t>
      </w:r>
    </w:p>
    <w:p w14:paraId="58AC01FF" w14:textId="77777777" w:rsidR="00684C73" w:rsidRPr="003E70B3" w:rsidRDefault="00684C73" w:rsidP="00042FA7">
      <w:pPr>
        <w:ind w:left="-709" w:right="1"/>
        <w:jc w:val="both"/>
        <w:rPr>
          <w:rFonts w:ascii="Sto TT" w:eastAsia="Verdana" w:hAnsi="Sto TT" w:cs="Arial"/>
          <w:b/>
          <w:bCs/>
          <w:sz w:val="18"/>
          <w:szCs w:val="18"/>
        </w:rPr>
      </w:pPr>
    </w:p>
    <w:p w14:paraId="0EEA7FC5" w14:textId="5354C097" w:rsidR="003B5E49" w:rsidRPr="003E70B3" w:rsidRDefault="003B5E49" w:rsidP="00042FA7">
      <w:pPr>
        <w:ind w:left="-709" w:right="1"/>
        <w:jc w:val="both"/>
        <w:rPr>
          <w:rFonts w:ascii="Sto TT" w:eastAsia="Verdana" w:hAnsi="Sto TT" w:cs="Arial"/>
          <w:sz w:val="18"/>
          <w:szCs w:val="18"/>
        </w:rPr>
      </w:pPr>
      <w:r w:rsidRPr="003E70B3">
        <w:rPr>
          <w:rFonts w:ascii="Sto TT" w:eastAsia="Verdana" w:hAnsi="Sto TT" w:cs="Arial"/>
          <w:sz w:val="18"/>
          <w:szCs w:val="18"/>
        </w:rPr>
        <w:t>Nota :</w:t>
      </w:r>
    </w:p>
    <w:p w14:paraId="7DF827B9" w14:textId="307F4D39" w:rsidR="003B5E49" w:rsidRPr="003E70B3" w:rsidRDefault="003B5E49" w:rsidP="00042FA7">
      <w:pPr>
        <w:ind w:left="-709" w:right="1"/>
        <w:jc w:val="both"/>
        <w:rPr>
          <w:rFonts w:ascii="Sto TT" w:hAnsi="Sto TT" w:cs="Arial"/>
          <w:sz w:val="18"/>
          <w:szCs w:val="18"/>
        </w:rPr>
      </w:pPr>
      <w:r w:rsidRPr="003E70B3">
        <w:rPr>
          <w:rFonts w:ascii="Sto TT" w:eastAsia="Verdana" w:hAnsi="Sto TT" w:cs="Arial"/>
          <w:sz w:val="18"/>
          <w:szCs w:val="18"/>
        </w:rPr>
        <w:t xml:space="preserve">Les finitions </w:t>
      </w:r>
      <w:r w:rsidR="006206EA" w:rsidRPr="003E70B3">
        <w:rPr>
          <w:rFonts w:ascii="Sto TT" w:hAnsi="Sto TT" w:cs="Arial"/>
          <w:b/>
          <w:bCs/>
          <w:sz w:val="18"/>
          <w:szCs w:val="18"/>
        </w:rPr>
        <w:t xml:space="preserve">StoColor Jumbosil, StoColor Dryonic, StoColor Dryonic M, </w:t>
      </w:r>
      <w:r w:rsidR="006206EA" w:rsidRPr="003E70B3">
        <w:rPr>
          <w:rFonts w:ascii="Sto TT" w:hAnsi="Sto TT" w:cs="Arial"/>
          <w:sz w:val="18"/>
          <w:szCs w:val="18"/>
        </w:rPr>
        <w:t xml:space="preserve">ne sont applicables en sous-faces uniquement si les balcons sont étanches et/ou bénéficient d'une nouvelle étanchéité assurant une </w:t>
      </w:r>
      <w:r w:rsidR="006206EA" w:rsidRPr="003E70B3">
        <w:rPr>
          <w:rFonts w:ascii="Sto TT" w:hAnsi="Sto TT" w:cs="Arial"/>
          <w:b/>
          <w:bCs/>
          <w:sz w:val="18"/>
          <w:szCs w:val="18"/>
        </w:rPr>
        <w:t>absence totale d'infiltration</w:t>
      </w:r>
      <w:r w:rsidR="006206EA" w:rsidRPr="003E70B3">
        <w:rPr>
          <w:rFonts w:ascii="Sto TT" w:hAnsi="Sto TT" w:cs="Arial"/>
          <w:sz w:val="18"/>
          <w:szCs w:val="18"/>
        </w:rPr>
        <w:t>. Dans le cas contraire, celles-ci ne sont applicables qu’en nez de balcon.</w:t>
      </w:r>
    </w:p>
    <w:p w14:paraId="47DC02F8" w14:textId="77777777" w:rsidR="006206EA" w:rsidRPr="003E70B3" w:rsidRDefault="006206EA" w:rsidP="00042FA7">
      <w:pPr>
        <w:ind w:left="-709" w:right="1"/>
        <w:jc w:val="both"/>
        <w:rPr>
          <w:rFonts w:ascii="Sto TT" w:hAnsi="Sto TT" w:cs="Arial"/>
          <w:sz w:val="18"/>
          <w:szCs w:val="18"/>
        </w:rPr>
      </w:pPr>
    </w:p>
    <w:p w14:paraId="3F5E92FF" w14:textId="0183EBB2" w:rsidR="006206EA" w:rsidRPr="003E70B3" w:rsidRDefault="006206EA" w:rsidP="00042FA7">
      <w:pPr>
        <w:ind w:left="-709" w:right="1"/>
        <w:jc w:val="both"/>
        <w:rPr>
          <w:rFonts w:ascii="Sto TT" w:hAnsi="Sto TT" w:cs="Arial"/>
          <w:b/>
          <w:bCs/>
          <w:sz w:val="18"/>
          <w:szCs w:val="18"/>
          <w:u w:val="single"/>
        </w:rPr>
      </w:pPr>
      <w:r w:rsidRPr="003E70B3">
        <w:rPr>
          <w:rFonts w:ascii="Sto TT" w:hAnsi="Sto TT" w:cs="Arial"/>
          <w:b/>
          <w:bCs/>
          <w:sz w:val="18"/>
          <w:szCs w:val="18"/>
          <w:u w:val="single"/>
        </w:rPr>
        <w:t>Nez de balcon</w:t>
      </w:r>
    </w:p>
    <w:p w14:paraId="3CDD60CB" w14:textId="551672BB" w:rsidR="006206EA" w:rsidRPr="003E70B3" w:rsidRDefault="006206EA" w:rsidP="00042FA7">
      <w:pPr>
        <w:pStyle w:val="Paragraphedeliste"/>
        <w:numPr>
          <w:ilvl w:val="0"/>
          <w:numId w:val="27"/>
        </w:numPr>
        <w:ind w:right="1"/>
        <w:jc w:val="both"/>
        <w:rPr>
          <w:rFonts w:ascii="Sto TT" w:hAnsi="Sto TT" w:cs="Arial"/>
          <w:b/>
          <w:bCs/>
          <w:sz w:val="18"/>
          <w:szCs w:val="18"/>
        </w:rPr>
      </w:pPr>
      <w:r w:rsidRPr="003E70B3">
        <w:rPr>
          <w:rFonts w:ascii="Sto TT" w:hAnsi="Sto TT" w:cs="Arial"/>
          <w:i/>
          <w:iCs/>
          <w:sz w:val="18"/>
          <w:szCs w:val="18"/>
          <w:u w:val="single"/>
        </w:rPr>
        <w:t>Primaire</w:t>
      </w:r>
      <w:r w:rsidR="008532B9" w:rsidRPr="003E70B3">
        <w:rPr>
          <w:rFonts w:ascii="Sto TT" w:hAnsi="Sto TT" w:cs="Arial"/>
          <w:i/>
          <w:iCs/>
          <w:sz w:val="18"/>
          <w:szCs w:val="18"/>
          <w:u w:val="single"/>
        </w:rPr>
        <w:t xml:space="preserve"> avant peinture organique :</w:t>
      </w:r>
      <w:r w:rsidR="008532B9" w:rsidRPr="003E70B3">
        <w:rPr>
          <w:rFonts w:ascii="Sto TT" w:hAnsi="Sto TT" w:cs="Arial"/>
          <w:sz w:val="18"/>
          <w:szCs w:val="18"/>
        </w:rPr>
        <w:t xml:space="preserve"> </w:t>
      </w:r>
      <w:r w:rsidR="008532B9" w:rsidRPr="003E70B3">
        <w:rPr>
          <w:rFonts w:ascii="Sto TT" w:hAnsi="Sto TT" w:cs="Arial"/>
          <w:b/>
          <w:bCs/>
          <w:sz w:val="18"/>
          <w:szCs w:val="18"/>
        </w:rPr>
        <w:t>StoPlex W</w:t>
      </w:r>
      <w:r w:rsidR="008532B9" w:rsidRPr="003E70B3">
        <w:rPr>
          <w:rFonts w:ascii="Sto TT" w:hAnsi="Sto TT" w:cs="Arial"/>
          <w:sz w:val="18"/>
          <w:szCs w:val="18"/>
        </w:rPr>
        <w:t xml:space="preserve">, </w:t>
      </w:r>
      <w:r w:rsidR="008532B9" w:rsidRPr="003E70B3">
        <w:rPr>
          <w:rFonts w:ascii="Sto TT" w:hAnsi="Sto TT" w:cs="Arial"/>
          <w:b/>
          <w:bCs/>
          <w:sz w:val="18"/>
          <w:szCs w:val="18"/>
        </w:rPr>
        <w:t>StoPrep Isol</w:t>
      </w:r>
      <w:r w:rsidR="008532B9" w:rsidRPr="003E70B3">
        <w:rPr>
          <w:rFonts w:ascii="Sto TT" w:hAnsi="Sto TT" w:cs="Arial"/>
          <w:sz w:val="18"/>
          <w:szCs w:val="18"/>
        </w:rPr>
        <w:t xml:space="preserve">, </w:t>
      </w:r>
      <w:r w:rsidR="008532B9" w:rsidRPr="003E70B3">
        <w:rPr>
          <w:rFonts w:ascii="Sto TT" w:hAnsi="Sto TT" w:cs="Arial"/>
          <w:b/>
          <w:bCs/>
          <w:sz w:val="18"/>
          <w:szCs w:val="18"/>
        </w:rPr>
        <w:t>Sto-Prim</w:t>
      </w:r>
      <w:r w:rsidR="008532B9" w:rsidRPr="003E70B3">
        <w:rPr>
          <w:rFonts w:ascii="Sto TT" w:hAnsi="Sto TT" w:cs="Arial"/>
          <w:sz w:val="18"/>
          <w:szCs w:val="18"/>
        </w:rPr>
        <w:t xml:space="preserve"> ou </w:t>
      </w:r>
      <w:r w:rsidR="008532B9" w:rsidRPr="003E70B3">
        <w:rPr>
          <w:rFonts w:ascii="Sto TT" w:hAnsi="Sto TT" w:cs="Arial"/>
          <w:b/>
          <w:bCs/>
          <w:sz w:val="18"/>
          <w:szCs w:val="18"/>
        </w:rPr>
        <w:t>StoPrim Sol GT</w:t>
      </w:r>
    </w:p>
    <w:p w14:paraId="76B352A5" w14:textId="6C1AF6FC" w:rsidR="002324D4" w:rsidRPr="003E70B3" w:rsidRDefault="008532B9" w:rsidP="00042FA7">
      <w:pPr>
        <w:pStyle w:val="Paragraphedeliste"/>
        <w:numPr>
          <w:ilvl w:val="0"/>
          <w:numId w:val="27"/>
        </w:numPr>
        <w:ind w:right="1"/>
        <w:jc w:val="both"/>
        <w:rPr>
          <w:rFonts w:ascii="Sto TT" w:eastAsia="Verdana" w:hAnsi="Sto TT" w:cs="Arial"/>
          <w:i/>
          <w:iCs/>
          <w:sz w:val="18"/>
          <w:szCs w:val="18"/>
        </w:rPr>
      </w:pPr>
      <w:r w:rsidRPr="003E70B3">
        <w:rPr>
          <w:rFonts w:ascii="Sto TT" w:hAnsi="Sto TT" w:cs="Arial"/>
          <w:i/>
          <w:iCs/>
          <w:sz w:val="18"/>
          <w:szCs w:val="18"/>
          <w:u w:val="single"/>
        </w:rPr>
        <w:t>Primaire avant peinture minérale :</w:t>
      </w:r>
      <w:r w:rsidRPr="003E70B3">
        <w:rPr>
          <w:rFonts w:ascii="Sto TT" w:hAnsi="Sto TT" w:cs="Arial"/>
          <w:sz w:val="18"/>
          <w:szCs w:val="18"/>
        </w:rPr>
        <w:t xml:space="preserve"> </w:t>
      </w:r>
      <w:r w:rsidRPr="003E70B3">
        <w:rPr>
          <w:rFonts w:ascii="Sto TT" w:hAnsi="Sto TT" w:cs="Arial"/>
          <w:b/>
          <w:bCs/>
          <w:sz w:val="18"/>
          <w:szCs w:val="18"/>
        </w:rPr>
        <w:t>StoPlex W</w:t>
      </w:r>
      <w:r w:rsidRPr="003E70B3">
        <w:rPr>
          <w:rFonts w:ascii="Sto TT" w:hAnsi="Sto TT" w:cs="Arial"/>
          <w:sz w:val="18"/>
          <w:szCs w:val="18"/>
        </w:rPr>
        <w:t xml:space="preserve">, </w:t>
      </w:r>
      <w:r w:rsidRPr="003E70B3">
        <w:rPr>
          <w:rFonts w:ascii="Sto TT" w:hAnsi="Sto TT" w:cs="Arial"/>
          <w:b/>
          <w:bCs/>
          <w:sz w:val="18"/>
          <w:szCs w:val="18"/>
        </w:rPr>
        <w:t>StoPrep Isol</w:t>
      </w:r>
      <w:r w:rsidRPr="003E70B3">
        <w:rPr>
          <w:rFonts w:ascii="Sto TT" w:hAnsi="Sto TT" w:cs="Arial"/>
          <w:sz w:val="18"/>
          <w:szCs w:val="18"/>
        </w:rPr>
        <w:t xml:space="preserve"> ou </w:t>
      </w:r>
      <w:r w:rsidRPr="003E70B3">
        <w:rPr>
          <w:rFonts w:ascii="Sto TT" w:hAnsi="Sto TT" w:cs="Arial"/>
          <w:b/>
          <w:bCs/>
          <w:sz w:val="18"/>
          <w:szCs w:val="18"/>
        </w:rPr>
        <w:t>StoPrim Sol GT</w:t>
      </w:r>
    </w:p>
    <w:p w14:paraId="713F4424" w14:textId="77777777" w:rsidR="00CE53D5" w:rsidRPr="003E70B3" w:rsidRDefault="00CE53D5" w:rsidP="00042FA7">
      <w:pPr>
        <w:jc w:val="both"/>
        <w:rPr>
          <w:rFonts w:ascii="Sto TT" w:hAnsi="Sto TT" w:cs="Arial"/>
          <w:sz w:val="18"/>
          <w:szCs w:val="18"/>
        </w:rPr>
      </w:pPr>
    </w:p>
    <w:p w14:paraId="0D5F5640" w14:textId="3DA4C3CF" w:rsidR="003F0CB0" w:rsidRPr="003E70B3" w:rsidRDefault="004634F0" w:rsidP="00042FA7">
      <w:pPr>
        <w:pStyle w:val="Paragraphedeliste"/>
        <w:numPr>
          <w:ilvl w:val="0"/>
          <w:numId w:val="27"/>
        </w:numPr>
        <w:ind w:right="1"/>
        <w:jc w:val="both"/>
        <w:rPr>
          <w:rFonts w:ascii="Sto TT" w:hAnsi="Sto TT" w:cs="Arial"/>
          <w:b/>
          <w:bCs/>
          <w:sz w:val="18"/>
          <w:szCs w:val="18"/>
          <w:lang w:val="en-US"/>
        </w:rPr>
      </w:pPr>
      <w:r w:rsidRPr="003E70B3">
        <w:rPr>
          <w:rFonts w:ascii="Sto TT" w:hAnsi="Sto TT" w:cs="Arial"/>
          <w:i/>
          <w:iCs/>
          <w:sz w:val="18"/>
          <w:szCs w:val="18"/>
          <w:u w:val="single"/>
          <w:lang w:val="en-US"/>
        </w:rPr>
        <w:t>Peinture organique:</w:t>
      </w:r>
      <w:r w:rsidRPr="003E70B3">
        <w:rPr>
          <w:rFonts w:ascii="Sto TT" w:hAnsi="Sto TT" w:cs="Arial"/>
          <w:i/>
          <w:iCs/>
          <w:sz w:val="18"/>
          <w:szCs w:val="18"/>
          <w:lang w:val="en-US"/>
        </w:rPr>
        <w:t xml:space="preserve"> </w:t>
      </w:r>
      <w:r w:rsidR="00FB2E86" w:rsidRPr="003E70B3">
        <w:rPr>
          <w:rFonts w:ascii="Sto TT" w:hAnsi="Sto TT" w:cs="Arial"/>
          <w:b/>
          <w:bCs/>
          <w:sz w:val="18"/>
          <w:szCs w:val="18"/>
          <w:lang w:val="en-US"/>
        </w:rPr>
        <w:t>StoColor Jumbosil</w:t>
      </w:r>
      <w:r w:rsidR="00FB2E86" w:rsidRPr="003E70B3">
        <w:rPr>
          <w:rFonts w:ascii="Sto TT" w:hAnsi="Sto TT" w:cs="Arial"/>
          <w:sz w:val="18"/>
          <w:szCs w:val="18"/>
          <w:lang w:val="en-US"/>
        </w:rPr>
        <w:t xml:space="preserve">, </w:t>
      </w:r>
      <w:r w:rsidR="00FB2E86" w:rsidRPr="003E70B3">
        <w:rPr>
          <w:rFonts w:ascii="Sto TT" w:hAnsi="Sto TT" w:cs="Arial"/>
          <w:b/>
          <w:bCs/>
          <w:sz w:val="18"/>
          <w:szCs w:val="18"/>
          <w:lang w:val="en-US"/>
        </w:rPr>
        <w:t>StoColor Silco</w:t>
      </w:r>
      <w:r w:rsidR="00FB2E86" w:rsidRPr="003E70B3">
        <w:rPr>
          <w:rFonts w:ascii="Sto TT" w:hAnsi="Sto TT" w:cs="Arial"/>
          <w:sz w:val="18"/>
          <w:szCs w:val="18"/>
          <w:lang w:val="en-US"/>
        </w:rPr>
        <w:t xml:space="preserve">, </w:t>
      </w:r>
      <w:r w:rsidR="00FB2E86" w:rsidRPr="003E70B3">
        <w:rPr>
          <w:rFonts w:ascii="Sto TT" w:hAnsi="Sto TT" w:cs="Arial"/>
          <w:b/>
          <w:bCs/>
          <w:sz w:val="18"/>
          <w:szCs w:val="18"/>
          <w:lang w:val="en-US"/>
        </w:rPr>
        <w:t>StoColor Dryonic</w:t>
      </w:r>
      <w:r w:rsidR="00FB2E86" w:rsidRPr="003E70B3">
        <w:rPr>
          <w:rFonts w:ascii="Sto TT" w:hAnsi="Sto TT" w:cs="Arial"/>
          <w:sz w:val="18"/>
          <w:szCs w:val="18"/>
          <w:lang w:val="en-US"/>
        </w:rPr>
        <w:t xml:space="preserve">, </w:t>
      </w:r>
      <w:r w:rsidR="00FB2E86" w:rsidRPr="003E70B3">
        <w:rPr>
          <w:rFonts w:ascii="Sto TT" w:hAnsi="Sto TT" w:cs="Arial"/>
          <w:b/>
          <w:bCs/>
          <w:sz w:val="18"/>
          <w:szCs w:val="18"/>
          <w:lang w:val="en-US"/>
        </w:rPr>
        <w:t>StoColor Dryonic M</w:t>
      </w:r>
      <w:r w:rsidR="00FB2E86" w:rsidRPr="003E70B3">
        <w:rPr>
          <w:rFonts w:ascii="Sto TT" w:hAnsi="Sto TT" w:cs="Arial"/>
          <w:sz w:val="18"/>
          <w:szCs w:val="18"/>
          <w:lang w:val="en-US"/>
        </w:rPr>
        <w:t xml:space="preserve">, </w:t>
      </w:r>
      <w:r w:rsidR="00FB2E86" w:rsidRPr="003E70B3">
        <w:rPr>
          <w:rFonts w:ascii="Sto TT" w:hAnsi="Sto TT" w:cs="Arial"/>
          <w:b/>
          <w:bCs/>
          <w:sz w:val="18"/>
          <w:szCs w:val="18"/>
          <w:lang w:val="en-US"/>
        </w:rPr>
        <w:t xml:space="preserve">StoColor Dryonic </w:t>
      </w:r>
    </w:p>
    <w:p w14:paraId="4B9618F0" w14:textId="1DD293DE" w:rsidR="00B070C9" w:rsidRPr="003E70B3" w:rsidRDefault="00FB2E86" w:rsidP="00042FA7">
      <w:pPr>
        <w:ind w:right="1"/>
        <w:jc w:val="both"/>
        <w:rPr>
          <w:rFonts w:ascii="Sto TT" w:hAnsi="Sto TT" w:cs="Arial"/>
          <w:b/>
          <w:bCs/>
          <w:sz w:val="18"/>
          <w:szCs w:val="18"/>
        </w:rPr>
      </w:pPr>
      <w:r w:rsidRPr="003E70B3">
        <w:rPr>
          <w:rFonts w:ascii="Sto TT" w:hAnsi="Sto TT" w:cs="Arial"/>
          <w:b/>
          <w:bCs/>
          <w:sz w:val="18"/>
          <w:szCs w:val="18"/>
        </w:rPr>
        <w:t>S</w:t>
      </w:r>
      <w:r w:rsidRPr="003E70B3">
        <w:rPr>
          <w:rFonts w:ascii="Sto TT" w:hAnsi="Sto TT" w:cs="Arial"/>
          <w:sz w:val="18"/>
          <w:szCs w:val="18"/>
        </w:rPr>
        <w:t xml:space="preserve"> ou </w:t>
      </w:r>
      <w:r w:rsidRPr="003E70B3">
        <w:rPr>
          <w:rFonts w:ascii="Sto TT" w:hAnsi="Sto TT" w:cs="Arial"/>
          <w:b/>
          <w:bCs/>
          <w:sz w:val="18"/>
          <w:szCs w:val="18"/>
        </w:rPr>
        <w:t>Irtop PluS Solo Mat</w:t>
      </w:r>
    </w:p>
    <w:p w14:paraId="0DF5E6DF" w14:textId="51EAB0D6" w:rsidR="004634F0" w:rsidRPr="003E70B3" w:rsidRDefault="00FB2E86" w:rsidP="00042FA7">
      <w:pPr>
        <w:pStyle w:val="Paragraphedeliste"/>
        <w:numPr>
          <w:ilvl w:val="0"/>
          <w:numId w:val="27"/>
        </w:numPr>
        <w:ind w:right="1"/>
        <w:jc w:val="both"/>
        <w:rPr>
          <w:rFonts w:ascii="Sto TT" w:eastAsia="Verdana" w:hAnsi="Sto TT" w:cs="Arial"/>
          <w:b/>
          <w:bCs/>
          <w:sz w:val="18"/>
          <w:szCs w:val="18"/>
        </w:rPr>
      </w:pPr>
      <w:r w:rsidRPr="003E70B3">
        <w:rPr>
          <w:rFonts w:ascii="Sto TT" w:eastAsia="Verdana" w:hAnsi="Sto TT" w:cs="Arial"/>
          <w:sz w:val="18"/>
          <w:szCs w:val="18"/>
          <w:u w:val="single"/>
        </w:rPr>
        <w:t>Peinture minérale :</w:t>
      </w:r>
      <w:r w:rsidRPr="003E70B3">
        <w:rPr>
          <w:rFonts w:ascii="Sto TT" w:eastAsia="Verdana" w:hAnsi="Sto TT" w:cs="Arial"/>
          <w:sz w:val="18"/>
          <w:szCs w:val="18"/>
        </w:rPr>
        <w:t xml:space="preserve"> </w:t>
      </w:r>
      <w:r w:rsidRPr="003E70B3">
        <w:rPr>
          <w:rFonts w:ascii="Sto TT" w:eastAsia="Verdana" w:hAnsi="Sto TT" w:cs="Arial"/>
          <w:b/>
          <w:bCs/>
          <w:sz w:val="18"/>
          <w:szCs w:val="18"/>
        </w:rPr>
        <w:t>StoColor Solical</w:t>
      </w:r>
    </w:p>
    <w:p w14:paraId="4B33F23C" w14:textId="77777777" w:rsidR="004634F0" w:rsidRPr="003E70B3" w:rsidRDefault="004634F0" w:rsidP="004634F0">
      <w:pPr>
        <w:ind w:right="1"/>
        <w:rPr>
          <w:rFonts w:ascii="Sto TT" w:eastAsia="Verdana" w:hAnsi="Sto TT" w:cs="Arial"/>
          <w:b/>
          <w:bCs/>
          <w:sz w:val="18"/>
          <w:szCs w:val="18"/>
        </w:rPr>
      </w:pPr>
    </w:p>
    <w:p w14:paraId="0C6AC273" w14:textId="77777777" w:rsidR="004634F0" w:rsidRPr="003E70B3"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3E70B3" w14:paraId="3333CA01" w14:textId="77777777" w:rsidTr="00091312">
        <w:trPr>
          <w:trHeight w:val="248"/>
        </w:trPr>
        <w:tc>
          <w:tcPr>
            <w:tcW w:w="10349" w:type="dxa"/>
          </w:tcPr>
          <w:p w14:paraId="3B291C69" w14:textId="31393F96" w:rsidR="004634F0" w:rsidRPr="003E70B3" w:rsidRDefault="004634F0" w:rsidP="004634F0">
            <w:pPr>
              <w:pStyle w:val="Paragraphedeliste"/>
              <w:ind w:left="11"/>
              <w:jc w:val="center"/>
              <w:rPr>
                <w:rFonts w:ascii="Sto TT" w:eastAsia="Verdana" w:hAnsi="Sto TT" w:cs="Arial"/>
                <w:b/>
                <w:bCs/>
                <w:color w:val="2F5496" w:themeColor="accent5" w:themeShade="BF"/>
                <w:sz w:val="20"/>
                <w:szCs w:val="20"/>
              </w:rPr>
            </w:pPr>
            <w:r w:rsidRPr="003E70B3">
              <w:rPr>
                <w:rFonts w:ascii="Sto TT" w:eastAsia="Verdana" w:hAnsi="Sto TT" w:cs="Arial"/>
                <w:sz w:val="18"/>
                <w:szCs w:val="18"/>
              </w:rPr>
              <w:br w:type="page"/>
            </w:r>
            <w:r w:rsidRPr="003E70B3">
              <w:rPr>
                <w:rFonts w:ascii="Sto TT" w:hAnsi="Sto TT" w:cs="Arial"/>
                <w:b/>
                <w:bCs/>
                <w:color w:val="2F5496" w:themeColor="accent5" w:themeShade="BF"/>
                <w:sz w:val="20"/>
                <w:szCs w:val="20"/>
              </w:rPr>
              <w:t>Eléments Métalliques</w:t>
            </w:r>
          </w:p>
        </w:tc>
      </w:tr>
    </w:tbl>
    <w:p w14:paraId="64D94461" w14:textId="77777777" w:rsidR="004634F0" w:rsidRPr="003E70B3" w:rsidRDefault="004634F0" w:rsidP="004634F0">
      <w:pPr>
        <w:ind w:left="-709" w:right="1"/>
        <w:rPr>
          <w:rFonts w:ascii="Sto TT" w:eastAsia="Verdana" w:hAnsi="Sto TT" w:cs="Arial"/>
          <w:b/>
          <w:bCs/>
          <w:sz w:val="18"/>
          <w:szCs w:val="18"/>
          <w:u w:val="single"/>
        </w:rPr>
      </w:pPr>
    </w:p>
    <w:p w14:paraId="5BCA1445" w14:textId="77777777" w:rsidR="004634F0" w:rsidRPr="003E70B3" w:rsidRDefault="004634F0" w:rsidP="00042FA7">
      <w:pPr>
        <w:ind w:left="-709" w:right="1"/>
        <w:jc w:val="both"/>
        <w:rPr>
          <w:rFonts w:ascii="Sto TT" w:eastAsia="Verdana" w:hAnsi="Sto TT" w:cs="Arial"/>
          <w:sz w:val="18"/>
          <w:szCs w:val="18"/>
        </w:rPr>
      </w:pPr>
      <w:r w:rsidRPr="003E70B3">
        <w:rPr>
          <w:rFonts w:ascii="Sto TT" w:eastAsia="Verdana" w:hAnsi="Sto TT" w:cs="Arial"/>
          <w:sz w:val="18"/>
          <w:szCs w:val="18"/>
        </w:rPr>
        <w:t>Préparation du support :</w:t>
      </w:r>
    </w:p>
    <w:p w14:paraId="3B8B9A10" w14:textId="77777777" w:rsidR="004634F0" w:rsidRPr="003E70B3" w:rsidRDefault="004634F0" w:rsidP="00042FA7">
      <w:pPr>
        <w:ind w:left="-709" w:right="1"/>
        <w:jc w:val="both"/>
        <w:rPr>
          <w:rFonts w:ascii="Sto TT" w:hAnsi="Sto TT" w:cs="Arial"/>
          <w:sz w:val="18"/>
          <w:szCs w:val="18"/>
        </w:rPr>
      </w:pPr>
      <w:r w:rsidRPr="003E70B3">
        <w:rPr>
          <w:rFonts w:ascii="Sto TT" w:eastAsia="Verdana" w:hAnsi="Sto TT" w:cs="Arial"/>
          <w:sz w:val="18"/>
          <w:szCs w:val="18"/>
        </w:rPr>
        <w:t xml:space="preserve">Vérifier la solidité </w:t>
      </w:r>
      <w:r w:rsidRPr="003E70B3">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3E70B3" w:rsidRDefault="004634F0" w:rsidP="00042FA7">
      <w:pPr>
        <w:ind w:left="-709" w:right="1"/>
        <w:jc w:val="both"/>
        <w:rPr>
          <w:rFonts w:ascii="Sto TT" w:hAnsi="Sto TT" w:cs="Arial"/>
          <w:sz w:val="18"/>
          <w:szCs w:val="18"/>
        </w:rPr>
      </w:pPr>
    </w:p>
    <w:p w14:paraId="44387EFF" w14:textId="2B98750B" w:rsidR="004634F0" w:rsidRPr="003E70B3" w:rsidRDefault="00D220CC" w:rsidP="00042FA7">
      <w:pPr>
        <w:ind w:left="-709" w:right="1"/>
        <w:jc w:val="both"/>
        <w:rPr>
          <w:rFonts w:ascii="Sto TT" w:hAnsi="Sto TT" w:cs="Arial"/>
          <w:sz w:val="18"/>
          <w:szCs w:val="18"/>
          <w:u w:val="single"/>
        </w:rPr>
      </w:pPr>
      <w:r w:rsidRPr="003E70B3">
        <w:rPr>
          <w:rFonts w:ascii="Sto TT" w:hAnsi="Sto TT" w:cs="Arial"/>
          <w:sz w:val="18"/>
          <w:szCs w:val="18"/>
          <w:u w:val="single"/>
        </w:rPr>
        <w:t>Système de peinture recommandé :</w:t>
      </w:r>
    </w:p>
    <w:p w14:paraId="6C704A1B" w14:textId="77777777" w:rsidR="0098217B" w:rsidRDefault="00D220CC" w:rsidP="00042FA7">
      <w:pPr>
        <w:pStyle w:val="Paragraphedeliste"/>
        <w:numPr>
          <w:ilvl w:val="0"/>
          <w:numId w:val="27"/>
        </w:numPr>
        <w:ind w:right="1"/>
        <w:jc w:val="both"/>
        <w:rPr>
          <w:rFonts w:ascii="Sto TT" w:hAnsi="Sto TT" w:cs="Arial"/>
          <w:sz w:val="18"/>
          <w:szCs w:val="18"/>
        </w:rPr>
      </w:pPr>
      <w:r w:rsidRPr="003E70B3">
        <w:rPr>
          <w:rFonts w:ascii="Sto TT" w:hAnsi="Sto TT" w:cs="Arial"/>
          <w:sz w:val="18"/>
          <w:szCs w:val="18"/>
        </w:rPr>
        <w:t xml:space="preserve">Primaire : </w:t>
      </w:r>
      <w:r w:rsidRPr="003E70B3">
        <w:rPr>
          <w:rFonts w:ascii="Sto TT" w:hAnsi="Sto TT" w:cs="Arial"/>
          <w:b/>
          <w:bCs/>
          <w:sz w:val="18"/>
          <w:szCs w:val="18"/>
        </w:rPr>
        <w:t>StoPrim TS</w:t>
      </w:r>
      <w:r w:rsidRPr="003E70B3">
        <w:rPr>
          <w:rFonts w:ascii="Sto TT" w:hAnsi="Sto TT" w:cs="Arial"/>
          <w:sz w:val="18"/>
          <w:szCs w:val="18"/>
        </w:rPr>
        <w:t xml:space="preserve"> – primaire anticorrosion mono-composant à base de résine alkyde, application pure.</w:t>
      </w:r>
    </w:p>
    <w:p w14:paraId="282C7CC4" w14:textId="2AD7F20F" w:rsidR="00D220CC" w:rsidRPr="003E70B3" w:rsidRDefault="00D220CC" w:rsidP="00042FA7">
      <w:pPr>
        <w:pStyle w:val="Paragraphedeliste"/>
        <w:numPr>
          <w:ilvl w:val="0"/>
          <w:numId w:val="27"/>
        </w:numPr>
        <w:ind w:right="1"/>
        <w:jc w:val="both"/>
        <w:rPr>
          <w:rFonts w:ascii="Sto TT" w:hAnsi="Sto TT" w:cs="Arial"/>
          <w:sz w:val="18"/>
          <w:szCs w:val="18"/>
        </w:rPr>
      </w:pPr>
      <w:r w:rsidRPr="003E70B3">
        <w:rPr>
          <w:rFonts w:ascii="Sto TT" w:hAnsi="Sto TT" w:cs="Arial"/>
          <w:sz w:val="18"/>
          <w:szCs w:val="18"/>
        </w:rPr>
        <w:t>Consommation : 0,08 à 0,10 L/m² par couche.</w:t>
      </w:r>
    </w:p>
    <w:p w14:paraId="48C63D21" w14:textId="35F416E4" w:rsidR="00D220CC" w:rsidRPr="003E70B3" w:rsidRDefault="00D220CC" w:rsidP="00042FA7">
      <w:pPr>
        <w:pStyle w:val="Paragraphedeliste"/>
        <w:numPr>
          <w:ilvl w:val="0"/>
          <w:numId w:val="27"/>
        </w:numPr>
        <w:ind w:right="1"/>
        <w:jc w:val="both"/>
        <w:rPr>
          <w:rFonts w:ascii="Sto TT" w:hAnsi="Sto TT" w:cs="Arial"/>
          <w:sz w:val="18"/>
          <w:szCs w:val="18"/>
        </w:rPr>
      </w:pPr>
      <w:r w:rsidRPr="003E70B3">
        <w:rPr>
          <w:rFonts w:ascii="Sto TT" w:hAnsi="Sto TT" w:cs="Arial"/>
          <w:sz w:val="18"/>
          <w:szCs w:val="18"/>
        </w:rPr>
        <w:t>Finition</w:t>
      </w:r>
      <w:r w:rsidR="00C7151D" w:rsidRPr="003E70B3">
        <w:rPr>
          <w:rFonts w:ascii="Sto TT" w:hAnsi="Sto TT" w:cs="Arial"/>
          <w:sz w:val="18"/>
          <w:szCs w:val="18"/>
        </w:rPr>
        <w:t xml:space="preserve"> : </w:t>
      </w:r>
      <w:r w:rsidR="00C7151D" w:rsidRPr="003E70B3">
        <w:rPr>
          <w:rFonts w:ascii="Sto TT" w:hAnsi="Sto TT" w:cs="Arial"/>
          <w:b/>
          <w:bCs/>
          <w:sz w:val="18"/>
          <w:szCs w:val="18"/>
        </w:rPr>
        <w:t>StoCorr Metallac</w:t>
      </w:r>
      <w:r w:rsidR="00C7151D" w:rsidRPr="003E70B3">
        <w:rPr>
          <w:rFonts w:ascii="Sto TT" w:hAnsi="Sto TT" w:cs="Arial"/>
          <w:sz w:val="18"/>
          <w:szCs w:val="18"/>
        </w:rPr>
        <w:t xml:space="preserve"> – laque satinée épaisse en phase solvantée avec protection anticorrosion, conforme à la norme EN 13300.</w:t>
      </w:r>
    </w:p>
    <w:p w14:paraId="658FB354" w14:textId="77777777" w:rsidR="00042FA7" w:rsidRPr="003E70B3" w:rsidRDefault="00C7151D" w:rsidP="00042FA7">
      <w:pPr>
        <w:ind w:left="-709" w:right="1"/>
        <w:jc w:val="both"/>
        <w:rPr>
          <w:rFonts w:ascii="Sto TT" w:hAnsi="Sto TT" w:cs="Arial"/>
          <w:sz w:val="18"/>
          <w:szCs w:val="18"/>
        </w:rPr>
      </w:pPr>
      <w:r w:rsidRPr="003E70B3">
        <w:rPr>
          <w:rFonts w:ascii="Sto TT" w:hAnsi="Sto TT" w:cs="Arial"/>
          <w:sz w:val="18"/>
          <w:szCs w:val="18"/>
        </w:rPr>
        <w:t>Application en deux couches.</w:t>
      </w:r>
    </w:p>
    <w:p w14:paraId="14C859D9" w14:textId="77777777" w:rsidR="00042FA7" w:rsidRPr="003E70B3" w:rsidRDefault="00C7151D" w:rsidP="00042FA7">
      <w:pPr>
        <w:ind w:left="-709" w:right="1"/>
        <w:jc w:val="both"/>
        <w:rPr>
          <w:rFonts w:ascii="Sto TT" w:hAnsi="Sto TT" w:cs="Arial"/>
          <w:sz w:val="18"/>
          <w:szCs w:val="18"/>
        </w:rPr>
      </w:pPr>
      <w:r w:rsidRPr="003E70B3">
        <w:rPr>
          <w:rFonts w:ascii="Sto TT" w:hAnsi="Sto TT" w:cs="Arial"/>
          <w:sz w:val="18"/>
          <w:szCs w:val="18"/>
        </w:rPr>
        <w:t>Consommation : 0,11 à 0,13 L/m² par couche.</w:t>
      </w:r>
    </w:p>
    <w:p w14:paraId="6C8BBBC5" w14:textId="652B9AA5" w:rsidR="00C7151D" w:rsidRPr="003E70B3" w:rsidRDefault="00C7151D" w:rsidP="00042FA7">
      <w:pPr>
        <w:ind w:left="-709" w:right="1"/>
        <w:jc w:val="both"/>
        <w:rPr>
          <w:rFonts w:ascii="Sto TT" w:hAnsi="Sto TT" w:cs="Arial"/>
          <w:sz w:val="18"/>
          <w:szCs w:val="18"/>
        </w:rPr>
      </w:pPr>
      <w:r w:rsidRPr="003E70B3">
        <w:rPr>
          <w:rFonts w:ascii="Sto TT" w:hAnsi="Sto TT" w:cs="Arial"/>
          <w:sz w:val="18"/>
          <w:szCs w:val="18"/>
        </w:rPr>
        <w:t>Application : brosse, rouleau ou projection airless.</w:t>
      </w:r>
    </w:p>
    <w:p w14:paraId="5E1DAA3C" w14:textId="77777777" w:rsidR="00C7151D" w:rsidRPr="003E70B3" w:rsidRDefault="00C7151D" w:rsidP="00042FA7">
      <w:pPr>
        <w:ind w:left="-709" w:right="1"/>
        <w:jc w:val="both"/>
        <w:rPr>
          <w:rFonts w:ascii="Sto TT" w:hAnsi="Sto TT" w:cs="Arial"/>
          <w:sz w:val="18"/>
          <w:szCs w:val="18"/>
        </w:rPr>
      </w:pPr>
    </w:p>
    <w:p w14:paraId="560C42DF" w14:textId="077266B4" w:rsidR="00C7151D" w:rsidRPr="003E70B3" w:rsidRDefault="00C7151D" w:rsidP="00042FA7">
      <w:pPr>
        <w:ind w:left="-709" w:right="1"/>
        <w:jc w:val="both"/>
        <w:rPr>
          <w:rFonts w:ascii="Sto TT" w:hAnsi="Sto TT" w:cs="Arial"/>
          <w:sz w:val="18"/>
          <w:szCs w:val="18"/>
          <w:u w:val="single"/>
        </w:rPr>
      </w:pPr>
      <w:r w:rsidRPr="003E70B3">
        <w:rPr>
          <w:rFonts w:ascii="Sto TT" w:hAnsi="Sto TT" w:cs="Arial"/>
          <w:sz w:val="18"/>
          <w:szCs w:val="18"/>
          <w:u w:val="single"/>
        </w:rPr>
        <w:t>Remarques :</w:t>
      </w:r>
    </w:p>
    <w:p w14:paraId="4284FC3D" w14:textId="71F5FC23" w:rsidR="00C7151D" w:rsidRPr="003E70B3" w:rsidRDefault="00C7151D" w:rsidP="00042FA7">
      <w:pPr>
        <w:pStyle w:val="Paragraphedeliste"/>
        <w:numPr>
          <w:ilvl w:val="0"/>
          <w:numId w:val="28"/>
        </w:numPr>
        <w:ind w:right="1"/>
        <w:jc w:val="both"/>
        <w:rPr>
          <w:rFonts w:ascii="Sto TT" w:hAnsi="Sto TT" w:cs="Arial"/>
          <w:sz w:val="18"/>
          <w:szCs w:val="18"/>
        </w:rPr>
      </w:pPr>
      <w:r w:rsidRPr="003E70B3">
        <w:rPr>
          <w:rFonts w:ascii="Sto TT" w:hAnsi="Sto TT" w:cs="Arial"/>
          <w:sz w:val="18"/>
          <w:szCs w:val="18"/>
        </w:rPr>
        <w:t>Ne convient pas à la mise en œuvre sur portes ou fenêtres (risque de tack</w:t>
      </w:r>
      <w:r w:rsidR="00DF0E3D" w:rsidRPr="003E70B3">
        <w:rPr>
          <w:rFonts w:ascii="Sto TT" w:hAnsi="Sto TT" w:cs="Arial"/>
          <w:sz w:val="18"/>
          <w:szCs w:val="18"/>
        </w:rPr>
        <w:t xml:space="preserve"> résiduel), utiliser le StoPremium Lac</w:t>
      </w:r>
    </w:p>
    <w:p w14:paraId="3D3981E1" w14:textId="699BABBA" w:rsidR="00DF0E3D" w:rsidRPr="003E70B3" w:rsidRDefault="00DF0E3D" w:rsidP="00042FA7">
      <w:pPr>
        <w:pStyle w:val="Paragraphedeliste"/>
        <w:numPr>
          <w:ilvl w:val="0"/>
          <w:numId w:val="28"/>
        </w:numPr>
        <w:ind w:right="1"/>
        <w:jc w:val="both"/>
        <w:rPr>
          <w:rFonts w:ascii="Sto TT" w:hAnsi="Sto TT" w:cs="Arial"/>
          <w:sz w:val="18"/>
          <w:szCs w:val="18"/>
        </w:rPr>
      </w:pPr>
      <w:r w:rsidRPr="003E70B3">
        <w:rPr>
          <w:rFonts w:ascii="Sto TT" w:hAnsi="Sto TT" w:cs="Arial"/>
          <w:sz w:val="18"/>
          <w:szCs w:val="18"/>
        </w:rPr>
        <w:t>Respecter les prescriptions du DTU 59.1 pour les travaux de peinture en bâtiment.</w:t>
      </w:r>
    </w:p>
    <w:p w14:paraId="5374F17F" w14:textId="4DFF2EB0" w:rsidR="002B4609" w:rsidRPr="003E70B3" w:rsidRDefault="002B4609">
      <w:pPr>
        <w:rPr>
          <w:rFonts w:ascii="Sto TT" w:hAnsi="Sto TT" w:cs="Arial"/>
          <w:sz w:val="18"/>
          <w:szCs w:val="18"/>
        </w:rPr>
      </w:pPr>
      <w:r w:rsidRPr="003E70B3">
        <w:rPr>
          <w:rFonts w:ascii="Sto TT" w:hAnsi="Sto TT" w:cs="Arial"/>
          <w:sz w:val="18"/>
          <w:szCs w:val="18"/>
        </w:rPr>
        <w:br w:type="page"/>
      </w:r>
    </w:p>
    <w:p w14:paraId="51AEEA15" w14:textId="77777777" w:rsidR="001B0269" w:rsidRPr="003E70B3" w:rsidRDefault="001B0269" w:rsidP="004634F0">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3E70B3" w14:paraId="06FCA644" w14:textId="77777777" w:rsidTr="00091312">
        <w:trPr>
          <w:trHeight w:val="248"/>
        </w:trPr>
        <w:tc>
          <w:tcPr>
            <w:tcW w:w="10349" w:type="dxa"/>
          </w:tcPr>
          <w:p w14:paraId="51C829E9" w14:textId="712CF870" w:rsidR="001B0269" w:rsidRPr="003E70B3" w:rsidRDefault="001B0269" w:rsidP="00091312">
            <w:pPr>
              <w:jc w:val="center"/>
              <w:rPr>
                <w:rFonts w:ascii="Sto TT" w:eastAsia="Verdana" w:hAnsi="Sto TT" w:cs="Arial"/>
                <w:b/>
                <w:bCs/>
                <w:color w:val="2F5496" w:themeColor="accent5" w:themeShade="BF"/>
                <w:sz w:val="20"/>
                <w:szCs w:val="20"/>
              </w:rPr>
            </w:pPr>
            <w:r w:rsidRPr="003E70B3">
              <w:rPr>
                <w:rFonts w:ascii="Sto TT" w:eastAsia="Verdana" w:hAnsi="Sto TT" w:cs="Arial"/>
                <w:sz w:val="18"/>
                <w:szCs w:val="18"/>
              </w:rPr>
              <w:br w:type="page"/>
            </w:r>
            <w:r w:rsidRPr="003E70B3">
              <w:rPr>
                <w:rFonts w:ascii="Sto TT" w:hAnsi="Sto TT" w:cs="Arial"/>
                <w:b/>
                <w:bCs/>
                <w:color w:val="2F5496" w:themeColor="accent5" w:themeShade="BF"/>
                <w:sz w:val="20"/>
                <w:szCs w:val="20"/>
              </w:rPr>
              <w:t>Boiseries</w:t>
            </w:r>
          </w:p>
        </w:tc>
      </w:tr>
    </w:tbl>
    <w:p w14:paraId="25833148" w14:textId="77777777" w:rsidR="001B0269" w:rsidRPr="003E70B3" w:rsidRDefault="001B0269" w:rsidP="001B0269">
      <w:pPr>
        <w:ind w:left="-709" w:right="1"/>
        <w:rPr>
          <w:rFonts w:ascii="Sto TT" w:eastAsia="Verdana" w:hAnsi="Sto TT" w:cs="Arial"/>
          <w:b/>
          <w:bCs/>
          <w:sz w:val="18"/>
          <w:szCs w:val="18"/>
          <w:u w:val="single"/>
        </w:rPr>
      </w:pPr>
    </w:p>
    <w:p w14:paraId="755FBBDE" w14:textId="13BB8B7A" w:rsidR="001B0269" w:rsidRPr="003E70B3" w:rsidRDefault="001B0269" w:rsidP="00042FA7">
      <w:pPr>
        <w:ind w:left="-709" w:right="1"/>
        <w:jc w:val="both"/>
        <w:rPr>
          <w:rFonts w:ascii="Sto TT" w:eastAsia="Verdana" w:hAnsi="Sto TT" w:cs="Arial"/>
          <w:b/>
          <w:bCs/>
          <w:sz w:val="18"/>
          <w:szCs w:val="18"/>
        </w:rPr>
      </w:pPr>
      <w:r w:rsidRPr="003E70B3">
        <w:rPr>
          <w:rFonts w:ascii="Sto TT" w:eastAsia="Verdana" w:hAnsi="Sto TT" w:cs="Arial"/>
          <w:b/>
          <w:bCs/>
          <w:sz w:val="18"/>
          <w:szCs w:val="18"/>
        </w:rPr>
        <w:t>Elément</w:t>
      </w:r>
      <w:r w:rsidR="006676A3" w:rsidRPr="003E70B3">
        <w:rPr>
          <w:rFonts w:ascii="Sto TT" w:eastAsia="Verdana" w:hAnsi="Sto TT" w:cs="Arial"/>
          <w:b/>
          <w:bCs/>
          <w:sz w:val="18"/>
          <w:szCs w:val="18"/>
        </w:rPr>
        <w:t>s bois peints</w:t>
      </w:r>
    </w:p>
    <w:p w14:paraId="3AE64F3E" w14:textId="501DF249" w:rsidR="006676A3" w:rsidRPr="003E70B3" w:rsidRDefault="006676A3" w:rsidP="00042FA7">
      <w:pPr>
        <w:ind w:left="-709" w:right="1"/>
        <w:jc w:val="both"/>
        <w:rPr>
          <w:rFonts w:ascii="Sto TT" w:hAnsi="Sto TT" w:cs="Arial"/>
          <w:sz w:val="18"/>
          <w:szCs w:val="18"/>
        </w:rPr>
      </w:pPr>
      <w:r w:rsidRPr="003E70B3">
        <w:rPr>
          <w:rFonts w:ascii="Sto TT" w:eastAsia="Verdana" w:hAnsi="Sto TT" w:cs="Arial"/>
          <w:sz w:val="18"/>
          <w:szCs w:val="18"/>
        </w:rPr>
        <w:t>Les boiseries extérieures peintes</w:t>
      </w:r>
      <w:r w:rsidR="009709E4" w:rsidRPr="003E70B3">
        <w:rPr>
          <w:rFonts w:ascii="Sto TT" w:eastAsia="Verdana" w:hAnsi="Sto TT" w:cs="Arial"/>
          <w:sz w:val="18"/>
          <w:szCs w:val="18"/>
        </w:rPr>
        <w:t xml:space="preserve">, affectées par des désordres tels que </w:t>
      </w:r>
      <w:r w:rsidR="009709E4" w:rsidRPr="003E70B3">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3E70B3" w:rsidRDefault="009709E4" w:rsidP="00042FA7">
      <w:pPr>
        <w:ind w:left="-709" w:right="1"/>
        <w:jc w:val="both"/>
        <w:rPr>
          <w:rFonts w:ascii="Sto TT" w:hAnsi="Sto TT" w:cs="Arial"/>
          <w:sz w:val="18"/>
          <w:szCs w:val="18"/>
        </w:rPr>
      </w:pPr>
      <w:r w:rsidRPr="003E70B3">
        <w:rPr>
          <w:rFonts w:ascii="Sto TT" w:hAnsi="Sto TT" w:cs="Arial"/>
          <w:sz w:val="18"/>
          <w:szCs w:val="18"/>
        </w:rPr>
        <w:t>Les bois</w:t>
      </w:r>
      <w:r w:rsidR="00F65AF4" w:rsidRPr="003E70B3">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3E70B3" w:rsidRDefault="00F65AF4" w:rsidP="00042FA7">
      <w:pPr>
        <w:ind w:left="-709" w:right="1"/>
        <w:jc w:val="both"/>
        <w:rPr>
          <w:rFonts w:ascii="Sto TT" w:hAnsi="Sto TT" w:cs="Arial"/>
          <w:sz w:val="18"/>
          <w:szCs w:val="18"/>
        </w:rPr>
      </w:pPr>
    </w:p>
    <w:p w14:paraId="6CAAB484" w14:textId="473400A4" w:rsidR="00F65AF4" w:rsidRPr="003E70B3" w:rsidRDefault="00F65AF4" w:rsidP="00042FA7">
      <w:pPr>
        <w:ind w:left="-709" w:right="1"/>
        <w:jc w:val="both"/>
        <w:rPr>
          <w:rFonts w:ascii="Sto TT" w:hAnsi="Sto TT" w:cs="Arial"/>
          <w:sz w:val="18"/>
          <w:szCs w:val="18"/>
          <w:u w:val="single"/>
        </w:rPr>
      </w:pPr>
      <w:r w:rsidRPr="003E70B3">
        <w:rPr>
          <w:rFonts w:ascii="Sto TT" w:hAnsi="Sto TT" w:cs="Arial"/>
          <w:sz w:val="18"/>
          <w:szCs w:val="18"/>
          <w:u w:val="single"/>
        </w:rPr>
        <w:t xml:space="preserve">Pour menuiseries – portes </w:t>
      </w:r>
      <w:r w:rsidR="00921B94" w:rsidRPr="003E70B3">
        <w:rPr>
          <w:rFonts w:ascii="Sto TT" w:hAnsi="Sto TT" w:cs="Arial"/>
          <w:sz w:val="18"/>
          <w:szCs w:val="18"/>
          <w:u w:val="single"/>
        </w:rPr>
        <w:t>–</w:t>
      </w:r>
      <w:r w:rsidRPr="003E70B3">
        <w:rPr>
          <w:rFonts w:ascii="Sto TT" w:hAnsi="Sto TT" w:cs="Arial"/>
          <w:sz w:val="18"/>
          <w:szCs w:val="18"/>
          <w:u w:val="single"/>
        </w:rPr>
        <w:t xml:space="preserve"> fenêtres</w:t>
      </w:r>
      <w:r w:rsidR="00921B94" w:rsidRPr="003E70B3">
        <w:rPr>
          <w:rFonts w:ascii="Sto TT" w:hAnsi="Sto TT" w:cs="Arial"/>
          <w:sz w:val="18"/>
          <w:szCs w:val="18"/>
          <w:u w:val="single"/>
        </w:rPr>
        <w:t> :</w:t>
      </w:r>
    </w:p>
    <w:p w14:paraId="4FC06A2D" w14:textId="28804BC2" w:rsidR="00921B94" w:rsidRPr="003E70B3" w:rsidRDefault="00921B94" w:rsidP="00042FA7">
      <w:pPr>
        <w:pStyle w:val="Paragraphedeliste"/>
        <w:numPr>
          <w:ilvl w:val="0"/>
          <w:numId w:val="29"/>
        </w:numPr>
        <w:ind w:right="1"/>
        <w:jc w:val="both"/>
        <w:rPr>
          <w:rFonts w:ascii="Sto TT" w:hAnsi="Sto TT" w:cs="Arial"/>
          <w:b/>
          <w:bCs/>
          <w:sz w:val="18"/>
          <w:szCs w:val="18"/>
        </w:rPr>
      </w:pPr>
      <w:r w:rsidRPr="003E70B3">
        <w:rPr>
          <w:rFonts w:ascii="Sto TT" w:hAnsi="Sto TT" w:cs="Arial"/>
          <w:i/>
          <w:iCs/>
          <w:sz w:val="18"/>
          <w:szCs w:val="18"/>
        </w:rPr>
        <w:t>En phase aqueuse :</w:t>
      </w:r>
      <w:r w:rsidRPr="003E70B3">
        <w:rPr>
          <w:rFonts w:ascii="Sto TT" w:hAnsi="Sto TT" w:cs="Arial"/>
          <w:sz w:val="18"/>
          <w:szCs w:val="18"/>
        </w:rPr>
        <w:t xml:space="preserve"> </w:t>
      </w:r>
      <w:r w:rsidRPr="003E70B3">
        <w:rPr>
          <w:rFonts w:ascii="Sto TT" w:hAnsi="Sto TT" w:cs="Arial"/>
          <w:b/>
          <w:bCs/>
          <w:sz w:val="18"/>
          <w:szCs w:val="18"/>
        </w:rPr>
        <w:t>StoPrim Aqua TS</w:t>
      </w:r>
      <w:r w:rsidRPr="003E70B3">
        <w:rPr>
          <w:rFonts w:ascii="Sto TT" w:hAnsi="Sto TT" w:cs="Arial"/>
          <w:sz w:val="18"/>
          <w:szCs w:val="18"/>
        </w:rPr>
        <w:t xml:space="preserve"> + </w:t>
      </w:r>
      <w:r w:rsidRPr="003E70B3">
        <w:rPr>
          <w:rFonts w:ascii="Sto TT" w:hAnsi="Sto TT" w:cs="Arial"/>
          <w:b/>
          <w:bCs/>
          <w:sz w:val="18"/>
          <w:szCs w:val="18"/>
        </w:rPr>
        <w:t>StoAqua Ventilac Satin</w:t>
      </w:r>
    </w:p>
    <w:p w14:paraId="27DDBD7C" w14:textId="64F84695" w:rsidR="00921B94" w:rsidRPr="003E70B3" w:rsidRDefault="006D6CEB" w:rsidP="00042FA7">
      <w:pPr>
        <w:pStyle w:val="Paragraphedeliste"/>
        <w:numPr>
          <w:ilvl w:val="0"/>
          <w:numId w:val="29"/>
        </w:numPr>
        <w:ind w:right="1"/>
        <w:jc w:val="both"/>
        <w:rPr>
          <w:rFonts w:ascii="Sto TT" w:hAnsi="Sto TT" w:cs="Arial"/>
          <w:sz w:val="18"/>
          <w:szCs w:val="18"/>
        </w:rPr>
      </w:pPr>
      <w:r w:rsidRPr="003E70B3">
        <w:rPr>
          <w:rFonts w:ascii="Sto TT" w:hAnsi="Sto TT" w:cs="Arial"/>
          <w:i/>
          <w:iCs/>
          <w:sz w:val="18"/>
          <w:szCs w:val="18"/>
        </w:rPr>
        <w:t>E</w:t>
      </w:r>
      <w:r w:rsidR="00921B94" w:rsidRPr="003E70B3">
        <w:rPr>
          <w:rFonts w:ascii="Sto TT" w:hAnsi="Sto TT" w:cs="Arial"/>
          <w:i/>
          <w:iCs/>
          <w:sz w:val="18"/>
          <w:szCs w:val="18"/>
        </w:rPr>
        <w:t>n phase solvantée :</w:t>
      </w:r>
      <w:r w:rsidR="00921B94" w:rsidRPr="003E70B3">
        <w:rPr>
          <w:rFonts w:ascii="Sto TT" w:hAnsi="Sto TT" w:cs="Arial"/>
          <w:sz w:val="18"/>
          <w:szCs w:val="18"/>
        </w:rPr>
        <w:t xml:space="preserve"> </w:t>
      </w:r>
      <w:r w:rsidR="00921B94" w:rsidRPr="003E70B3">
        <w:rPr>
          <w:rFonts w:ascii="Sto TT" w:hAnsi="Sto TT" w:cs="Arial"/>
          <w:b/>
          <w:bCs/>
          <w:sz w:val="18"/>
          <w:szCs w:val="18"/>
        </w:rPr>
        <w:t>StoPrim Aqua TS</w:t>
      </w:r>
      <w:r w:rsidR="00921B94" w:rsidRPr="003E70B3">
        <w:rPr>
          <w:rFonts w:ascii="Sto TT" w:hAnsi="Sto TT" w:cs="Arial"/>
          <w:sz w:val="18"/>
          <w:szCs w:val="18"/>
        </w:rPr>
        <w:t xml:space="preserve"> + </w:t>
      </w:r>
      <w:r w:rsidR="00921B94" w:rsidRPr="003E70B3">
        <w:rPr>
          <w:rFonts w:ascii="Sto TT" w:hAnsi="Sto TT" w:cs="Arial"/>
          <w:b/>
          <w:bCs/>
          <w:sz w:val="18"/>
          <w:szCs w:val="18"/>
        </w:rPr>
        <w:t>StoVentilac Satin AF</w:t>
      </w:r>
    </w:p>
    <w:p w14:paraId="07790AA1" w14:textId="77777777" w:rsidR="009709E4" w:rsidRPr="003E70B3" w:rsidRDefault="009709E4" w:rsidP="00042FA7">
      <w:pPr>
        <w:ind w:left="-709" w:right="1"/>
        <w:jc w:val="both"/>
        <w:rPr>
          <w:rFonts w:ascii="Sto TT" w:hAnsi="Sto TT" w:cs="Arial"/>
          <w:sz w:val="18"/>
          <w:szCs w:val="18"/>
        </w:rPr>
      </w:pPr>
    </w:p>
    <w:p w14:paraId="401CB624" w14:textId="125AAF53" w:rsidR="00921B94" w:rsidRPr="003E70B3" w:rsidRDefault="00921B94" w:rsidP="00042FA7">
      <w:pPr>
        <w:ind w:left="-709" w:right="1"/>
        <w:jc w:val="both"/>
        <w:rPr>
          <w:rFonts w:ascii="Sto TT" w:hAnsi="Sto TT" w:cs="Arial"/>
          <w:sz w:val="18"/>
          <w:szCs w:val="18"/>
        </w:rPr>
      </w:pPr>
      <w:r w:rsidRPr="003E70B3">
        <w:rPr>
          <w:rFonts w:ascii="Sto TT" w:hAnsi="Sto TT" w:cs="Arial"/>
          <w:sz w:val="18"/>
          <w:szCs w:val="18"/>
        </w:rPr>
        <w:t>Hors menuiseries – portes – fenêtres :</w:t>
      </w:r>
    </w:p>
    <w:p w14:paraId="4FF8E3E8" w14:textId="2BF04631" w:rsidR="006D6CEB" w:rsidRPr="003E70B3" w:rsidRDefault="006D6CEB" w:rsidP="00042FA7">
      <w:pPr>
        <w:pStyle w:val="Paragraphedeliste"/>
        <w:numPr>
          <w:ilvl w:val="0"/>
          <w:numId w:val="29"/>
        </w:numPr>
        <w:ind w:right="1"/>
        <w:jc w:val="both"/>
        <w:rPr>
          <w:rFonts w:ascii="Sto TT" w:hAnsi="Sto TT" w:cs="Arial"/>
          <w:b/>
          <w:bCs/>
          <w:sz w:val="18"/>
          <w:szCs w:val="18"/>
        </w:rPr>
      </w:pPr>
      <w:r w:rsidRPr="003E70B3">
        <w:rPr>
          <w:rFonts w:ascii="Sto TT" w:hAnsi="Sto TT" w:cs="Arial"/>
          <w:i/>
          <w:iCs/>
          <w:sz w:val="18"/>
          <w:szCs w:val="18"/>
        </w:rPr>
        <w:t>En phase aqueuse :</w:t>
      </w:r>
      <w:r w:rsidRPr="003E70B3">
        <w:rPr>
          <w:rFonts w:ascii="Sto TT" w:hAnsi="Sto TT" w:cs="Arial"/>
          <w:sz w:val="18"/>
          <w:szCs w:val="18"/>
        </w:rPr>
        <w:t xml:space="preserve"> </w:t>
      </w:r>
      <w:r w:rsidRPr="003E70B3">
        <w:rPr>
          <w:rFonts w:ascii="Sto TT" w:hAnsi="Sto TT" w:cs="Arial"/>
          <w:b/>
          <w:bCs/>
          <w:sz w:val="18"/>
          <w:szCs w:val="18"/>
        </w:rPr>
        <w:t>Sto-Prim</w:t>
      </w:r>
      <w:r w:rsidRPr="003E70B3">
        <w:rPr>
          <w:rFonts w:ascii="Sto TT" w:hAnsi="Sto TT" w:cs="Arial"/>
          <w:sz w:val="18"/>
          <w:szCs w:val="18"/>
        </w:rPr>
        <w:t xml:space="preserve"> + </w:t>
      </w:r>
      <w:r w:rsidRPr="003E70B3">
        <w:rPr>
          <w:rFonts w:ascii="Sto TT" w:hAnsi="Sto TT" w:cs="Arial"/>
          <w:b/>
          <w:bCs/>
          <w:sz w:val="18"/>
          <w:szCs w:val="18"/>
        </w:rPr>
        <w:t>StoAqua Ventilac Satin</w:t>
      </w:r>
      <w:r w:rsidRPr="003E70B3">
        <w:rPr>
          <w:rFonts w:ascii="Sto TT" w:hAnsi="Sto TT" w:cs="Arial"/>
          <w:sz w:val="18"/>
          <w:szCs w:val="18"/>
        </w:rPr>
        <w:t xml:space="preserve">, </w:t>
      </w:r>
      <w:r w:rsidRPr="003E70B3">
        <w:rPr>
          <w:rFonts w:ascii="Sto TT" w:hAnsi="Sto TT" w:cs="Arial"/>
          <w:b/>
          <w:bCs/>
          <w:sz w:val="18"/>
          <w:szCs w:val="18"/>
        </w:rPr>
        <w:t>StoColor Dryonic Wood Dilué</w:t>
      </w:r>
      <w:r w:rsidRPr="003E70B3">
        <w:rPr>
          <w:rFonts w:ascii="Sto TT" w:hAnsi="Sto TT" w:cs="Arial"/>
          <w:sz w:val="18"/>
          <w:szCs w:val="18"/>
        </w:rPr>
        <w:t xml:space="preserve"> + </w:t>
      </w:r>
      <w:r w:rsidRPr="003E70B3">
        <w:rPr>
          <w:rFonts w:ascii="Sto TT" w:hAnsi="Sto TT" w:cs="Arial"/>
          <w:b/>
          <w:bCs/>
          <w:sz w:val="18"/>
          <w:szCs w:val="18"/>
        </w:rPr>
        <w:t>StoColor Dryonic Wood</w:t>
      </w:r>
    </w:p>
    <w:p w14:paraId="1A4C17E5" w14:textId="066CD444" w:rsidR="006D6CEB" w:rsidRPr="003E70B3" w:rsidRDefault="006D6CEB" w:rsidP="00042FA7">
      <w:pPr>
        <w:pStyle w:val="Paragraphedeliste"/>
        <w:numPr>
          <w:ilvl w:val="0"/>
          <w:numId w:val="29"/>
        </w:numPr>
        <w:ind w:right="1"/>
        <w:jc w:val="both"/>
        <w:rPr>
          <w:rFonts w:ascii="Sto TT" w:hAnsi="Sto TT" w:cs="Arial"/>
          <w:sz w:val="18"/>
          <w:szCs w:val="18"/>
        </w:rPr>
      </w:pPr>
      <w:r w:rsidRPr="003E70B3">
        <w:rPr>
          <w:rFonts w:ascii="Sto TT" w:hAnsi="Sto TT" w:cs="Arial"/>
          <w:i/>
          <w:iCs/>
          <w:sz w:val="18"/>
          <w:szCs w:val="18"/>
        </w:rPr>
        <w:t>En phase solvantée :</w:t>
      </w:r>
      <w:r w:rsidRPr="003E70B3">
        <w:rPr>
          <w:rFonts w:ascii="Sto TT" w:hAnsi="Sto TT" w:cs="Arial"/>
          <w:sz w:val="18"/>
          <w:szCs w:val="18"/>
        </w:rPr>
        <w:t xml:space="preserve"> </w:t>
      </w:r>
      <w:r w:rsidRPr="003E70B3">
        <w:rPr>
          <w:rFonts w:ascii="Sto TT" w:hAnsi="Sto TT" w:cs="Arial"/>
          <w:b/>
          <w:bCs/>
          <w:sz w:val="18"/>
          <w:szCs w:val="18"/>
        </w:rPr>
        <w:t>StoVentilac Satin AF</w:t>
      </w:r>
    </w:p>
    <w:p w14:paraId="1CE4A465" w14:textId="77777777" w:rsidR="006D6CEB" w:rsidRPr="003E70B3" w:rsidRDefault="006D6CEB" w:rsidP="00042FA7">
      <w:pPr>
        <w:ind w:left="-709" w:right="1"/>
        <w:jc w:val="both"/>
        <w:rPr>
          <w:rFonts w:ascii="Sto TT" w:hAnsi="Sto TT" w:cs="Arial"/>
          <w:sz w:val="18"/>
          <w:szCs w:val="18"/>
        </w:rPr>
      </w:pPr>
    </w:p>
    <w:p w14:paraId="0E6DAB3E" w14:textId="0BFBEA02" w:rsidR="00EC21E9" w:rsidRPr="003E70B3" w:rsidRDefault="00EC21E9" w:rsidP="00042FA7">
      <w:pPr>
        <w:ind w:left="-709" w:right="1"/>
        <w:jc w:val="both"/>
        <w:rPr>
          <w:rFonts w:ascii="Sto TT" w:hAnsi="Sto TT" w:cs="Arial"/>
          <w:sz w:val="18"/>
          <w:szCs w:val="18"/>
        </w:rPr>
      </w:pPr>
      <w:r w:rsidRPr="003E70B3">
        <w:rPr>
          <w:rFonts w:ascii="Sto TT" w:hAnsi="Sto TT" w:cs="Arial"/>
          <w:sz w:val="18"/>
          <w:szCs w:val="18"/>
        </w:rPr>
        <w:t>Un exemple de système de finition : peinture satinée en phase solvant </w:t>
      </w:r>
      <w:r w:rsidRPr="003E70B3">
        <w:rPr>
          <w:rFonts w:ascii="Sto TT" w:hAnsi="Sto TT" w:cs="Arial"/>
          <w:b/>
          <w:bCs/>
          <w:sz w:val="18"/>
          <w:szCs w:val="18"/>
        </w:rPr>
        <w:t>StoVentilac Satin AF</w:t>
      </w:r>
      <w:r w:rsidRPr="003E70B3">
        <w:rPr>
          <w:rFonts w:ascii="Sto TT" w:hAnsi="Sto TT" w:cs="Arial"/>
          <w:sz w:val="18"/>
          <w:szCs w:val="18"/>
        </w:rPr>
        <w:t>, avec une première couche diluée à 5 % au </w:t>
      </w:r>
      <w:r w:rsidRPr="003E70B3">
        <w:rPr>
          <w:rFonts w:ascii="Sto TT" w:hAnsi="Sto TT" w:cs="Arial"/>
          <w:b/>
          <w:bCs/>
          <w:sz w:val="18"/>
          <w:szCs w:val="18"/>
        </w:rPr>
        <w:t>StoFluid AF</w:t>
      </w:r>
      <w:r w:rsidRPr="003E70B3">
        <w:rPr>
          <w:rFonts w:ascii="Sto TT" w:hAnsi="Sto TT" w:cs="Arial"/>
          <w:sz w:val="18"/>
          <w:szCs w:val="18"/>
        </w:rPr>
        <w:t> ou de </w:t>
      </w:r>
      <w:r w:rsidRPr="003E70B3">
        <w:rPr>
          <w:rFonts w:ascii="Sto TT" w:hAnsi="Sto TT" w:cs="Arial"/>
          <w:b/>
          <w:bCs/>
          <w:sz w:val="18"/>
          <w:szCs w:val="18"/>
        </w:rPr>
        <w:t>White Spirit</w:t>
      </w:r>
      <w:r w:rsidRPr="003E70B3">
        <w:rPr>
          <w:rFonts w:ascii="Sto TT" w:hAnsi="Sto TT" w:cs="Arial"/>
          <w:sz w:val="18"/>
          <w:szCs w:val="18"/>
        </w:rPr>
        <w:t>, suivie de deux couches de finition non diluées.</w:t>
      </w:r>
    </w:p>
    <w:p w14:paraId="1FDF0FF0" w14:textId="77777777" w:rsidR="009709E4" w:rsidRPr="003E70B3"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3E70B3" w14:paraId="7FF4BAAF" w14:textId="77777777" w:rsidTr="00091312">
        <w:trPr>
          <w:trHeight w:val="248"/>
        </w:trPr>
        <w:tc>
          <w:tcPr>
            <w:tcW w:w="10349" w:type="dxa"/>
          </w:tcPr>
          <w:p w14:paraId="2D891B9A" w14:textId="4FDB4CDD" w:rsidR="005A7F2A" w:rsidRPr="003E70B3" w:rsidRDefault="005A7F2A" w:rsidP="00091312">
            <w:pPr>
              <w:pStyle w:val="Paragraphedeliste"/>
              <w:ind w:left="11"/>
              <w:jc w:val="center"/>
              <w:rPr>
                <w:rFonts w:ascii="Sto TT" w:eastAsia="Verdana" w:hAnsi="Sto TT" w:cs="Arial"/>
                <w:b/>
                <w:bCs/>
                <w:color w:val="2F5496" w:themeColor="accent5" w:themeShade="BF"/>
                <w:sz w:val="20"/>
                <w:szCs w:val="20"/>
              </w:rPr>
            </w:pPr>
            <w:r w:rsidRPr="003E70B3">
              <w:rPr>
                <w:rFonts w:ascii="Sto TT" w:eastAsia="Verdana" w:hAnsi="Sto TT" w:cs="Arial"/>
                <w:sz w:val="18"/>
                <w:szCs w:val="18"/>
              </w:rPr>
              <w:br w:type="page"/>
            </w:r>
            <w:r w:rsidRPr="003E70B3">
              <w:rPr>
                <w:rFonts w:ascii="Sto TT" w:hAnsi="Sto TT" w:cs="Arial"/>
                <w:b/>
                <w:bCs/>
                <w:color w:val="2F5496" w:themeColor="accent5" w:themeShade="BF"/>
                <w:sz w:val="20"/>
                <w:szCs w:val="20"/>
              </w:rPr>
              <w:t>Jardinières - Murs de soutènement</w:t>
            </w:r>
          </w:p>
        </w:tc>
      </w:tr>
    </w:tbl>
    <w:p w14:paraId="6AAAC04F" w14:textId="77777777" w:rsidR="005A7F2A" w:rsidRPr="003E70B3" w:rsidRDefault="005A7F2A" w:rsidP="005A7F2A">
      <w:pPr>
        <w:ind w:left="-709" w:right="1"/>
        <w:rPr>
          <w:rFonts w:ascii="Sto TT" w:eastAsia="Verdana" w:hAnsi="Sto TT" w:cs="Arial"/>
          <w:b/>
          <w:bCs/>
          <w:sz w:val="18"/>
          <w:szCs w:val="18"/>
          <w:u w:val="single"/>
        </w:rPr>
      </w:pPr>
    </w:p>
    <w:p w14:paraId="33A096E7" w14:textId="70775A2F" w:rsidR="005A7F2A" w:rsidRPr="003E70B3" w:rsidRDefault="005A7F2A" w:rsidP="00042FA7">
      <w:pPr>
        <w:ind w:left="-709" w:right="1"/>
        <w:jc w:val="both"/>
        <w:rPr>
          <w:rFonts w:ascii="Sto TT" w:hAnsi="Sto TT" w:cs="Arial"/>
          <w:sz w:val="18"/>
          <w:szCs w:val="18"/>
        </w:rPr>
      </w:pPr>
      <w:r w:rsidRPr="003E70B3">
        <w:rPr>
          <w:rFonts w:ascii="Sto TT" w:eastAsia="Verdana" w:hAnsi="Sto TT" w:cs="Arial"/>
          <w:sz w:val="18"/>
          <w:szCs w:val="18"/>
        </w:rPr>
        <w:t xml:space="preserve">La mise en </w:t>
      </w:r>
      <w:r w:rsidR="008831D8" w:rsidRPr="003E70B3">
        <w:rPr>
          <w:rFonts w:ascii="Sto TT" w:hAnsi="Sto TT" w:cs="Arial"/>
          <w:sz w:val="18"/>
          <w:szCs w:val="18"/>
        </w:rPr>
        <w:t>œuvre devra respecter les prescriptions du DTU 59.1.</w:t>
      </w:r>
    </w:p>
    <w:p w14:paraId="7A51B3BF" w14:textId="77777777" w:rsidR="008831D8" w:rsidRPr="003E70B3" w:rsidRDefault="008831D8" w:rsidP="00042FA7">
      <w:pPr>
        <w:ind w:left="-709" w:right="1"/>
        <w:jc w:val="both"/>
        <w:rPr>
          <w:rFonts w:ascii="Sto TT" w:hAnsi="Sto TT" w:cs="Arial"/>
          <w:sz w:val="18"/>
          <w:szCs w:val="18"/>
        </w:rPr>
      </w:pPr>
    </w:p>
    <w:p w14:paraId="0DEF6EC7" w14:textId="60480F59" w:rsidR="008831D8" w:rsidRPr="003E70B3" w:rsidRDefault="008831D8" w:rsidP="00042FA7">
      <w:pPr>
        <w:ind w:left="-709" w:right="1"/>
        <w:jc w:val="both"/>
        <w:rPr>
          <w:rFonts w:ascii="Sto TT" w:hAnsi="Sto TT" w:cs="Arial"/>
          <w:sz w:val="18"/>
          <w:szCs w:val="18"/>
        </w:rPr>
      </w:pPr>
      <w:r w:rsidRPr="003E70B3">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3E70B3" w:rsidRDefault="008831D8" w:rsidP="00042FA7">
      <w:pPr>
        <w:pStyle w:val="Paragraphedeliste"/>
        <w:numPr>
          <w:ilvl w:val="0"/>
          <w:numId w:val="30"/>
        </w:numPr>
        <w:ind w:right="1"/>
        <w:jc w:val="both"/>
        <w:rPr>
          <w:rFonts w:ascii="Sto TT" w:hAnsi="Sto TT" w:cs="Arial"/>
          <w:sz w:val="18"/>
          <w:szCs w:val="18"/>
        </w:rPr>
      </w:pPr>
      <w:r w:rsidRPr="003E70B3">
        <w:rPr>
          <w:rFonts w:ascii="Sto TT" w:hAnsi="Sto TT" w:cs="Arial"/>
          <w:sz w:val="18"/>
          <w:szCs w:val="18"/>
        </w:rPr>
        <w:t>Il est impératif de prévoir des travaux adaptés garantissant l’absence totale d’infiltrations susceptibles d’endommager le mur.</w:t>
      </w:r>
    </w:p>
    <w:p w14:paraId="09BE43F3" w14:textId="77777777" w:rsidR="008831D8" w:rsidRPr="003E70B3" w:rsidRDefault="008831D8" w:rsidP="00042FA7">
      <w:pPr>
        <w:ind w:left="-709" w:right="1"/>
        <w:jc w:val="both"/>
        <w:rPr>
          <w:rFonts w:ascii="Sto TT" w:eastAsia="Verdana" w:hAnsi="Sto TT" w:cs="Arial"/>
          <w:sz w:val="18"/>
          <w:szCs w:val="18"/>
        </w:rPr>
      </w:pPr>
    </w:p>
    <w:p w14:paraId="4C11E3D4" w14:textId="554ECAC6" w:rsidR="00A43DB1" w:rsidRPr="003E70B3" w:rsidRDefault="00A43DB1" w:rsidP="00042FA7">
      <w:pPr>
        <w:ind w:left="-709" w:right="1"/>
        <w:jc w:val="both"/>
        <w:rPr>
          <w:rFonts w:ascii="Sto TT" w:hAnsi="Sto TT" w:cs="Arial"/>
          <w:sz w:val="18"/>
          <w:szCs w:val="18"/>
        </w:rPr>
      </w:pPr>
      <w:r w:rsidRPr="003E70B3">
        <w:rPr>
          <w:rFonts w:ascii="Sto TT" w:eastAsia="Verdana" w:hAnsi="Sto TT" w:cs="Arial"/>
          <w:sz w:val="18"/>
          <w:szCs w:val="18"/>
        </w:rPr>
        <w:t xml:space="preserve">La tenue </w:t>
      </w:r>
      <w:r w:rsidRPr="003E70B3">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3E70B3" w:rsidRDefault="00903BFF" w:rsidP="00042FA7">
      <w:pPr>
        <w:pStyle w:val="Paragraphedeliste"/>
        <w:numPr>
          <w:ilvl w:val="0"/>
          <w:numId w:val="30"/>
        </w:numPr>
        <w:ind w:right="1"/>
        <w:jc w:val="both"/>
        <w:rPr>
          <w:rFonts w:ascii="Sto TT" w:eastAsia="Verdana" w:hAnsi="Sto TT" w:cs="Arial"/>
          <w:sz w:val="18"/>
          <w:szCs w:val="18"/>
        </w:rPr>
      </w:pPr>
      <w:r w:rsidRPr="003E70B3">
        <w:rPr>
          <w:rFonts w:ascii="Sto TT" w:hAnsi="Sto TT" w:cs="Arial"/>
          <w:sz w:val="18"/>
          <w:szCs w:val="18"/>
        </w:rPr>
        <w:t>Il est fortement recommandé de réaliser un cuvelage initial pour assurer la pérennité des traitements proposés.</w:t>
      </w:r>
    </w:p>
    <w:p w14:paraId="382E0F40" w14:textId="77777777" w:rsidR="001B0269" w:rsidRPr="003E70B3" w:rsidRDefault="001B0269" w:rsidP="00042FA7">
      <w:pPr>
        <w:ind w:left="-709" w:right="1"/>
        <w:jc w:val="both"/>
        <w:rPr>
          <w:rFonts w:ascii="Sto TT" w:hAnsi="Sto TT" w:cs="Arial"/>
          <w:sz w:val="18"/>
          <w:szCs w:val="18"/>
        </w:rPr>
      </w:pPr>
    </w:p>
    <w:p w14:paraId="5E1E557C" w14:textId="77777777" w:rsidR="00E65185" w:rsidRPr="003E70B3" w:rsidRDefault="00903BFF" w:rsidP="00042FA7">
      <w:pPr>
        <w:ind w:left="-709" w:right="1"/>
        <w:jc w:val="both"/>
        <w:rPr>
          <w:rFonts w:ascii="Sto TT" w:hAnsi="Sto TT" w:cs="Arial"/>
          <w:sz w:val="18"/>
          <w:szCs w:val="18"/>
        </w:rPr>
      </w:pPr>
      <w:r w:rsidRPr="003E70B3">
        <w:rPr>
          <w:rFonts w:ascii="Sto TT" w:hAnsi="Sto TT" w:cs="Arial"/>
          <w:sz w:val="18"/>
          <w:szCs w:val="18"/>
        </w:rPr>
        <w:t>Il est recommandé de prévoir une protection des parties horizontales exposées afin de limiter l’encrassement des façades.</w:t>
      </w:r>
    </w:p>
    <w:p w14:paraId="7B6749C0" w14:textId="77777777" w:rsidR="00E65185" w:rsidRPr="003E70B3" w:rsidRDefault="002B42B7" w:rsidP="00042FA7">
      <w:pPr>
        <w:pStyle w:val="Paragraphedeliste"/>
        <w:numPr>
          <w:ilvl w:val="0"/>
          <w:numId w:val="30"/>
        </w:numPr>
        <w:ind w:right="1"/>
        <w:jc w:val="both"/>
        <w:rPr>
          <w:rFonts w:ascii="Sto TT" w:hAnsi="Sto TT" w:cs="Arial"/>
          <w:sz w:val="18"/>
          <w:szCs w:val="18"/>
        </w:rPr>
      </w:pPr>
      <w:r w:rsidRPr="003E70B3">
        <w:rPr>
          <w:rFonts w:ascii="Sto TT" w:hAnsi="Sto TT" w:cs="Arial"/>
          <w:i/>
          <w:iCs/>
          <w:sz w:val="18"/>
          <w:szCs w:val="18"/>
          <w:u w:val="single"/>
        </w:rPr>
        <w:t>Primaire avant peinture organique ou minérale :</w:t>
      </w:r>
      <w:r w:rsidRPr="003E70B3">
        <w:rPr>
          <w:rFonts w:ascii="Sto TT" w:hAnsi="Sto TT" w:cs="Arial"/>
          <w:sz w:val="18"/>
          <w:szCs w:val="18"/>
        </w:rPr>
        <w:t xml:space="preserve"> </w:t>
      </w:r>
      <w:r w:rsidRPr="003E70B3">
        <w:rPr>
          <w:rFonts w:ascii="Sto TT" w:hAnsi="Sto TT" w:cs="Arial"/>
          <w:b/>
          <w:bCs/>
          <w:sz w:val="18"/>
          <w:szCs w:val="18"/>
        </w:rPr>
        <w:t>StoPrim Sol GT</w:t>
      </w:r>
    </w:p>
    <w:p w14:paraId="4CAD5C47" w14:textId="77777777" w:rsidR="00E65185" w:rsidRPr="003E70B3" w:rsidRDefault="00C61F28" w:rsidP="00042FA7">
      <w:pPr>
        <w:pStyle w:val="Paragraphedeliste"/>
        <w:numPr>
          <w:ilvl w:val="0"/>
          <w:numId w:val="30"/>
        </w:numPr>
        <w:ind w:right="1"/>
        <w:jc w:val="both"/>
        <w:rPr>
          <w:rFonts w:ascii="Sto TT" w:hAnsi="Sto TT" w:cs="Arial"/>
          <w:sz w:val="18"/>
          <w:szCs w:val="18"/>
          <w:lang w:val="pt-PT"/>
        </w:rPr>
      </w:pPr>
      <w:r w:rsidRPr="003E70B3">
        <w:rPr>
          <w:rFonts w:ascii="Sto TT" w:hAnsi="Sto TT" w:cs="Arial"/>
          <w:i/>
          <w:iCs/>
          <w:sz w:val="18"/>
          <w:szCs w:val="18"/>
          <w:u w:val="single"/>
          <w:lang w:val="pt-PT"/>
        </w:rPr>
        <w:t xml:space="preserve">Peinture </w:t>
      </w:r>
      <w:r w:rsidR="00716C85" w:rsidRPr="003E70B3">
        <w:rPr>
          <w:rFonts w:ascii="Sto TT" w:hAnsi="Sto TT" w:cs="Arial"/>
          <w:i/>
          <w:iCs/>
          <w:sz w:val="18"/>
          <w:szCs w:val="18"/>
          <w:u w:val="single"/>
          <w:lang w:val="pt-PT"/>
        </w:rPr>
        <w:t>organique:</w:t>
      </w:r>
      <w:r w:rsidRPr="003E70B3">
        <w:rPr>
          <w:rFonts w:ascii="Sto TT" w:hAnsi="Sto TT" w:cs="Arial"/>
          <w:sz w:val="18"/>
          <w:szCs w:val="18"/>
          <w:lang w:val="pt-PT"/>
        </w:rPr>
        <w:t xml:space="preserve">  </w:t>
      </w:r>
      <w:r w:rsidRPr="003E70B3">
        <w:rPr>
          <w:rFonts w:ascii="Sto TT" w:hAnsi="Sto TT" w:cs="Arial"/>
          <w:b/>
          <w:bCs/>
          <w:sz w:val="18"/>
          <w:szCs w:val="18"/>
          <w:lang w:val="pt-PT"/>
        </w:rPr>
        <w:t>StoColor Silco</w:t>
      </w:r>
      <w:r w:rsidR="00673E2E" w:rsidRPr="003E70B3">
        <w:rPr>
          <w:rFonts w:ascii="Sto TT" w:hAnsi="Sto TT" w:cs="Arial"/>
          <w:b/>
          <w:bCs/>
          <w:sz w:val="18"/>
          <w:szCs w:val="18"/>
          <w:lang w:val="pt-PT"/>
        </w:rPr>
        <w:t>, StoColor Lotusan</w:t>
      </w:r>
    </w:p>
    <w:p w14:paraId="60A61706" w14:textId="1CC8568F" w:rsidR="00C61F28" w:rsidRPr="003E70B3" w:rsidRDefault="00C61F28" w:rsidP="00042FA7">
      <w:pPr>
        <w:pStyle w:val="Paragraphedeliste"/>
        <w:numPr>
          <w:ilvl w:val="0"/>
          <w:numId w:val="30"/>
        </w:numPr>
        <w:ind w:right="1"/>
        <w:jc w:val="both"/>
        <w:rPr>
          <w:rFonts w:ascii="Sto TT" w:hAnsi="Sto TT" w:cs="Arial"/>
          <w:sz w:val="18"/>
          <w:szCs w:val="18"/>
        </w:rPr>
      </w:pPr>
      <w:r w:rsidRPr="003E70B3">
        <w:rPr>
          <w:rFonts w:ascii="Sto TT" w:hAnsi="Sto TT" w:cs="Arial"/>
          <w:i/>
          <w:iCs/>
          <w:sz w:val="18"/>
          <w:szCs w:val="18"/>
          <w:u w:val="single"/>
        </w:rPr>
        <w:t>Peinture minérale :</w:t>
      </w:r>
      <w:r w:rsidRPr="003E70B3">
        <w:rPr>
          <w:rFonts w:ascii="Sto TT" w:hAnsi="Sto TT" w:cs="Arial"/>
          <w:sz w:val="18"/>
          <w:szCs w:val="18"/>
        </w:rPr>
        <w:t xml:space="preserve"> </w:t>
      </w:r>
      <w:r w:rsidRPr="003E70B3">
        <w:rPr>
          <w:rFonts w:ascii="Sto TT" w:hAnsi="Sto TT" w:cs="Arial"/>
          <w:b/>
          <w:bCs/>
          <w:sz w:val="18"/>
          <w:szCs w:val="18"/>
        </w:rPr>
        <w:t>StoColor Solical</w:t>
      </w:r>
      <w:r w:rsidRPr="003E70B3">
        <w:rPr>
          <w:rFonts w:ascii="Sto TT" w:hAnsi="Sto TT" w:cs="Arial"/>
          <w:sz w:val="16"/>
          <w:szCs w:val="16"/>
        </w:rPr>
        <w:br w:type="page"/>
      </w:r>
    </w:p>
    <w:p w14:paraId="4B51CC8D" w14:textId="37525528" w:rsidR="00F5194C" w:rsidRPr="003E70B3"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8"/>
          <w:szCs w:val="28"/>
        </w:rPr>
      </w:pPr>
      <w:r w:rsidRPr="003E70B3">
        <w:rPr>
          <w:rFonts w:ascii="Sto TT" w:eastAsia="Verdana" w:hAnsi="Sto TT" w:cs="Arial"/>
          <w:b/>
          <w:bCs/>
          <w:color w:val="2F5496" w:themeColor="accent5" w:themeShade="BF"/>
          <w:sz w:val="28"/>
          <w:szCs w:val="28"/>
        </w:rPr>
        <w:lastRenderedPageBreak/>
        <w:t>StoElement Fauna</w:t>
      </w:r>
    </w:p>
    <w:p w14:paraId="2594EAB5" w14:textId="2DD15478" w:rsidR="00B83FAB" w:rsidRPr="003E70B3"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20"/>
          <w:szCs w:val="20"/>
        </w:rPr>
      </w:pPr>
      <w:r w:rsidRPr="003E70B3">
        <w:rPr>
          <w:rFonts w:ascii="Sto TT" w:eastAsia="Verdana" w:hAnsi="Sto TT" w:cs="Arial"/>
          <w:sz w:val="20"/>
          <w:szCs w:val="20"/>
        </w:rPr>
        <w:t>Accueil de la Biodiversité</w:t>
      </w:r>
      <w:r w:rsidR="00CD119C" w:rsidRPr="003E70B3">
        <w:rPr>
          <w:rFonts w:ascii="Sto TT" w:eastAsia="Verdana" w:hAnsi="Sto TT" w:cs="Arial"/>
          <w:sz w:val="20"/>
          <w:szCs w:val="20"/>
        </w:rPr>
        <w:t xml:space="preserve"> sur les façades</w:t>
      </w:r>
    </w:p>
    <w:p w14:paraId="729DC6C7" w14:textId="77777777" w:rsidR="00E610A4" w:rsidRPr="003E70B3"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3E70B3" w14:paraId="11A6E2B5" w14:textId="77777777" w:rsidTr="0057345B">
        <w:trPr>
          <w:trHeight w:val="209"/>
        </w:trPr>
        <w:tc>
          <w:tcPr>
            <w:tcW w:w="2580" w:type="dxa"/>
            <w:tcBorders>
              <w:top w:val="single" w:sz="4" w:space="0" w:color="auto"/>
            </w:tcBorders>
          </w:tcPr>
          <w:p w14:paraId="69F9B883" w14:textId="45F02F5B" w:rsidR="00BC2FE8" w:rsidRPr="003E70B3" w:rsidRDefault="00590B39" w:rsidP="00270636">
            <w:pPr>
              <w:jc w:val="center"/>
              <w:rPr>
                <w:rFonts w:ascii="Sto TT" w:eastAsia="Verdana" w:hAnsi="Sto TT" w:cs="Arial"/>
                <w:b/>
                <w:bCs/>
                <w:sz w:val="18"/>
                <w:szCs w:val="18"/>
              </w:rPr>
            </w:pPr>
            <w:r w:rsidRPr="003E70B3">
              <w:rPr>
                <w:rFonts w:ascii="Sto TT" w:eastAsia="Verdana" w:hAnsi="Sto TT" w:cs="Arial"/>
                <w:b/>
                <w:bCs/>
                <w:sz w:val="18"/>
                <w:szCs w:val="18"/>
              </w:rPr>
              <w:t>StoElement</w:t>
            </w:r>
            <w:r w:rsidR="000D5D4D" w:rsidRPr="003E70B3">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3E70B3" w:rsidRDefault="00590B39" w:rsidP="00BB06C9">
            <w:pPr>
              <w:jc w:val="center"/>
              <w:rPr>
                <w:rFonts w:ascii="Sto TT" w:eastAsia="Verdana" w:hAnsi="Sto TT" w:cs="Arial"/>
                <w:b/>
                <w:bCs/>
                <w:sz w:val="18"/>
                <w:szCs w:val="18"/>
              </w:rPr>
            </w:pPr>
            <w:r w:rsidRPr="003E70B3">
              <w:rPr>
                <w:rFonts w:ascii="Sto TT" w:eastAsia="Verdana" w:hAnsi="Sto TT" w:cs="Arial"/>
                <w:b/>
                <w:bCs/>
                <w:sz w:val="18"/>
                <w:szCs w:val="18"/>
              </w:rPr>
              <w:t xml:space="preserve">Espèce </w:t>
            </w:r>
            <w:r w:rsidR="004B36BE" w:rsidRPr="003E70B3">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3E70B3" w:rsidRDefault="004B36BE" w:rsidP="00904D14">
            <w:pPr>
              <w:jc w:val="center"/>
              <w:rPr>
                <w:rFonts w:ascii="Sto TT" w:eastAsia="Verdana" w:hAnsi="Sto TT" w:cs="Arial"/>
                <w:b/>
                <w:bCs/>
                <w:sz w:val="18"/>
                <w:szCs w:val="18"/>
              </w:rPr>
            </w:pPr>
            <w:r w:rsidRPr="003E70B3">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3E70B3" w:rsidRDefault="004B36BE" w:rsidP="00904D14">
            <w:pPr>
              <w:jc w:val="center"/>
              <w:rPr>
                <w:rFonts w:ascii="Sto TT" w:eastAsia="Verdana" w:hAnsi="Sto TT" w:cs="Arial"/>
                <w:b/>
                <w:bCs/>
                <w:sz w:val="18"/>
                <w:szCs w:val="18"/>
              </w:rPr>
            </w:pPr>
            <w:r w:rsidRPr="003E70B3">
              <w:rPr>
                <w:rFonts w:ascii="Sto TT" w:eastAsia="Verdana" w:hAnsi="Sto TT" w:cs="Arial"/>
                <w:b/>
                <w:bCs/>
                <w:sz w:val="18"/>
                <w:szCs w:val="18"/>
              </w:rPr>
              <w:t>Fixation</w:t>
            </w:r>
          </w:p>
        </w:tc>
      </w:tr>
      <w:tr w:rsidR="00112B62" w:rsidRPr="003E70B3" w14:paraId="386A27AD" w14:textId="77777777" w:rsidTr="00413725">
        <w:trPr>
          <w:trHeight w:val="1639"/>
        </w:trPr>
        <w:tc>
          <w:tcPr>
            <w:tcW w:w="2580" w:type="dxa"/>
            <w:vAlign w:val="center"/>
          </w:tcPr>
          <w:p w14:paraId="60849C0B" w14:textId="77777777" w:rsidR="00112B62" w:rsidRPr="003E70B3" w:rsidRDefault="00112B62" w:rsidP="00112B62">
            <w:pPr>
              <w:jc w:val="center"/>
              <w:rPr>
                <w:rFonts w:ascii="Sto TT" w:eastAsia="Verdana" w:hAnsi="Sto TT" w:cs="Arial"/>
                <w:b/>
                <w:bCs/>
                <w:sz w:val="17"/>
                <w:szCs w:val="17"/>
              </w:rPr>
            </w:pPr>
            <w:r w:rsidRPr="003E70B3">
              <w:rPr>
                <w:rFonts w:ascii="Sto TT" w:eastAsia="Verdana" w:hAnsi="Sto TT" w:cs="Arial"/>
                <w:b/>
                <w:bCs/>
                <w:sz w:val="17"/>
                <w:szCs w:val="17"/>
              </w:rPr>
              <w:t>MS-F 20</w:t>
            </w:r>
          </w:p>
          <w:p w14:paraId="686AC52E" w14:textId="2679598E" w:rsidR="00112B62" w:rsidRPr="003E70B3" w:rsidRDefault="00112B62" w:rsidP="00112B62">
            <w:pPr>
              <w:jc w:val="center"/>
              <w:rPr>
                <w:rFonts w:ascii="Sto TT" w:eastAsia="Verdana" w:hAnsi="Sto TT" w:cs="Arial"/>
                <w:b/>
                <w:bCs/>
                <w:sz w:val="17"/>
                <w:szCs w:val="17"/>
              </w:rPr>
            </w:pPr>
            <w:r w:rsidRPr="003E70B3">
              <w:rPr>
                <w:rFonts w:ascii="Sto TT" w:hAnsi="Sto TT"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Martinet noir</w:t>
            </w:r>
          </w:p>
          <w:p w14:paraId="631B5DB6" w14:textId="1B4466FB" w:rsidR="00112B62" w:rsidRPr="003E70B3" w:rsidRDefault="00112B62" w:rsidP="00112B62">
            <w:pPr>
              <w:jc w:val="center"/>
              <w:rPr>
                <w:rFonts w:ascii="Sto TT" w:eastAsia="Verdana" w:hAnsi="Sto TT" w:cs="Arial"/>
                <w:sz w:val="18"/>
                <w:szCs w:val="18"/>
              </w:rPr>
            </w:pPr>
            <w:r w:rsidRPr="003E70B3">
              <w:rPr>
                <w:rFonts w:ascii="Sto TT" w:hAnsi="Sto TT" w:cs="Arial"/>
                <w:noProof/>
              </w:rPr>
              <w:drawing>
                <wp:inline distT="0" distB="0" distL="0" distR="0" wp14:anchorId="2A2F5BF7" wp14:editId="53237DFD">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Applique</w:t>
            </w:r>
          </w:p>
        </w:tc>
        <w:tc>
          <w:tcPr>
            <w:tcW w:w="2581" w:type="dxa"/>
            <w:vAlign w:val="center"/>
          </w:tcPr>
          <w:p w14:paraId="553048EA" w14:textId="34D5C1E2"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Chevillé (StoFix Iso-Dart)</w:t>
            </w:r>
          </w:p>
        </w:tc>
      </w:tr>
      <w:tr w:rsidR="00112B62" w:rsidRPr="003E70B3" w14:paraId="04F72BA3" w14:textId="77777777" w:rsidTr="00413725">
        <w:trPr>
          <w:trHeight w:val="1652"/>
        </w:trPr>
        <w:tc>
          <w:tcPr>
            <w:tcW w:w="2580" w:type="dxa"/>
            <w:tcBorders>
              <w:bottom w:val="single" w:sz="4" w:space="0" w:color="auto"/>
            </w:tcBorders>
            <w:vAlign w:val="center"/>
          </w:tcPr>
          <w:p w14:paraId="540ACADB" w14:textId="77777777" w:rsidR="00112B62" w:rsidRPr="003E70B3" w:rsidRDefault="00112B62" w:rsidP="00112B62">
            <w:pPr>
              <w:jc w:val="center"/>
              <w:rPr>
                <w:rFonts w:ascii="Sto TT" w:eastAsia="Verdana" w:hAnsi="Sto TT" w:cs="Arial"/>
                <w:b/>
                <w:bCs/>
                <w:sz w:val="17"/>
                <w:szCs w:val="17"/>
              </w:rPr>
            </w:pPr>
            <w:r w:rsidRPr="003E70B3">
              <w:rPr>
                <w:rFonts w:ascii="Sto TT" w:eastAsia="Verdana" w:hAnsi="Sto TT" w:cs="Arial"/>
                <w:b/>
                <w:bCs/>
                <w:sz w:val="17"/>
                <w:szCs w:val="17"/>
              </w:rPr>
              <w:t>SP-F 20</w:t>
            </w:r>
          </w:p>
          <w:p w14:paraId="5B80FC8D" w14:textId="7ADBCEE1" w:rsidR="00112B62" w:rsidRPr="003E70B3" w:rsidRDefault="00112B62" w:rsidP="00112B62">
            <w:pPr>
              <w:jc w:val="center"/>
              <w:rPr>
                <w:rFonts w:ascii="Sto TT" w:eastAsia="Verdana" w:hAnsi="Sto TT" w:cs="Arial"/>
                <w:b/>
                <w:bCs/>
                <w:sz w:val="17"/>
                <w:szCs w:val="17"/>
              </w:rPr>
            </w:pPr>
            <w:r w:rsidRPr="003E70B3">
              <w:rPr>
                <w:rFonts w:ascii="Sto TT" w:hAnsi="Sto TT"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Moineau</w:t>
            </w:r>
          </w:p>
          <w:p w14:paraId="7E658BDB" w14:textId="331B2C42" w:rsidR="00112B62" w:rsidRPr="003E70B3" w:rsidRDefault="00112B62" w:rsidP="00112B62">
            <w:pPr>
              <w:jc w:val="center"/>
              <w:rPr>
                <w:rFonts w:ascii="Sto TT" w:eastAsia="Verdana" w:hAnsi="Sto TT" w:cs="Arial"/>
                <w:sz w:val="18"/>
                <w:szCs w:val="18"/>
              </w:rPr>
            </w:pPr>
            <w:r w:rsidRPr="003E70B3">
              <w:rPr>
                <w:rFonts w:ascii="Sto TT" w:hAnsi="Sto TT" w:cs="Arial"/>
                <w:noProof/>
              </w:rPr>
              <w:drawing>
                <wp:inline distT="0" distB="0" distL="0" distR="0" wp14:anchorId="347DB4B9" wp14:editId="537BE596">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Applique</w:t>
            </w:r>
          </w:p>
        </w:tc>
        <w:tc>
          <w:tcPr>
            <w:tcW w:w="2581" w:type="dxa"/>
            <w:tcBorders>
              <w:bottom w:val="single" w:sz="4" w:space="0" w:color="auto"/>
            </w:tcBorders>
            <w:vAlign w:val="center"/>
          </w:tcPr>
          <w:p w14:paraId="2ECCE197" w14:textId="4B9512B4"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Chevillé (StoFix Iso-Dart)</w:t>
            </w:r>
          </w:p>
        </w:tc>
      </w:tr>
      <w:tr w:rsidR="00112B62" w:rsidRPr="003E70B3" w14:paraId="30A7FDEC" w14:textId="77777777" w:rsidTr="00413725">
        <w:trPr>
          <w:trHeight w:val="1652"/>
        </w:trPr>
        <w:tc>
          <w:tcPr>
            <w:tcW w:w="2580" w:type="dxa"/>
            <w:tcBorders>
              <w:bottom w:val="single" w:sz="4" w:space="0" w:color="auto"/>
            </w:tcBorders>
            <w:vAlign w:val="center"/>
          </w:tcPr>
          <w:p w14:paraId="1A595653" w14:textId="77777777" w:rsidR="00112B62" w:rsidRPr="003E70B3" w:rsidRDefault="00112B62" w:rsidP="00112B62">
            <w:pPr>
              <w:jc w:val="center"/>
              <w:rPr>
                <w:rFonts w:ascii="Sto TT" w:eastAsia="Verdana" w:hAnsi="Sto TT" w:cs="Arial"/>
                <w:b/>
                <w:bCs/>
                <w:sz w:val="17"/>
                <w:szCs w:val="17"/>
              </w:rPr>
            </w:pPr>
            <w:r w:rsidRPr="003E70B3">
              <w:rPr>
                <w:rFonts w:ascii="Sto TT" w:eastAsia="Verdana" w:hAnsi="Sto TT" w:cs="Arial"/>
                <w:b/>
                <w:bCs/>
                <w:sz w:val="17"/>
                <w:szCs w:val="17"/>
              </w:rPr>
              <w:t>SW-F 20</w:t>
            </w:r>
          </w:p>
          <w:p w14:paraId="7FB97203" w14:textId="14CF4710" w:rsidR="00112B62" w:rsidRPr="003E70B3" w:rsidRDefault="00112B62" w:rsidP="00112B62">
            <w:pPr>
              <w:jc w:val="center"/>
              <w:rPr>
                <w:rFonts w:ascii="Sto TT" w:eastAsia="Verdana" w:hAnsi="Sto TT" w:cs="Arial"/>
                <w:b/>
                <w:bCs/>
                <w:sz w:val="17"/>
                <w:szCs w:val="17"/>
              </w:rPr>
            </w:pPr>
            <w:r w:rsidRPr="003E70B3">
              <w:rPr>
                <w:rFonts w:ascii="Sto TT" w:hAnsi="Sto TT"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Hirondelle</w:t>
            </w:r>
          </w:p>
          <w:p w14:paraId="0857E4B7" w14:textId="08A2E43D" w:rsidR="00112B62" w:rsidRPr="003E70B3" w:rsidRDefault="00112B62" w:rsidP="00112B62">
            <w:pPr>
              <w:jc w:val="center"/>
              <w:rPr>
                <w:rFonts w:ascii="Sto TT" w:eastAsia="Verdana" w:hAnsi="Sto TT" w:cs="Arial"/>
                <w:sz w:val="18"/>
                <w:szCs w:val="18"/>
              </w:rPr>
            </w:pPr>
            <w:r w:rsidRPr="003E70B3">
              <w:rPr>
                <w:rFonts w:ascii="Sto TT" w:hAnsi="Sto TT" w:cs="Arial"/>
                <w:noProof/>
              </w:rPr>
              <w:drawing>
                <wp:inline distT="0" distB="0" distL="0" distR="0" wp14:anchorId="6C1AB1DA" wp14:editId="22167B10">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4996C94"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Appliqu</w:t>
            </w:r>
            <w:r w:rsidR="000459DD" w:rsidRPr="003E70B3">
              <w:rPr>
                <w:rFonts w:ascii="Sto TT" w:eastAsia="Verdana" w:hAnsi="Sto TT" w:cs="Arial"/>
                <w:sz w:val="18"/>
                <w:szCs w:val="18"/>
              </w:rPr>
              <w:t>e</w:t>
            </w:r>
            <w:r w:rsidRPr="003E70B3">
              <w:rPr>
                <w:rFonts w:ascii="Sto TT" w:eastAsia="Verdana" w:hAnsi="Sto TT" w:cs="Arial"/>
                <w:sz w:val="18"/>
                <w:szCs w:val="18"/>
              </w:rPr>
              <w:t xml:space="preserve"> (≥ 4 m)</w:t>
            </w:r>
          </w:p>
        </w:tc>
        <w:tc>
          <w:tcPr>
            <w:tcW w:w="2581" w:type="dxa"/>
            <w:tcBorders>
              <w:bottom w:val="single" w:sz="4" w:space="0" w:color="auto"/>
            </w:tcBorders>
            <w:vAlign w:val="center"/>
          </w:tcPr>
          <w:p w14:paraId="78675EAD" w14:textId="460CBDAE"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Chevillé (StoFix Iso-Dart)</w:t>
            </w:r>
          </w:p>
        </w:tc>
      </w:tr>
      <w:tr w:rsidR="00112B62" w:rsidRPr="003E70B3" w14:paraId="38C3779C" w14:textId="77777777" w:rsidTr="00413725">
        <w:trPr>
          <w:trHeight w:val="1652"/>
        </w:trPr>
        <w:tc>
          <w:tcPr>
            <w:tcW w:w="2580" w:type="dxa"/>
            <w:tcBorders>
              <w:bottom w:val="single" w:sz="4" w:space="0" w:color="auto"/>
            </w:tcBorders>
            <w:vAlign w:val="center"/>
          </w:tcPr>
          <w:p w14:paraId="3BB2AA44" w14:textId="77777777" w:rsidR="00112B62" w:rsidRPr="003E70B3" w:rsidRDefault="00112B62" w:rsidP="00112B62">
            <w:pPr>
              <w:jc w:val="center"/>
              <w:rPr>
                <w:rFonts w:ascii="Sto TT" w:eastAsia="Verdana" w:hAnsi="Sto TT" w:cs="Arial"/>
                <w:b/>
                <w:bCs/>
                <w:sz w:val="17"/>
                <w:szCs w:val="17"/>
              </w:rPr>
            </w:pPr>
            <w:r w:rsidRPr="003E70B3">
              <w:rPr>
                <w:rFonts w:ascii="Sto TT" w:eastAsia="Verdana" w:hAnsi="Sto TT" w:cs="Arial"/>
                <w:b/>
                <w:bCs/>
                <w:sz w:val="17"/>
                <w:szCs w:val="17"/>
              </w:rPr>
              <w:t>FM-F 20</w:t>
            </w:r>
          </w:p>
          <w:p w14:paraId="61386F29" w14:textId="15976B87" w:rsidR="00112B62" w:rsidRPr="003E70B3" w:rsidRDefault="00112B62" w:rsidP="00112B62">
            <w:pPr>
              <w:jc w:val="center"/>
              <w:rPr>
                <w:rFonts w:ascii="Sto TT" w:eastAsia="Verdana" w:hAnsi="Sto TT" w:cs="Arial"/>
                <w:b/>
                <w:bCs/>
                <w:sz w:val="17"/>
                <w:szCs w:val="17"/>
              </w:rPr>
            </w:pPr>
            <w:r w:rsidRPr="003E70B3">
              <w:rPr>
                <w:rFonts w:ascii="Sto TT" w:hAnsi="Sto TT"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Chauve-souris</w:t>
            </w:r>
          </w:p>
          <w:p w14:paraId="4D0D7087" w14:textId="3F75414A" w:rsidR="00112B62" w:rsidRPr="003E70B3" w:rsidRDefault="00112B62" w:rsidP="00112B62">
            <w:pPr>
              <w:jc w:val="center"/>
              <w:rPr>
                <w:rFonts w:ascii="Sto TT" w:eastAsia="Verdana" w:hAnsi="Sto TT" w:cs="Arial"/>
                <w:sz w:val="18"/>
                <w:szCs w:val="18"/>
              </w:rPr>
            </w:pPr>
            <w:r w:rsidRPr="003E70B3">
              <w:rPr>
                <w:rFonts w:ascii="Sto TT" w:hAnsi="Sto TT" w:cs="Arial"/>
                <w:noProof/>
              </w:rPr>
              <w:drawing>
                <wp:inline distT="0" distB="0" distL="0" distR="0" wp14:anchorId="1056906C" wp14:editId="1487355A">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Applique (entrée par-dessous)</w:t>
            </w:r>
          </w:p>
        </w:tc>
        <w:tc>
          <w:tcPr>
            <w:tcW w:w="2581" w:type="dxa"/>
            <w:tcBorders>
              <w:bottom w:val="single" w:sz="4" w:space="0" w:color="auto"/>
            </w:tcBorders>
            <w:vAlign w:val="center"/>
          </w:tcPr>
          <w:p w14:paraId="5CF1868B" w14:textId="352EED04" w:rsidR="00112B62" w:rsidRPr="003E70B3" w:rsidRDefault="00112B62" w:rsidP="00112B62">
            <w:pPr>
              <w:jc w:val="center"/>
              <w:rPr>
                <w:rFonts w:ascii="Sto TT" w:eastAsia="Verdana" w:hAnsi="Sto TT" w:cs="Arial"/>
                <w:sz w:val="18"/>
                <w:szCs w:val="18"/>
              </w:rPr>
            </w:pPr>
            <w:r w:rsidRPr="003E70B3">
              <w:rPr>
                <w:rFonts w:ascii="Sto TT" w:eastAsia="Verdana" w:hAnsi="Sto TT" w:cs="Arial"/>
                <w:sz w:val="18"/>
                <w:szCs w:val="18"/>
              </w:rPr>
              <w:t>Chevillé (StoFix Iso-Dart)</w:t>
            </w:r>
          </w:p>
        </w:tc>
      </w:tr>
    </w:tbl>
    <w:p w14:paraId="19203162" w14:textId="09149EAA" w:rsidR="00BD062E" w:rsidRPr="003E70B3" w:rsidRDefault="00BD062E" w:rsidP="00042FA7">
      <w:pPr>
        <w:ind w:left="-709"/>
        <w:jc w:val="both"/>
        <w:rPr>
          <w:rFonts w:ascii="Sto TT" w:eastAsia="Verdana" w:hAnsi="Sto TT" w:cs="Arial"/>
          <w:sz w:val="17"/>
          <w:szCs w:val="17"/>
        </w:rPr>
      </w:pPr>
      <w:r w:rsidRPr="003E70B3">
        <w:rPr>
          <w:rFonts w:ascii="Sto TT" w:eastAsia="Verdana" w:hAnsi="Sto TT" w:cs="Arial"/>
          <w:sz w:val="17"/>
          <w:szCs w:val="17"/>
        </w:rPr>
        <w:t>Les nichoirs doivent être posés en partie haute</w:t>
      </w:r>
      <w:r w:rsidR="001D1530" w:rsidRPr="003E70B3">
        <w:rPr>
          <w:rFonts w:ascii="Sto TT" w:eastAsia="Verdana" w:hAnsi="Sto TT" w:cs="Arial"/>
          <w:sz w:val="17"/>
          <w:szCs w:val="17"/>
        </w:rPr>
        <w:t xml:space="preserve"> (&gt;2.5m)</w:t>
      </w:r>
      <w:r w:rsidRPr="003E70B3">
        <w:rPr>
          <w:rFonts w:ascii="Sto TT" w:eastAsia="Verdana" w:hAnsi="Sto TT" w:cs="Arial"/>
          <w:sz w:val="17"/>
          <w:szCs w:val="17"/>
        </w:rPr>
        <w:t>, protégés de la pluie (sous débord de toiture, balco</w:t>
      </w:r>
      <w:r w:rsidR="00E73307" w:rsidRPr="003E70B3">
        <w:rPr>
          <w:rFonts w:ascii="Sto TT" w:eastAsia="Verdana" w:hAnsi="Sto TT" w:cs="Arial"/>
          <w:sz w:val="17"/>
          <w:szCs w:val="17"/>
        </w:rPr>
        <w:t>n, etc.</w:t>
      </w:r>
      <w:r w:rsidRPr="003E70B3">
        <w:rPr>
          <w:rFonts w:ascii="Sto TT" w:eastAsia="Verdana" w:hAnsi="Sto TT" w:cs="Arial"/>
          <w:sz w:val="17"/>
          <w:szCs w:val="17"/>
        </w:rPr>
        <w:t>). Ils ne doivent pas être installés en plein milieu de façade afin d’éviter les risques d’infiltration.</w:t>
      </w:r>
      <w:r w:rsidR="00B9119D" w:rsidRPr="003E70B3">
        <w:rPr>
          <w:rFonts w:ascii="Sto TT" w:eastAsia="Verdana" w:hAnsi="Sto TT" w:cs="Arial"/>
          <w:sz w:val="17"/>
          <w:szCs w:val="17"/>
        </w:rPr>
        <w:t xml:space="preserve"> Préférer les façades Nord ou Est</w:t>
      </w:r>
      <w:r w:rsidR="00C542A7" w:rsidRPr="003E70B3">
        <w:rPr>
          <w:rFonts w:ascii="Sto TT" w:eastAsia="Verdana" w:hAnsi="Sto TT" w:cs="Arial"/>
          <w:sz w:val="17"/>
          <w:szCs w:val="17"/>
        </w:rPr>
        <w:t>, pour éviter une forte exposition au rayonnement solaire.</w:t>
      </w:r>
    </w:p>
    <w:p w14:paraId="03132DAF" w14:textId="5CB93AE5" w:rsidR="00BD062E" w:rsidRPr="003E70B3" w:rsidRDefault="00BD062E" w:rsidP="00042FA7">
      <w:pPr>
        <w:ind w:left="-709"/>
        <w:jc w:val="both"/>
        <w:rPr>
          <w:rFonts w:ascii="Sto TT" w:eastAsia="Verdana" w:hAnsi="Sto TT" w:cs="Arial"/>
          <w:sz w:val="17"/>
          <w:szCs w:val="17"/>
        </w:rPr>
      </w:pPr>
      <w:r w:rsidRPr="003E70B3">
        <w:rPr>
          <w:rFonts w:ascii="Sto TT" w:eastAsia="Verdana" w:hAnsi="Sto TT"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3E70B3">
        <w:rPr>
          <w:rFonts w:ascii="Sto TT" w:eastAsia="Verdana" w:hAnsi="Sto TT" w:cs="Arial"/>
          <w:sz w:val="17"/>
          <w:szCs w:val="17"/>
        </w:rPr>
        <w:t xml:space="preserve"> </w:t>
      </w:r>
    </w:p>
    <w:p w14:paraId="67B3A7CD" w14:textId="77777777" w:rsidR="00DA157E" w:rsidRPr="003E70B3" w:rsidRDefault="00DA157E" w:rsidP="000F67D1">
      <w:pPr>
        <w:ind w:left="-709" w:right="1"/>
        <w:rPr>
          <w:rFonts w:ascii="Sto TT" w:eastAsia="Verdana" w:hAnsi="Sto TT" w:cs="Arial"/>
          <w:sz w:val="8"/>
          <w:szCs w:val="8"/>
        </w:rPr>
      </w:pPr>
    </w:p>
    <w:p w14:paraId="71BA2E1A" w14:textId="77777777" w:rsidR="005E1C0A" w:rsidRPr="003E70B3" w:rsidRDefault="005E1C0A" w:rsidP="00E85EF5">
      <w:pPr>
        <w:ind w:left="-709" w:right="1"/>
        <w:jc w:val="center"/>
        <w:rPr>
          <w:rFonts w:ascii="Sto TT" w:eastAsia="Verdana" w:hAnsi="Sto TT" w:cs="Arial"/>
          <w:b/>
          <w:bCs/>
          <w:sz w:val="12"/>
          <w:szCs w:val="12"/>
        </w:rPr>
      </w:pPr>
    </w:p>
    <w:bookmarkEnd w:id="0"/>
    <w:p w14:paraId="535A6970" w14:textId="3163ED7B" w:rsidR="0037002A" w:rsidRPr="003E70B3" w:rsidRDefault="005514DB">
      <w:pPr>
        <w:rPr>
          <w:rFonts w:ascii="Sto TT" w:eastAsia="Verdana" w:hAnsi="Sto TT" w:cs="Arial"/>
          <w:sz w:val="16"/>
          <w:szCs w:val="16"/>
        </w:rPr>
      </w:pPr>
      <w:r w:rsidRPr="003E70B3">
        <w:rPr>
          <w:rFonts w:ascii="Sto TT" w:eastAsia="Verdana" w:hAnsi="Sto TT"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3E70B3" w14:paraId="2789DFD4" w14:textId="77777777" w:rsidTr="0054540C">
        <w:trPr>
          <w:trHeight w:val="12333"/>
        </w:trPr>
        <w:tc>
          <w:tcPr>
            <w:tcW w:w="10490" w:type="dxa"/>
            <w:tcBorders>
              <w:top w:val="nil"/>
              <w:left w:val="nil"/>
              <w:bottom w:val="nil"/>
              <w:right w:val="nil"/>
            </w:tcBorders>
          </w:tcPr>
          <w:p w14:paraId="7426559D" w14:textId="4DB6A887" w:rsidR="00BB769D" w:rsidRPr="003E70B3" w:rsidRDefault="006105BA" w:rsidP="00DA48DC">
            <w:pPr>
              <w:ind w:left="-709" w:right="1" w:firstLine="283"/>
              <w:jc w:val="center"/>
              <w:rPr>
                <w:rFonts w:ascii="Sto TT" w:hAnsi="Sto TT" w:cs="Arial"/>
                <w:b/>
                <w:color w:val="FFFFFF"/>
                <w:sz w:val="22"/>
                <w:szCs w:val="22"/>
              </w:rPr>
            </w:pPr>
            <w:r w:rsidRPr="003E70B3">
              <w:rPr>
                <w:rFonts w:ascii="Sto TT" w:hAnsi="Sto TT"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98C269D"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3E70B3">
              <w:rPr>
                <w:rFonts w:ascii="Sto TT" w:hAnsi="Sto TT" w:cs="Arial"/>
                <w:b/>
                <w:color w:val="FFFFFF"/>
                <w:sz w:val="22"/>
                <w:szCs w:val="22"/>
              </w:rPr>
              <w:t>OBSERVATIONS GENERALES</w:t>
            </w:r>
          </w:p>
          <w:p w14:paraId="7DAF57E6" w14:textId="77777777" w:rsidR="00BB769D" w:rsidRPr="003E70B3" w:rsidRDefault="00BB769D" w:rsidP="00CC77D9">
            <w:pPr>
              <w:ind w:left="-709" w:right="1" w:firstLine="283"/>
              <w:rPr>
                <w:rFonts w:ascii="Sto TT" w:hAnsi="Sto TT" w:cs="Arial"/>
                <w:b/>
                <w:bCs/>
                <w:color w:val="000000"/>
                <w:sz w:val="12"/>
                <w:szCs w:val="12"/>
              </w:rPr>
            </w:pPr>
          </w:p>
          <w:p w14:paraId="5F48F6C2" w14:textId="77777777" w:rsidR="00C729CD" w:rsidRPr="003E70B3" w:rsidRDefault="00C729CD" w:rsidP="00AF18C9">
            <w:pPr>
              <w:jc w:val="both"/>
              <w:rPr>
                <w:rFonts w:ascii="Sto TT" w:hAnsi="Sto TT" w:cs="Arial"/>
                <w:sz w:val="17"/>
                <w:szCs w:val="17"/>
              </w:rPr>
            </w:pPr>
            <w:bookmarkStart w:id="1" w:name="OBS_GENERALE"/>
            <w:r w:rsidRPr="003E70B3">
              <w:rPr>
                <w:rFonts w:ascii="Sto TT" w:hAnsi="Sto TT" w:cs="Arial"/>
                <w:b/>
                <w:bCs/>
                <w:sz w:val="17"/>
                <w:szCs w:val="17"/>
                <w:u w:val="single"/>
              </w:rPr>
              <w:t>Validité de la recommandation</w:t>
            </w:r>
            <w:r w:rsidRPr="003E70B3">
              <w:rPr>
                <w:rFonts w:ascii="Sto TT" w:hAnsi="Sto TT" w:cs="Arial"/>
                <w:sz w:val="17"/>
                <w:szCs w:val="17"/>
              </w:rPr>
              <w:t> </w:t>
            </w:r>
          </w:p>
          <w:p w14:paraId="0D2F51F6" w14:textId="4F2F8E80" w:rsidR="00C729CD" w:rsidRPr="003E70B3" w:rsidRDefault="00C729CD" w:rsidP="00AF18C9">
            <w:pPr>
              <w:jc w:val="both"/>
              <w:rPr>
                <w:rFonts w:ascii="Sto TT" w:hAnsi="Sto TT" w:cs="Arial"/>
                <w:sz w:val="17"/>
                <w:szCs w:val="17"/>
              </w:rPr>
            </w:pPr>
            <w:r w:rsidRPr="003E70B3">
              <w:rPr>
                <w:rFonts w:ascii="Sto TT" w:hAnsi="Sto TT" w:cs="Arial"/>
                <w:sz w:val="17"/>
                <w:szCs w:val="17"/>
              </w:rPr>
              <w:t>Compte tenu de l’avancée de nos technologies ainsi que de l’évolution physique possible de la construction en question, la validité de la présente proposition est </w:t>
            </w:r>
            <w:r w:rsidR="0098217B" w:rsidRPr="003E70B3">
              <w:rPr>
                <w:rFonts w:ascii="Sto TT" w:hAnsi="Sto TT" w:cs="Arial"/>
                <w:sz w:val="17"/>
                <w:szCs w:val="17"/>
              </w:rPr>
              <w:t>d’un</w:t>
            </w:r>
            <w:r w:rsidRPr="003E70B3">
              <w:rPr>
                <w:rFonts w:ascii="Sto TT" w:hAnsi="Sto TT" w:cs="Arial"/>
                <w:b/>
                <w:bCs/>
                <w:sz w:val="17"/>
                <w:szCs w:val="17"/>
              </w:rPr>
              <w:t> an</w:t>
            </w:r>
            <w:r w:rsidRPr="003E70B3">
              <w:rPr>
                <w:rFonts w:ascii="Sto TT" w:hAnsi="Sto TT" w:cs="Arial"/>
                <w:sz w:val="17"/>
                <w:szCs w:val="17"/>
              </w:rPr>
              <w:t> à compter de la date de la préconisation. </w:t>
            </w:r>
          </w:p>
          <w:p w14:paraId="6B6809E7"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 </w:t>
            </w:r>
          </w:p>
          <w:p w14:paraId="1150E453"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6753EBF0"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Nos préconisations supposent que le support est conforme à la réglementation en cours (sur le plan incendie, structurel, sismique, amiante…) : Sto étant fournisseur de matériaux et non maître d’œuvre, il incombe au client applicateur de vérifier la conformité du support avant application et d’anticiper avec la maîtrise d’ouvrage d’éventuels travaux de remise en conformité. Par exemple et sans exhaustivité : remise en conformité de C+D, renforcement structurel sismique, murs ne pouvant finalement pas supporter d’ancrage d’ITE nécessitant une solution dalle à dalle, contournement d’allèges amiantées par ossature secondaire ou blocs en béton allégé, etc…</w:t>
            </w:r>
            <w:r w:rsidRPr="003E70B3">
              <w:rPr>
                <w:rFonts w:ascii="Sto TT" w:hAnsi="Sto TT" w:cs="Arial"/>
                <w:sz w:val="17"/>
                <w:szCs w:val="17"/>
              </w:rPr>
              <w:t> </w:t>
            </w:r>
          </w:p>
          <w:p w14:paraId="198F4156"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27CA5058" w14:textId="77597E89" w:rsidR="00C729CD" w:rsidRPr="003E70B3" w:rsidRDefault="00C729CD" w:rsidP="00AF18C9">
            <w:pPr>
              <w:jc w:val="both"/>
              <w:rPr>
                <w:rFonts w:ascii="Sto TT" w:hAnsi="Sto TT" w:cs="Arial"/>
                <w:sz w:val="17"/>
                <w:szCs w:val="17"/>
              </w:rPr>
            </w:pPr>
            <w:r w:rsidRPr="003E70B3">
              <w:rPr>
                <w:rFonts w:ascii="Sto TT" w:hAnsi="Sto TT" w:cs="Arial"/>
                <w:sz w:val="17"/>
                <w:szCs w:val="17"/>
              </w:rPr>
              <w:t>Nos visites sur chantier permettent d'apporter à nos clients, à leur demande, assistance et conseil de mise en </w:t>
            </w:r>
            <w:r w:rsidR="00AF18C9" w:rsidRPr="003E70B3">
              <w:rPr>
                <w:rFonts w:ascii="Sto TT" w:hAnsi="Sto TT" w:cs="Arial"/>
                <w:sz w:val="17"/>
                <w:szCs w:val="17"/>
              </w:rPr>
              <w:t>œuvre</w:t>
            </w:r>
            <w:r w:rsidRPr="003E70B3">
              <w:rPr>
                <w:rFonts w:ascii="Sto TT" w:hAnsi="Sto TT" w:cs="Arial"/>
                <w:sz w:val="17"/>
                <w:szCs w:val="17"/>
              </w:rPr>
              <w:t> de nos produits. Ces interventions ne peuvent, en aucun cas, être assimilées à une mission de suivi ou de contrôle réalisée par un Maître d'Œuvre et/ou Bureau de Contrôle. </w:t>
            </w:r>
          </w:p>
          <w:p w14:paraId="1778FA1E"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17200294"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Les photos intégrées au présent document le sont à titre indicatif. Elles visent à illustrer certains éléments et à faciliter la compréhension. Elles ne prévalent en rien des prestations à réaliser. </w:t>
            </w:r>
          </w:p>
          <w:p w14:paraId="420FABA7"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6E38EEDF"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La présente préconisation est destinée à la seule utilisation des produits Sto, en complément de la documentation technique de ces produits, à l'exclusion de tout autre usage. </w:t>
            </w:r>
          </w:p>
          <w:p w14:paraId="1930CC9D"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00265039"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La mise en œuvre des produits Sto s’effectuera conformément aux réglementations en vigueur, ainsi qu'aux documents technique Sto (Fiches Techniques, DTA, AT, Cahier des charges, etc.). </w:t>
            </w:r>
          </w:p>
          <w:p w14:paraId="58E03C20"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2D6F71EB"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Toutes réserves devront être faites en cas de désordres occasionnés au revêtement provenant d'infiltrations se produisant par les parties non traitées.  </w:t>
            </w:r>
          </w:p>
          <w:p w14:paraId="27720184"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5BB0E0D2"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Entretien</w:t>
            </w:r>
            <w:r w:rsidRPr="003E70B3">
              <w:rPr>
                <w:rFonts w:ascii="Sto TT" w:hAnsi="Sto TT" w:cs="Arial"/>
                <w:sz w:val="17"/>
                <w:szCs w:val="17"/>
              </w:rPr>
              <w:t> </w:t>
            </w:r>
          </w:p>
          <w:p w14:paraId="2BADB726"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Dans le cadre de l'entretien et de la protection contre les micro-organismes, nous conseillons l'application de </w:t>
            </w:r>
            <w:r w:rsidRPr="003E70B3">
              <w:rPr>
                <w:rFonts w:ascii="Sto TT" w:hAnsi="Sto TT" w:cs="Arial"/>
                <w:b/>
                <w:bCs/>
                <w:sz w:val="17"/>
                <w:szCs w:val="17"/>
              </w:rPr>
              <w:t>Sto-Décontaminant Concentré</w:t>
            </w:r>
            <w:r w:rsidRPr="003E70B3">
              <w:rPr>
                <w:rFonts w:ascii="Sto TT" w:hAnsi="Sto TT" w:cs="Arial"/>
                <w:sz w:val="17"/>
                <w:szCs w:val="17"/>
              </w:rPr>
              <w:t>. </w:t>
            </w:r>
          </w:p>
          <w:p w14:paraId="425804FF"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45C47C7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3E70B3">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 en lui proposant un contrat d’entretien (fortement recommandé)</w:t>
            </w:r>
            <w:r w:rsidRPr="003E70B3">
              <w:rPr>
                <w:rFonts w:ascii="Sto TT" w:hAnsi="Sto TT" w:cs="Arial"/>
                <w:sz w:val="17"/>
                <w:szCs w:val="17"/>
              </w:rPr>
              <w:t>. Le CPT 3035_V3 et les DTU en vigueur rappellent que l’entretien régulier des façades relève de la responsabilité de la Maîtrise d’Ouvrage. A titre d’exemple, la fréquence pouvant être modifiée selon les chantiers et surtout l’environnement</w:t>
            </w:r>
            <w:r w:rsidRPr="003E70B3">
              <w:rPr>
                <w:rFonts w:ascii="Arial" w:hAnsi="Arial" w:cs="Arial"/>
                <w:sz w:val="17"/>
                <w:szCs w:val="17"/>
              </w:rPr>
              <w:t> </w:t>
            </w:r>
            <w:r w:rsidRPr="003E70B3">
              <w:rPr>
                <w:rFonts w:ascii="Sto TT" w:hAnsi="Sto TT" w:cs="Arial"/>
                <w:sz w:val="17"/>
                <w:szCs w:val="17"/>
              </w:rPr>
              <w:t xml:space="preserve">: nettoyage </w:t>
            </w:r>
            <w:r w:rsidRPr="003E70B3">
              <w:rPr>
                <w:rFonts w:ascii="Sto TT" w:hAnsi="Sto TT" w:cs="Sto TT"/>
                <w:sz w:val="17"/>
                <w:szCs w:val="17"/>
              </w:rPr>
              <w:t>à</w:t>
            </w:r>
            <w:r w:rsidRPr="003E70B3">
              <w:rPr>
                <w:rFonts w:ascii="Sto TT" w:hAnsi="Sto TT" w:cs="Arial"/>
                <w:sz w:val="17"/>
                <w:szCs w:val="17"/>
              </w:rPr>
              <w:t xml:space="preserve"> l</w:t>
            </w:r>
            <w:r w:rsidRPr="003E70B3">
              <w:rPr>
                <w:rFonts w:ascii="Sto TT" w:hAnsi="Sto TT" w:cs="Sto TT"/>
                <w:sz w:val="17"/>
                <w:szCs w:val="17"/>
              </w:rPr>
              <w:t>’</w:t>
            </w:r>
            <w:r w:rsidRPr="003E70B3">
              <w:rPr>
                <w:rFonts w:ascii="Sto TT" w:hAnsi="Sto TT" w:cs="Arial"/>
                <w:sz w:val="17"/>
                <w:szCs w:val="17"/>
              </w:rPr>
              <w:t>eau sous pression tous les 5 ans minimum, avec ou sans d</w:t>
            </w:r>
            <w:r w:rsidRPr="003E70B3">
              <w:rPr>
                <w:rFonts w:ascii="Sto TT" w:hAnsi="Sto TT" w:cs="Sto TT"/>
                <w:sz w:val="17"/>
                <w:szCs w:val="17"/>
              </w:rPr>
              <w:t>é</w:t>
            </w:r>
            <w:r w:rsidRPr="003E70B3">
              <w:rPr>
                <w:rFonts w:ascii="Sto TT" w:hAnsi="Sto TT" w:cs="Arial"/>
                <w:sz w:val="17"/>
                <w:szCs w:val="17"/>
              </w:rPr>
              <w:t>contaminant selon le degr</w:t>
            </w:r>
            <w:r w:rsidRPr="003E70B3">
              <w:rPr>
                <w:rFonts w:ascii="Sto TT" w:hAnsi="Sto TT" w:cs="Sto TT"/>
                <w:sz w:val="17"/>
                <w:szCs w:val="17"/>
              </w:rPr>
              <w:t>é</w:t>
            </w:r>
            <w:r w:rsidRPr="003E70B3">
              <w:rPr>
                <w:rFonts w:ascii="Sto TT" w:hAnsi="Sto TT" w:cs="Arial"/>
                <w:sz w:val="17"/>
                <w:szCs w:val="17"/>
              </w:rPr>
              <w:t xml:space="preserve"> d</w:t>
            </w:r>
            <w:r w:rsidRPr="003E70B3">
              <w:rPr>
                <w:rFonts w:ascii="Sto TT" w:hAnsi="Sto TT" w:cs="Sto TT"/>
                <w:sz w:val="17"/>
                <w:szCs w:val="17"/>
              </w:rPr>
              <w:t>’</w:t>
            </w:r>
            <w:r w:rsidRPr="003E70B3">
              <w:rPr>
                <w:rFonts w:ascii="Sto TT" w:hAnsi="Sto TT" w:cs="Arial"/>
                <w:sz w:val="17"/>
                <w:szCs w:val="17"/>
              </w:rPr>
              <w:t>encrassement, cette fr</w:t>
            </w:r>
            <w:r w:rsidRPr="003E70B3">
              <w:rPr>
                <w:rFonts w:ascii="Sto TT" w:hAnsi="Sto TT" w:cs="Sto TT"/>
                <w:sz w:val="17"/>
                <w:szCs w:val="17"/>
              </w:rPr>
              <w:t>é</w:t>
            </w:r>
            <w:r w:rsidRPr="003E70B3">
              <w:rPr>
                <w:rFonts w:ascii="Sto TT" w:hAnsi="Sto TT" w:cs="Arial"/>
                <w:sz w:val="17"/>
                <w:szCs w:val="17"/>
              </w:rPr>
              <w:t xml:space="preserve">quence pouvant </w:t>
            </w:r>
            <w:r w:rsidRPr="003E70B3">
              <w:rPr>
                <w:rFonts w:ascii="Sto TT" w:hAnsi="Sto TT" w:cs="Sto TT"/>
                <w:sz w:val="17"/>
                <w:szCs w:val="17"/>
              </w:rPr>
              <w:t>ê</w:t>
            </w:r>
            <w:r w:rsidRPr="003E70B3">
              <w:rPr>
                <w:rFonts w:ascii="Sto TT" w:hAnsi="Sto TT" w:cs="Arial"/>
                <w:sz w:val="17"/>
                <w:szCs w:val="17"/>
              </w:rPr>
              <w:t>tre modifi</w:t>
            </w:r>
            <w:r w:rsidRPr="003E70B3">
              <w:rPr>
                <w:rFonts w:ascii="Sto TT" w:hAnsi="Sto TT" w:cs="Sto TT"/>
                <w:sz w:val="17"/>
                <w:szCs w:val="17"/>
              </w:rPr>
              <w:t>é</w:t>
            </w:r>
            <w:r w:rsidRPr="003E70B3">
              <w:rPr>
                <w:rFonts w:ascii="Sto TT" w:hAnsi="Sto TT" w:cs="Arial"/>
                <w:sz w:val="17"/>
                <w:szCs w:val="17"/>
              </w:rPr>
              <w:t>e selon l'environnement.</w:t>
            </w:r>
            <w:r w:rsidRPr="003E70B3">
              <w:rPr>
                <w:rFonts w:ascii="Sto TT" w:hAnsi="Sto TT" w:cs="Sto TT"/>
                <w:sz w:val="17"/>
                <w:szCs w:val="17"/>
              </w:rPr>
              <w:t> </w:t>
            </w:r>
          </w:p>
          <w:p w14:paraId="1DE77BD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5486605C"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Cas des joints au "scotch" </w:t>
            </w:r>
            <w:r w:rsidRPr="003E70B3">
              <w:rPr>
                <w:rFonts w:ascii="Sto TT" w:hAnsi="Sto TT" w:cs="Arial"/>
                <w:sz w:val="17"/>
                <w:szCs w:val="17"/>
              </w:rPr>
              <w:t> </w:t>
            </w:r>
          </w:p>
          <w:p w14:paraId="422B9C4A" w14:textId="6F4A7619" w:rsidR="00C729CD" w:rsidRPr="003E70B3" w:rsidRDefault="00C729CD" w:rsidP="00AF18C9">
            <w:pPr>
              <w:jc w:val="both"/>
              <w:rPr>
                <w:rFonts w:ascii="Sto TT" w:hAnsi="Sto TT" w:cs="Arial"/>
                <w:sz w:val="17"/>
                <w:szCs w:val="17"/>
              </w:rPr>
            </w:pPr>
            <w:r w:rsidRPr="003E70B3">
              <w:rPr>
                <w:rFonts w:ascii="Sto TT" w:hAnsi="Sto TT" w:cs="Arial"/>
                <w:sz w:val="17"/>
                <w:szCs w:val="17"/>
              </w:rPr>
              <w:t>Si un fractionnement de l’enduit de finition est nécessaire pour des raisons esthétiques (joints dits « au scotch »), le sous-enduit (ou l’enduit de ragréage) ne doit pas être laissé à nu. Il doit </w:t>
            </w:r>
            <w:r w:rsidR="0098217B" w:rsidRPr="003E70B3">
              <w:rPr>
                <w:rFonts w:ascii="Sto TT" w:hAnsi="Sto TT" w:cs="Arial"/>
                <w:sz w:val="17"/>
                <w:szCs w:val="17"/>
              </w:rPr>
              <w:t>à</w:t>
            </w:r>
            <w:r w:rsidRPr="003E70B3">
              <w:rPr>
                <w:rFonts w:ascii="Sto TT" w:hAnsi="Sto TT" w:cs="Arial"/>
                <w:sz w:val="17"/>
                <w:szCs w:val="17"/>
              </w:rPr>
              <w:t> minima être recouvert d’une peinture de protection (ex. StoColor Jumbosil ou StoColor Silco) à la teinte voulue. </w:t>
            </w:r>
          </w:p>
          <w:p w14:paraId="1E1787D2"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07C23AF7" w14:textId="39B77E6E"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Recommandations générales de mise en </w:t>
            </w:r>
            <w:r w:rsidR="009332D2" w:rsidRPr="003E70B3">
              <w:rPr>
                <w:rFonts w:ascii="Sto TT" w:hAnsi="Sto TT" w:cs="Arial"/>
                <w:b/>
                <w:bCs/>
                <w:sz w:val="17"/>
                <w:szCs w:val="17"/>
                <w:u w:val="single"/>
              </w:rPr>
              <w:t>œuvre</w:t>
            </w:r>
            <w:r w:rsidRPr="003E70B3">
              <w:rPr>
                <w:rFonts w:ascii="Sto TT" w:hAnsi="Sto TT" w:cs="Arial"/>
                <w:sz w:val="17"/>
                <w:szCs w:val="17"/>
              </w:rPr>
              <w:t> </w:t>
            </w:r>
          </w:p>
          <w:p w14:paraId="415CC7A2"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Avant les travaux, nous vous recommandons de vous assurer du bon état de l'étanchéité horizontale, du réseau d'évacuation des eaux pluviales et des grilles de ventilation. </w:t>
            </w:r>
          </w:p>
          <w:p w14:paraId="1F636AA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43FEF8C9"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 </w:t>
            </w:r>
          </w:p>
          <w:p w14:paraId="279AFD61"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Dans le cas d'une isolation thermique extérieure, on veillera à ne pas juxtaposer, sans joint de fractionnement, les teintes dont la différence de coefficient d'absorption est supérieure à 0,2. </w:t>
            </w:r>
          </w:p>
          <w:p w14:paraId="7FF73B37"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Dans le cas du StoVentec R-enduit la limite de coefficient d'absorption du rayonnement solaire est de 0,95.   </w:t>
            </w:r>
          </w:p>
          <w:p w14:paraId="4AA7AA09"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Il est de la responsabilité de la Maîtrise d’œuvre de vérifier la conformité des teintes sombres à la réglementation en vigueur sur l’absorption solaire</w:t>
            </w:r>
            <w:r w:rsidRPr="003E70B3">
              <w:rPr>
                <w:rFonts w:ascii="Sto TT" w:hAnsi="Sto TT" w:cs="Arial"/>
                <w:sz w:val="17"/>
                <w:szCs w:val="17"/>
              </w:rPr>
              <w:t>. </w:t>
            </w:r>
          </w:p>
          <w:p w14:paraId="1D32FB41"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47DDBA3D"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Pour tout chantier, à partir de 2000m², pour éviter tout écart de teinte sur de grandes surfaces, en particulier dans le cas de teintes soutenues</w:t>
            </w:r>
            <w:r w:rsidRPr="003E70B3">
              <w:rPr>
                <w:rFonts w:ascii="Arial" w:hAnsi="Arial" w:cs="Arial"/>
                <w:b/>
                <w:bCs/>
                <w:sz w:val="17"/>
                <w:szCs w:val="17"/>
              </w:rPr>
              <w:t> </w:t>
            </w:r>
            <w:r w:rsidRPr="003E70B3">
              <w:rPr>
                <w:rFonts w:ascii="Sto TT" w:hAnsi="Sto TT" w:cs="Arial"/>
                <w:b/>
                <w:bCs/>
                <w:sz w:val="17"/>
                <w:szCs w:val="17"/>
              </w:rPr>
              <w:t>:</w:t>
            </w:r>
            <w:r w:rsidRPr="003E70B3">
              <w:rPr>
                <w:rFonts w:ascii="Sto TT" w:hAnsi="Sto TT" w:cs="Arial"/>
                <w:sz w:val="17"/>
                <w:szCs w:val="17"/>
              </w:rPr>
              <w:t> </w:t>
            </w:r>
          </w:p>
          <w:p w14:paraId="203E96E5" w14:textId="77777777" w:rsidR="00C729CD" w:rsidRPr="003E70B3" w:rsidRDefault="00C729CD" w:rsidP="00AF18C9">
            <w:pPr>
              <w:numPr>
                <w:ilvl w:val="0"/>
                <w:numId w:val="39"/>
              </w:numPr>
              <w:jc w:val="both"/>
              <w:rPr>
                <w:rFonts w:ascii="Sto TT" w:hAnsi="Sto TT" w:cs="Arial"/>
                <w:sz w:val="17"/>
                <w:szCs w:val="17"/>
              </w:rPr>
            </w:pPr>
            <w:r w:rsidRPr="003E70B3">
              <w:rPr>
                <w:rFonts w:ascii="Sto TT" w:hAnsi="Sto TT" w:cs="Arial"/>
                <w:b/>
                <w:bCs/>
                <w:sz w:val="17"/>
                <w:szCs w:val="17"/>
              </w:rPr>
              <w:t>Commandez un lot teinté unique dès le départ de votre chantier.</w:t>
            </w:r>
            <w:r w:rsidRPr="003E70B3">
              <w:rPr>
                <w:rFonts w:ascii="Sto TT" w:hAnsi="Sto TT" w:cs="Arial"/>
                <w:sz w:val="17"/>
                <w:szCs w:val="17"/>
              </w:rPr>
              <w:t> Si besoin, demandez à votre contact commercial ou logistique des livraisons étalées dans le temps selon l’avancée de votre chantier. </w:t>
            </w:r>
          </w:p>
          <w:p w14:paraId="1C2F95C7" w14:textId="77777777" w:rsidR="00C729CD" w:rsidRPr="003E70B3" w:rsidRDefault="00C729CD" w:rsidP="00AF18C9">
            <w:pPr>
              <w:numPr>
                <w:ilvl w:val="0"/>
                <w:numId w:val="40"/>
              </w:numPr>
              <w:jc w:val="both"/>
              <w:rPr>
                <w:rFonts w:ascii="Sto TT" w:hAnsi="Sto TT" w:cs="Arial"/>
                <w:sz w:val="17"/>
                <w:szCs w:val="17"/>
              </w:rPr>
            </w:pPr>
            <w:r w:rsidRPr="003E70B3">
              <w:rPr>
                <w:rFonts w:ascii="Sto TT"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 </w:t>
            </w:r>
          </w:p>
          <w:p w14:paraId="6891AAD0" w14:textId="77777777" w:rsidR="00C729CD" w:rsidRPr="003E70B3" w:rsidRDefault="00C729CD" w:rsidP="00AF18C9">
            <w:pPr>
              <w:numPr>
                <w:ilvl w:val="0"/>
                <w:numId w:val="41"/>
              </w:numPr>
              <w:jc w:val="both"/>
              <w:rPr>
                <w:rFonts w:ascii="Sto TT" w:hAnsi="Sto TT" w:cs="Arial"/>
                <w:sz w:val="17"/>
                <w:szCs w:val="17"/>
              </w:rPr>
            </w:pPr>
            <w:r w:rsidRPr="003E70B3">
              <w:rPr>
                <w:rFonts w:ascii="Sto TT" w:hAnsi="Sto TT" w:cs="Arial"/>
                <w:sz w:val="17"/>
                <w:szCs w:val="17"/>
              </w:rPr>
              <w:t>Bâchez votre échafaudage afin d’éviter les spectres d’échafaudages, en particulier pour les façades exposées au soleil ou en lumière rasante </w:t>
            </w:r>
          </w:p>
          <w:p w14:paraId="3752DE41" w14:textId="77777777" w:rsidR="00C729CD" w:rsidRPr="003E70B3" w:rsidRDefault="00C729CD" w:rsidP="00AF18C9">
            <w:pPr>
              <w:numPr>
                <w:ilvl w:val="0"/>
                <w:numId w:val="42"/>
              </w:numPr>
              <w:jc w:val="both"/>
              <w:rPr>
                <w:rFonts w:ascii="Sto TT" w:hAnsi="Sto TT" w:cs="Arial"/>
                <w:sz w:val="17"/>
                <w:szCs w:val="17"/>
              </w:rPr>
            </w:pPr>
            <w:r w:rsidRPr="003E70B3">
              <w:rPr>
                <w:rFonts w:ascii="Sto TT" w:hAnsi="Sto TT" w:cs="Arial"/>
                <w:sz w:val="17"/>
                <w:szCs w:val="17"/>
              </w:rPr>
              <w:t>Contrôlez la météo pour éviter les applications ou le stockage de vos produits à des températures trop hautes ou trop basses </w:t>
            </w:r>
          </w:p>
          <w:p w14:paraId="012544A6" w14:textId="77777777" w:rsidR="00C729CD" w:rsidRPr="003E70B3" w:rsidRDefault="00C729CD" w:rsidP="00AF18C9">
            <w:pPr>
              <w:numPr>
                <w:ilvl w:val="0"/>
                <w:numId w:val="43"/>
              </w:numPr>
              <w:jc w:val="both"/>
              <w:rPr>
                <w:rFonts w:ascii="Sto TT" w:hAnsi="Sto TT" w:cs="Arial"/>
                <w:sz w:val="17"/>
                <w:szCs w:val="17"/>
              </w:rPr>
            </w:pPr>
            <w:r w:rsidRPr="003E70B3">
              <w:rPr>
                <w:rFonts w:ascii="Sto TT"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 </w:t>
            </w:r>
          </w:p>
          <w:p w14:paraId="0DC75067" w14:textId="77777777" w:rsidR="00C729CD" w:rsidRPr="003E70B3" w:rsidRDefault="00C729CD" w:rsidP="00AF18C9">
            <w:pPr>
              <w:numPr>
                <w:ilvl w:val="0"/>
                <w:numId w:val="44"/>
              </w:numPr>
              <w:jc w:val="both"/>
              <w:rPr>
                <w:rFonts w:ascii="Sto TT" w:hAnsi="Sto TT" w:cs="Arial"/>
                <w:sz w:val="17"/>
                <w:szCs w:val="17"/>
              </w:rPr>
            </w:pPr>
            <w:r w:rsidRPr="003E70B3">
              <w:rPr>
                <w:rFonts w:ascii="Sto TT"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 </w:t>
            </w:r>
          </w:p>
          <w:p w14:paraId="3264267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47242DD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Pour assurer une parfaite uniformisation en teinte de l’ensemble, nous vous conseillons d'utiliser les mêmes numéros de lots sur une même face. </w:t>
            </w:r>
          </w:p>
          <w:p w14:paraId="51FF25F9"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44609EAB"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 </w:t>
            </w:r>
          </w:p>
          <w:p w14:paraId="49B3DE76"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146A34A1"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Dans le cadre de l'entretien et de la protection contre les micro-organismes des parties non ravalées (murs, murets, toitures, etc.), nous conseillons l'application de </w:t>
            </w:r>
            <w:r w:rsidRPr="003E70B3">
              <w:rPr>
                <w:rFonts w:ascii="Sto TT" w:hAnsi="Sto TT" w:cs="Arial"/>
                <w:b/>
                <w:bCs/>
                <w:sz w:val="17"/>
                <w:szCs w:val="17"/>
              </w:rPr>
              <w:t>Sto-Décontaminant Concentré</w:t>
            </w:r>
            <w:r w:rsidRPr="003E70B3">
              <w:rPr>
                <w:rFonts w:ascii="Sto TT" w:hAnsi="Sto TT" w:cs="Arial"/>
                <w:sz w:val="17"/>
                <w:szCs w:val="17"/>
              </w:rPr>
              <w:t>. </w:t>
            </w:r>
          </w:p>
          <w:p w14:paraId="4971BD3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2B74875A"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3E70B3">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3E70B3">
              <w:rPr>
                <w:rFonts w:ascii="Sto TT" w:hAnsi="Sto TT" w:cs="Arial"/>
                <w:sz w:val="17"/>
                <w:szCs w:val="17"/>
              </w:rPr>
              <w:t>. Le CPT 3035_V3 et les DTU en vigueur rappellent que l’entretien régulier des façades relève de la responsabilité de la Maîtrise d’Ouvrage. </w:t>
            </w:r>
          </w:p>
          <w:p w14:paraId="30794D28"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3891B99E"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Travaux durant les périodes hivernales - IMPORTANT</w:t>
            </w:r>
            <w:r w:rsidRPr="003E70B3">
              <w:rPr>
                <w:rFonts w:ascii="Sto TT" w:hAnsi="Sto TT" w:cs="Arial"/>
                <w:sz w:val="17"/>
                <w:szCs w:val="17"/>
              </w:rPr>
              <w:t> </w:t>
            </w:r>
          </w:p>
          <w:p w14:paraId="498AC42E"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Pensez à nos produits à séchage rapide - GAMME QS - pour les travaux extérieurs en hiver. </w:t>
            </w:r>
          </w:p>
          <w:p w14:paraId="6B94F41F"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Consultez-nous ! </w:t>
            </w:r>
          </w:p>
          <w:p w14:paraId="4C663A2E"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08D2C65D"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Réglementation Incendie</w:t>
            </w:r>
            <w:r w:rsidRPr="003E70B3">
              <w:rPr>
                <w:rFonts w:ascii="Sto TT" w:hAnsi="Sto TT" w:cs="Arial"/>
                <w:sz w:val="17"/>
                <w:szCs w:val="17"/>
              </w:rPr>
              <w:t> </w:t>
            </w:r>
          </w:p>
          <w:p w14:paraId="1910947C" w14:textId="4CFFBA99" w:rsidR="00C729CD" w:rsidRPr="003E70B3" w:rsidRDefault="00C729CD" w:rsidP="00AF18C9">
            <w:pPr>
              <w:jc w:val="both"/>
              <w:rPr>
                <w:rFonts w:ascii="Sto TT" w:hAnsi="Sto TT" w:cs="Arial"/>
                <w:sz w:val="17"/>
                <w:szCs w:val="17"/>
              </w:rPr>
            </w:pPr>
            <w:r w:rsidRPr="003E70B3">
              <w:rPr>
                <w:rFonts w:ascii="Sto TT" w:hAnsi="Sto TT" w:cs="Arial"/>
                <w:b/>
                <w:bCs/>
                <w:sz w:val="17"/>
                <w:szCs w:val="17"/>
              </w:rPr>
              <w:t>L'entreprise qui réalise les travaux </w:t>
            </w:r>
            <w:r w:rsidR="0098217B" w:rsidRPr="003E70B3">
              <w:rPr>
                <w:rFonts w:ascii="Sto TT" w:hAnsi="Sto TT" w:cs="Arial"/>
                <w:b/>
                <w:bCs/>
                <w:sz w:val="17"/>
                <w:szCs w:val="17"/>
              </w:rPr>
              <w:t>à</w:t>
            </w:r>
            <w:r w:rsidRPr="003E70B3">
              <w:rPr>
                <w:rFonts w:ascii="Sto TT" w:hAnsi="Sto TT" w:cs="Arial"/>
                <w:b/>
                <w:bCs/>
                <w:sz w:val="17"/>
                <w:szCs w:val="17"/>
              </w:rPr>
              <w:t>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r w:rsidRPr="003E70B3">
              <w:rPr>
                <w:rFonts w:ascii="Sto TT" w:hAnsi="Sto TT" w:cs="Arial"/>
                <w:sz w:val="17"/>
                <w:szCs w:val="17"/>
              </w:rPr>
              <w:t> </w:t>
            </w:r>
          </w:p>
          <w:p w14:paraId="2C1D2374" w14:textId="508D15B4" w:rsidR="00C729CD" w:rsidRPr="003E70B3" w:rsidRDefault="00C729CD" w:rsidP="00AF18C9">
            <w:pPr>
              <w:jc w:val="both"/>
              <w:rPr>
                <w:rFonts w:ascii="Sto TT" w:hAnsi="Sto TT" w:cs="Arial"/>
                <w:sz w:val="17"/>
                <w:szCs w:val="17"/>
              </w:rPr>
            </w:pPr>
            <w:r w:rsidRPr="003E70B3">
              <w:rPr>
                <w:rFonts w:ascii="Sto TT"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98217B" w:rsidRPr="003E70B3">
              <w:rPr>
                <w:rFonts w:ascii="Sto TT" w:hAnsi="Sto TT" w:cs="Arial"/>
                <w:b/>
                <w:bCs/>
                <w:sz w:val="17"/>
                <w:szCs w:val="17"/>
              </w:rPr>
              <w:t>d’ouvrage /</w:t>
            </w:r>
            <w:r w:rsidRPr="003E70B3">
              <w:rPr>
                <w:rFonts w:ascii="Sto TT" w:hAnsi="Sto TT" w:cs="Arial"/>
                <w:b/>
                <w:bCs/>
                <w:sz w:val="17"/>
                <w:szCs w:val="17"/>
              </w:rPr>
              <w:t> Maîtrise d'œuvre / Entreprise / Bureau de Contrôle...).</w:t>
            </w:r>
            <w:r w:rsidRPr="003E70B3">
              <w:rPr>
                <w:rFonts w:ascii="Sto TT" w:hAnsi="Sto TT" w:cs="Arial"/>
                <w:sz w:val="17"/>
                <w:szCs w:val="17"/>
              </w:rPr>
              <w:t> </w:t>
            </w:r>
          </w:p>
          <w:p w14:paraId="74E5DAC6"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3106E2A1"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Actualité IMH et arrêté de 1986 :</w:t>
            </w:r>
            <w:r w:rsidRPr="003E70B3">
              <w:rPr>
                <w:rFonts w:ascii="Sto TT" w:hAnsi="Sto TT" w:cs="Arial"/>
                <w:sz w:val="17"/>
                <w:szCs w:val="17"/>
              </w:rPr>
              <w:t> </w:t>
            </w:r>
          </w:p>
          <w:p w14:paraId="70310856"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Un décret n° 2019-461 du 16 mai 2019 et un arrêté du 7 août 2019* décrivent la réglementation relative aux IMH (immeubles de moyenne hauteur).</w:t>
            </w:r>
            <w:r w:rsidRPr="003E70B3">
              <w:rPr>
                <w:rFonts w:ascii="Sto TT" w:hAnsi="Sto TT" w:cs="Arial"/>
                <w:sz w:val="17"/>
                <w:szCs w:val="17"/>
              </w:rPr>
              <w:t> </w:t>
            </w:r>
          </w:p>
          <w:p w14:paraId="2419C0E2"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Un deuxième arrêté du 7 août 2019** modifie l'arrêté du 31 janvier 1986 relatif à la protection contre l'incendie des bâtiments d'habitation.</w:t>
            </w:r>
            <w:r w:rsidRPr="003E70B3">
              <w:rPr>
                <w:rFonts w:ascii="Sto TT" w:hAnsi="Sto TT" w:cs="Arial"/>
                <w:sz w:val="17"/>
                <w:szCs w:val="17"/>
              </w:rPr>
              <w:t> </w:t>
            </w:r>
          </w:p>
          <w:p w14:paraId="0B095879"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Les prescriptions à respecter en matière de sécurité contre l’incendie lors de la rénovation de façade et du système de façade de tels immeubles sont prévues aux articles R122-31 à R122-34. Ces dispositions s’appliquent aux travaux de rénovation de façade dont la déclaration préalable ou la demande de permis de construire est déposée à partir du 1er janvier 2020.</w:t>
            </w:r>
            <w:r w:rsidRPr="003E70B3">
              <w:rPr>
                <w:rFonts w:ascii="Sto TT" w:hAnsi="Sto TT" w:cs="Arial"/>
                <w:sz w:val="17"/>
                <w:szCs w:val="17"/>
              </w:rPr>
              <w:t> </w:t>
            </w:r>
          </w:p>
          <w:p w14:paraId="0093E08B"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4419EC05" w14:textId="1B5B2FB5" w:rsidR="00C729CD" w:rsidRPr="003E70B3" w:rsidRDefault="00C729CD" w:rsidP="00AF18C9">
            <w:pPr>
              <w:jc w:val="both"/>
              <w:rPr>
                <w:rFonts w:ascii="Sto TT" w:hAnsi="Sto TT" w:cs="Arial"/>
                <w:sz w:val="17"/>
                <w:szCs w:val="17"/>
              </w:rPr>
            </w:pPr>
            <w:r w:rsidRPr="003E70B3">
              <w:rPr>
                <w:rFonts w:ascii="Sto TT"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9332D2" w:rsidRPr="003E70B3">
              <w:rPr>
                <w:rFonts w:ascii="Sto TT" w:hAnsi="Sto TT" w:cs="Arial"/>
                <w:b/>
                <w:bCs/>
                <w:sz w:val="17"/>
                <w:szCs w:val="17"/>
              </w:rPr>
              <w:t>Œuvre</w:t>
            </w:r>
            <w:r w:rsidRPr="003E70B3">
              <w:rPr>
                <w:rFonts w:ascii="Sto TT" w:hAnsi="Sto TT" w:cs="Arial"/>
                <w:b/>
                <w:bCs/>
                <w:sz w:val="17"/>
                <w:szCs w:val="17"/>
              </w:rPr>
              <w:t> de prendre en compte les évolutions réglementaires dans son ensemble et de signaler tout élément pouvant nécessiter la modification des traitements proposés.</w:t>
            </w:r>
            <w:r w:rsidRPr="003E70B3">
              <w:rPr>
                <w:rFonts w:ascii="Sto TT" w:hAnsi="Sto TT" w:cs="Arial"/>
                <w:sz w:val="17"/>
                <w:szCs w:val="17"/>
              </w:rPr>
              <w:t> </w:t>
            </w:r>
          </w:p>
          <w:p w14:paraId="31804626"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210FE5F1"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*Arrêté du 7 août 2019 relatif aux travaux de modification des immeubles de moyenne hauteur et précisant les solutions constructives acceptables pour les rénovations de façade.</w:t>
            </w:r>
            <w:r w:rsidRPr="003E70B3">
              <w:rPr>
                <w:rFonts w:ascii="Sto TT" w:hAnsi="Sto TT" w:cs="Arial"/>
                <w:sz w:val="17"/>
                <w:szCs w:val="17"/>
              </w:rPr>
              <w:t> </w:t>
            </w:r>
          </w:p>
          <w:p w14:paraId="79F5029F"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rPr>
              <w:t>** Arrêté du 7 août 2019 modifiant l’arrêté du 31 janvier 1986 relatif à la protection contre l’incendie des bâtiments d’habitation.</w:t>
            </w:r>
            <w:r w:rsidRPr="003E70B3">
              <w:rPr>
                <w:rFonts w:ascii="Sto TT" w:hAnsi="Sto TT" w:cs="Arial"/>
                <w:sz w:val="17"/>
                <w:szCs w:val="17"/>
              </w:rPr>
              <w:t> </w:t>
            </w:r>
          </w:p>
          <w:p w14:paraId="4772972E"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121E9EA6"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Recommandations générales relatives aux travaux de réfection par revêtement d'imperméabilité</w:t>
            </w:r>
            <w:r w:rsidRPr="003E70B3">
              <w:rPr>
                <w:rFonts w:ascii="Sto TT" w:hAnsi="Sto TT" w:cs="Arial"/>
                <w:sz w:val="17"/>
                <w:szCs w:val="17"/>
              </w:rPr>
              <w:t> </w:t>
            </w:r>
          </w:p>
          <w:p w14:paraId="3BB8FF1A"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Il conviendra notamment de respecter le DTU 42.1 qui définit les travaux de réfection de façades en service par un revêtement d’imperméabilité. </w:t>
            </w:r>
          </w:p>
          <w:p w14:paraId="431F562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2438B12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En présence d'un revêtement et conformément à la norme NF DTU 42.1, il y a lieu d'effectuer une Etude Préalable qui permettra de conserver, si possible, ce revêtement. </w:t>
            </w:r>
          </w:p>
          <w:p w14:paraId="2DF09AE7"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Pour des surfaces à traiter &gt; 500 m², cette étude doit être exécutée par un professionnel (organisme ou Maître d'œuvre spécialisé) choisi par le Maître d’Ouvrage et à sa charge. </w:t>
            </w:r>
          </w:p>
          <w:p w14:paraId="02736E2F"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Pour des surfaces à traiter &lt; 500 m², cette étude peut être exécutée par l'Entrepreneur. </w:t>
            </w:r>
          </w:p>
          <w:p w14:paraId="2156A185" w14:textId="77777777" w:rsidR="00C729CD" w:rsidRPr="003E70B3" w:rsidRDefault="00C729CD" w:rsidP="00AF18C9">
            <w:pPr>
              <w:jc w:val="both"/>
              <w:rPr>
                <w:rFonts w:ascii="Sto TT" w:hAnsi="Sto TT" w:cs="Arial"/>
                <w:sz w:val="17"/>
                <w:szCs w:val="17"/>
              </w:rPr>
            </w:pPr>
            <w:r w:rsidRPr="003E70B3">
              <w:rPr>
                <w:rFonts w:ascii="Sto TT" w:hAnsi="Sto TT" w:cs="Arial"/>
                <w:i/>
                <w:iCs/>
                <w:sz w:val="17"/>
                <w:szCs w:val="17"/>
                <w:u w:val="single"/>
              </w:rPr>
              <w:t>Remarque</w:t>
            </w:r>
            <w:r w:rsidRPr="003E70B3">
              <w:rPr>
                <w:rFonts w:ascii="Sto TT" w:hAnsi="Sto TT" w:cs="Arial"/>
                <w:i/>
                <w:iCs/>
                <w:sz w:val="17"/>
                <w:szCs w:val="17"/>
              </w:rPr>
              <w:t> :</w:t>
            </w:r>
            <w:r w:rsidRPr="003E70B3">
              <w:rPr>
                <w:rFonts w:ascii="Sto TT" w:hAnsi="Sto TT" w:cs="Arial"/>
                <w:sz w:val="17"/>
                <w:szCs w:val="17"/>
              </w:rPr>
              <w:t> sinon, prévoir l'élimination totale par décapage du revêtement en place. Si cette opération est effectuée chimiquement (</w:t>
            </w:r>
            <w:r w:rsidRPr="003E70B3">
              <w:rPr>
                <w:rFonts w:ascii="Sto TT" w:hAnsi="Sto TT" w:cs="Arial"/>
                <w:b/>
                <w:bCs/>
                <w:sz w:val="17"/>
                <w:szCs w:val="17"/>
              </w:rPr>
              <w:t>Sto-Décap Protect</w:t>
            </w:r>
            <w:r w:rsidRPr="003E70B3">
              <w:rPr>
                <w:rFonts w:ascii="Sto TT" w:hAnsi="Sto TT" w:cs="Arial"/>
                <w:sz w:val="17"/>
                <w:szCs w:val="17"/>
              </w:rPr>
              <w:t> ou </w:t>
            </w:r>
            <w:r w:rsidRPr="003E70B3">
              <w:rPr>
                <w:rFonts w:ascii="Sto TT" w:hAnsi="Sto TT" w:cs="Arial"/>
                <w:b/>
                <w:bCs/>
                <w:sz w:val="17"/>
                <w:szCs w:val="17"/>
              </w:rPr>
              <w:t>Sto-Décap Rapid</w:t>
            </w:r>
            <w:r w:rsidRPr="003E70B3">
              <w:rPr>
                <w:rFonts w:ascii="Sto TT" w:hAnsi="Sto TT" w:cs="Arial"/>
                <w:sz w:val="17"/>
                <w:szCs w:val="17"/>
              </w:rPr>
              <w:t>), prévoir impérativement un lavage haute pression. </w:t>
            </w:r>
          </w:p>
          <w:p w14:paraId="137F37C0"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lastRenderedPageBreak/>
              <w:t> </w:t>
            </w:r>
          </w:p>
          <w:p w14:paraId="128A6F5C" w14:textId="4001CD68" w:rsidR="00C729CD" w:rsidRPr="003E70B3" w:rsidRDefault="00C729CD" w:rsidP="00AF18C9">
            <w:pPr>
              <w:jc w:val="both"/>
              <w:rPr>
                <w:rFonts w:ascii="Sto TT" w:hAnsi="Sto TT" w:cs="Arial"/>
                <w:sz w:val="17"/>
                <w:szCs w:val="17"/>
              </w:rPr>
            </w:pPr>
            <w:r w:rsidRPr="003E70B3">
              <w:rPr>
                <w:rFonts w:ascii="Sto TT" w:hAnsi="Sto TT" w:cs="Arial"/>
                <w:sz w:val="17"/>
                <w:szCs w:val="17"/>
              </w:rPr>
              <w:t>Les joints de gros </w:t>
            </w:r>
            <w:r w:rsidR="009332D2" w:rsidRPr="003E70B3">
              <w:rPr>
                <w:rFonts w:ascii="Sto TT" w:hAnsi="Sto TT" w:cs="Arial"/>
                <w:sz w:val="17"/>
                <w:szCs w:val="17"/>
              </w:rPr>
              <w:t>œuvre</w:t>
            </w:r>
            <w:r w:rsidRPr="003E70B3">
              <w:rPr>
                <w:rFonts w:ascii="Sto TT" w:hAnsi="Sto TT" w:cs="Arial"/>
                <w:sz w:val="17"/>
                <w:szCs w:val="17"/>
              </w:rPr>
              <w:t> existants ou les fissures déjà traitées doivent être refaits. </w:t>
            </w:r>
          </w:p>
          <w:p w14:paraId="63DECF25"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Les points singuliers doivent être traités de façon à ce que l'eau ne puisse pas pénétrer dans la paroi revêtue, ni cheminer dans le plan d'adhérence du revêtement. </w:t>
            </w:r>
          </w:p>
          <w:p w14:paraId="75BDBD84"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0B1C738F"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Conditions climatiques d'utilisation </w:t>
            </w:r>
          </w:p>
          <w:p w14:paraId="5D89D923"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Nous vous rappelons que nos produits doivent être utilisés à des températures comprises entre + 5° et + 35° C ainsi que par des taux d'hygrométrie inférieurs à 80 % (§ 8.2.1 du DTU 42.1). </w:t>
            </w:r>
          </w:p>
          <w:p w14:paraId="0C5C09A8" w14:textId="77777777" w:rsidR="00C729CD" w:rsidRPr="003E70B3" w:rsidRDefault="00C729CD" w:rsidP="00AF18C9">
            <w:pPr>
              <w:jc w:val="both"/>
              <w:rPr>
                <w:rFonts w:ascii="Sto TT" w:hAnsi="Sto TT" w:cs="Arial"/>
                <w:sz w:val="17"/>
                <w:szCs w:val="17"/>
              </w:rPr>
            </w:pPr>
            <w:r w:rsidRPr="003E70B3">
              <w:rPr>
                <w:rFonts w:ascii="Arial" w:hAnsi="Arial" w:cs="Arial"/>
                <w:sz w:val="17"/>
                <w:szCs w:val="17"/>
              </w:rPr>
              <w:t> </w:t>
            </w:r>
            <w:r w:rsidRPr="003E70B3">
              <w:rPr>
                <w:rFonts w:ascii="Sto TT" w:hAnsi="Sto TT" w:cs="Sto TT"/>
                <w:sz w:val="17"/>
                <w:szCs w:val="17"/>
              </w:rPr>
              <w:t> </w:t>
            </w:r>
          </w:p>
          <w:p w14:paraId="41EB21C3" w14:textId="77777777" w:rsidR="00C729CD" w:rsidRPr="003E70B3" w:rsidRDefault="00C729CD" w:rsidP="00AF18C9">
            <w:pPr>
              <w:jc w:val="both"/>
              <w:rPr>
                <w:rFonts w:ascii="Sto TT" w:hAnsi="Sto TT" w:cs="Arial"/>
                <w:sz w:val="17"/>
                <w:szCs w:val="17"/>
              </w:rPr>
            </w:pPr>
            <w:r w:rsidRPr="003E70B3">
              <w:rPr>
                <w:rFonts w:ascii="Sto TT" w:hAnsi="Sto TT" w:cs="Arial"/>
                <w:sz w:val="17"/>
                <w:szCs w:val="17"/>
              </w:rPr>
              <w:t> </w:t>
            </w:r>
          </w:p>
          <w:p w14:paraId="747B045D" w14:textId="77777777" w:rsidR="00C729CD" w:rsidRPr="003E70B3" w:rsidRDefault="00C729CD" w:rsidP="00AF18C9">
            <w:pPr>
              <w:jc w:val="both"/>
              <w:rPr>
                <w:rFonts w:ascii="Sto TT" w:hAnsi="Sto TT" w:cs="Arial"/>
                <w:sz w:val="17"/>
                <w:szCs w:val="17"/>
              </w:rPr>
            </w:pPr>
            <w:r w:rsidRPr="003E70B3">
              <w:rPr>
                <w:rFonts w:ascii="Sto TT" w:hAnsi="Sto TT" w:cs="Arial"/>
                <w:b/>
                <w:bCs/>
                <w:sz w:val="17"/>
                <w:szCs w:val="17"/>
                <w:u w:val="single"/>
              </w:rPr>
              <w:t>Consulter les consignes d'entretien jointe à la présente préconisation.</w:t>
            </w:r>
            <w:r w:rsidRPr="003E70B3">
              <w:rPr>
                <w:rFonts w:ascii="Sto TT" w:hAnsi="Sto TT" w:cs="Arial"/>
                <w:sz w:val="17"/>
                <w:szCs w:val="17"/>
              </w:rPr>
              <w:t> </w:t>
            </w:r>
          </w:p>
          <w:p w14:paraId="4DAC663F" w14:textId="2694EDEA" w:rsidR="00185400" w:rsidRPr="003E70B3" w:rsidRDefault="00185400" w:rsidP="00A759E4">
            <w:pPr>
              <w:rPr>
                <w:rFonts w:ascii="Sto TT" w:eastAsia="Verdana" w:hAnsi="Sto TT" w:cs="Arial"/>
                <w:b/>
                <w:bCs/>
                <w:sz w:val="17"/>
                <w:szCs w:val="17"/>
              </w:rPr>
            </w:pPr>
            <w:r w:rsidRPr="003E70B3">
              <w:rPr>
                <w:rFonts w:ascii="Sto TT" w:hAnsi="Sto TT" w:cs="Arial"/>
              </w:rPr>
              <w:br/>
            </w:r>
          </w:p>
          <w:p w14:paraId="2100674D" w14:textId="7D3044B3" w:rsidR="00BB769D" w:rsidRPr="003E70B3" w:rsidRDefault="00BB769D">
            <w:pPr>
              <w:rPr>
                <w:rFonts w:ascii="Sto TT" w:eastAsia="Verdana" w:hAnsi="Sto TT" w:cs="Arial"/>
                <w:b/>
                <w:bCs/>
                <w:sz w:val="18"/>
                <w:szCs w:val="18"/>
              </w:rPr>
            </w:pPr>
          </w:p>
          <w:p w14:paraId="4247ADC7" w14:textId="642FA449" w:rsidR="00BB769D" w:rsidRPr="003E70B3" w:rsidRDefault="008B4972" w:rsidP="008B4972">
            <w:pPr>
              <w:rPr>
                <w:rFonts w:ascii="Sto TT" w:hAnsi="Sto TT" w:cs="Arial"/>
              </w:rPr>
            </w:pPr>
            <w:r w:rsidRPr="003E70B3">
              <w:rPr>
                <w:rFonts w:ascii="Sto TT" w:hAnsi="Sto TT"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2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3E70B3">
              <w:rPr>
                <w:rFonts w:ascii="Sto TT" w:hAnsi="Sto TT" w:cs="Arial"/>
              </w:rPr>
              <w:br/>
            </w:r>
            <w:r w:rsidR="006105BA" w:rsidRPr="003E70B3">
              <w:rPr>
                <w:rFonts w:ascii="Sto TT" w:eastAsia="Segoe UI" w:hAnsi="Sto TT" w:cs="Arial"/>
                <w:sz w:val="22"/>
                <w:szCs w:val="22"/>
              </w:rPr>
              <w:t> </w:t>
            </w:r>
            <w:bookmarkEnd w:id="1"/>
          </w:p>
          <w:p w14:paraId="59871F16" w14:textId="0CBE1D4B" w:rsidR="00B2720C" w:rsidRPr="003E70B3" w:rsidRDefault="00B2720C" w:rsidP="00D803FE">
            <w:pPr>
              <w:ind w:right="1"/>
              <w:rPr>
                <w:rFonts w:ascii="Sto TT" w:hAnsi="Sto TT" w:cs="Arial"/>
              </w:rPr>
            </w:pPr>
          </w:p>
          <w:p w14:paraId="47371769" w14:textId="40B37CC9" w:rsidR="00B2720C" w:rsidRPr="003E70B3" w:rsidRDefault="00B2720C" w:rsidP="00D803FE">
            <w:pPr>
              <w:ind w:right="1"/>
              <w:rPr>
                <w:rFonts w:ascii="Sto TT" w:hAnsi="Sto TT" w:cs="Arial"/>
              </w:rPr>
            </w:pPr>
          </w:p>
        </w:tc>
      </w:tr>
    </w:tbl>
    <w:p w14:paraId="2BDAA0FF" w14:textId="31E45AA9" w:rsidR="004F1BE2" w:rsidRPr="003E70B3" w:rsidRDefault="004F1BE2" w:rsidP="008B4972">
      <w:pPr>
        <w:rPr>
          <w:rFonts w:ascii="Sto TT" w:hAnsi="Sto TT" w:cs="Arial"/>
        </w:rPr>
      </w:pPr>
    </w:p>
    <w:sectPr w:rsidR="004F1BE2" w:rsidRPr="003E70B3" w:rsidSect="00A309BF">
      <w:headerReference w:type="even" r:id="rId23"/>
      <w:headerReference w:type="default" r:id="rId24"/>
      <w:footerReference w:type="default" r:id="rId25"/>
      <w:headerReference w:type="first" r:id="rId2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0B64" w14:textId="77777777" w:rsidR="00FB0EE0" w:rsidRDefault="00FB0EE0">
      <w:r>
        <w:separator/>
      </w:r>
    </w:p>
  </w:endnote>
  <w:endnote w:type="continuationSeparator" w:id="0">
    <w:p w14:paraId="7BF83D85" w14:textId="77777777" w:rsidR="00FB0EE0" w:rsidRDefault="00FB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50A2" w14:textId="77777777" w:rsidR="00FB0EE0" w:rsidRDefault="00FB0EE0">
      <w:r>
        <w:separator/>
      </w:r>
    </w:p>
  </w:footnote>
  <w:footnote w:type="continuationSeparator" w:id="0">
    <w:p w14:paraId="00A97C65" w14:textId="77777777" w:rsidR="00FB0EE0" w:rsidRDefault="00FB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98217B">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2866F35E">
              <wp:simplePos x="0" y="0"/>
              <wp:positionH relativeFrom="column">
                <wp:posOffset>-459848</wp:posOffset>
              </wp:positionH>
              <wp:positionV relativeFrom="paragraph">
                <wp:posOffset>-173535</wp:posOffset>
              </wp:positionV>
              <wp:extent cx="4829175" cy="414883"/>
              <wp:effectExtent l="0" t="0" r="0" b="444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14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4E5B" w14:textId="77777777" w:rsidR="003E70B3" w:rsidRDefault="003E70B3" w:rsidP="003E70B3">
                          <w:pPr>
                            <w:jc w:val="center"/>
                            <w:rPr>
                              <w:rFonts w:ascii="Arial" w:hAnsi="Arial" w:cs="Arial"/>
                              <w:b/>
                              <w:sz w:val="23"/>
                              <w:szCs w:val="23"/>
                            </w:rPr>
                          </w:pPr>
                          <w:r w:rsidRPr="00230384">
                            <w:rPr>
                              <w:rFonts w:ascii="Arial" w:hAnsi="Arial" w:cs="Arial"/>
                              <w:b/>
                              <w:sz w:val="23"/>
                              <w:szCs w:val="23"/>
                            </w:rPr>
                            <w:t xml:space="preserve">Descriptif type – </w:t>
                          </w:r>
                          <w:r>
                            <w:rPr>
                              <w:rFonts w:ascii="Arial" w:hAnsi="Arial" w:cs="Arial"/>
                              <w:b/>
                              <w:sz w:val="23"/>
                              <w:szCs w:val="23"/>
                            </w:rPr>
                            <w:t>I1 à I4</w:t>
                          </w:r>
                        </w:p>
                        <w:p w14:paraId="70E0DD29" w14:textId="77777777" w:rsidR="003E70B3" w:rsidRPr="00230384" w:rsidRDefault="003E70B3" w:rsidP="003E70B3">
                          <w:pPr>
                            <w:jc w:val="center"/>
                            <w:rPr>
                              <w:rFonts w:ascii="Arial" w:hAnsi="Arial" w:cs="Arial"/>
                              <w:b/>
                              <w:sz w:val="32"/>
                              <w:szCs w:val="32"/>
                            </w:rPr>
                          </w:pPr>
                          <w:r w:rsidRPr="00230384">
                            <w:rPr>
                              <w:rFonts w:ascii="Arial" w:hAnsi="Arial" w:cs="Arial"/>
                              <w:b/>
                              <w:sz w:val="23"/>
                              <w:szCs w:val="23"/>
                            </w:rPr>
                            <w:t>Irtop PluS</w:t>
                          </w:r>
                          <w:r>
                            <w:rPr>
                              <w:rFonts w:ascii="Arial" w:hAnsi="Arial" w:cs="Arial"/>
                              <w:b/>
                              <w:sz w:val="23"/>
                              <w:szCs w:val="23"/>
                            </w:rPr>
                            <w:t xml:space="preserve"> Velouté Mat – Irtop PluS Velouté Mat Biomass</w:t>
                          </w:r>
                        </w:p>
                        <w:p w14:paraId="6147779A" w14:textId="77777777" w:rsidR="00165F4D" w:rsidRPr="00230384" w:rsidRDefault="00165F4D" w:rsidP="00165F4D">
                          <w:pPr>
                            <w:rPr>
                              <w:rFonts w:ascii="Arial" w:hAnsi="Arial"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2pt;margin-top:-13.65pt;width:380.25pt;height:3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" filled="f" stroked="f">
              <v:textbox>
                <w:txbxContent>
                  <w:p w14:paraId="650E4E5B" w14:textId="77777777" w:rsidR="003E70B3" w:rsidRDefault="003E70B3" w:rsidP="003E70B3">
                    <w:pPr>
                      <w:jc w:val="center"/>
                      <w:rPr>
                        <w:rFonts w:ascii="Arial" w:hAnsi="Arial" w:cs="Arial"/>
                        <w:b/>
                        <w:sz w:val="23"/>
                        <w:szCs w:val="23"/>
                      </w:rPr>
                    </w:pPr>
                    <w:r w:rsidRPr="00230384">
                      <w:rPr>
                        <w:rFonts w:ascii="Arial" w:hAnsi="Arial" w:cs="Arial"/>
                        <w:b/>
                        <w:sz w:val="23"/>
                        <w:szCs w:val="23"/>
                      </w:rPr>
                      <w:t xml:space="preserve">Descriptif type – </w:t>
                    </w:r>
                    <w:r>
                      <w:rPr>
                        <w:rFonts w:ascii="Arial" w:hAnsi="Arial" w:cs="Arial"/>
                        <w:b/>
                        <w:sz w:val="23"/>
                        <w:szCs w:val="23"/>
                      </w:rPr>
                      <w:t>I1 à I4</w:t>
                    </w:r>
                  </w:p>
                  <w:p w14:paraId="70E0DD29" w14:textId="77777777" w:rsidR="003E70B3" w:rsidRPr="00230384" w:rsidRDefault="003E70B3" w:rsidP="003E70B3">
                    <w:pPr>
                      <w:jc w:val="center"/>
                      <w:rPr>
                        <w:rFonts w:ascii="Arial" w:hAnsi="Arial" w:cs="Arial"/>
                        <w:b/>
                        <w:sz w:val="32"/>
                        <w:szCs w:val="32"/>
                      </w:rPr>
                    </w:pPr>
                    <w:r w:rsidRPr="00230384">
                      <w:rPr>
                        <w:rFonts w:ascii="Arial" w:hAnsi="Arial" w:cs="Arial"/>
                        <w:b/>
                        <w:sz w:val="23"/>
                        <w:szCs w:val="23"/>
                      </w:rPr>
                      <w:t>Irtop PluS</w:t>
                    </w:r>
                    <w:r>
                      <w:rPr>
                        <w:rFonts w:ascii="Arial" w:hAnsi="Arial" w:cs="Arial"/>
                        <w:b/>
                        <w:sz w:val="23"/>
                        <w:szCs w:val="23"/>
                      </w:rPr>
                      <w:t xml:space="preserve"> Velouté Mat – Irtop PluS Velouté Mat Biomass</w:t>
                    </w:r>
                  </w:p>
                  <w:p w14:paraId="6147779A" w14:textId="77777777" w:rsidR="00165F4D" w:rsidRPr="00230384" w:rsidRDefault="00165F4D" w:rsidP="00165F4D">
                    <w:pPr>
                      <w:rPr>
                        <w:rFonts w:ascii="Arial" w:hAnsi="Arial"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88B2B"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309A9382">
              <wp:simplePos x="0" y="0"/>
              <wp:positionH relativeFrom="column">
                <wp:posOffset>-589244</wp:posOffset>
              </wp:positionH>
              <wp:positionV relativeFrom="paragraph">
                <wp:posOffset>-139029</wp:posOffset>
              </wp:positionV>
              <wp:extent cx="4981575" cy="433537"/>
              <wp:effectExtent l="0" t="0" r="0" b="508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433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6B29" w14:textId="77777777" w:rsidR="003E70B3" w:rsidRDefault="00D46F88" w:rsidP="003E70B3">
                          <w:pPr>
                            <w:jc w:val="center"/>
                            <w:rPr>
                              <w:rFonts w:ascii="Arial" w:hAnsi="Arial" w:cs="Arial"/>
                              <w:b/>
                              <w:sz w:val="23"/>
                              <w:szCs w:val="23"/>
                            </w:rPr>
                          </w:pPr>
                          <w:r w:rsidRPr="00230384">
                            <w:rPr>
                              <w:rFonts w:ascii="Arial" w:hAnsi="Arial" w:cs="Arial"/>
                              <w:b/>
                              <w:sz w:val="23"/>
                              <w:szCs w:val="23"/>
                            </w:rPr>
                            <w:t>Descriptif type</w:t>
                          </w:r>
                          <w:r w:rsidR="00785B67" w:rsidRPr="00230384">
                            <w:rPr>
                              <w:rFonts w:ascii="Arial" w:hAnsi="Arial" w:cs="Arial"/>
                              <w:b/>
                              <w:sz w:val="23"/>
                              <w:szCs w:val="23"/>
                            </w:rPr>
                            <w:t xml:space="preserve"> </w:t>
                          </w:r>
                          <w:r w:rsidR="0092536C" w:rsidRPr="00230384">
                            <w:rPr>
                              <w:rFonts w:ascii="Arial" w:hAnsi="Arial" w:cs="Arial"/>
                              <w:b/>
                              <w:sz w:val="23"/>
                              <w:szCs w:val="23"/>
                            </w:rPr>
                            <w:t>–</w:t>
                          </w:r>
                          <w:r w:rsidR="00785B67" w:rsidRPr="00230384">
                            <w:rPr>
                              <w:rFonts w:ascii="Arial" w:hAnsi="Arial" w:cs="Arial"/>
                              <w:b/>
                              <w:sz w:val="23"/>
                              <w:szCs w:val="23"/>
                            </w:rPr>
                            <w:t xml:space="preserve"> </w:t>
                          </w:r>
                          <w:r w:rsidR="001D3CEC">
                            <w:rPr>
                              <w:rFonts w:ascii="Arial" w:hAnsi="Arial" w:cs="Arial"/>
                              <w:b/>
                              <w:sz w:val="23"/>
                              <w:szCs w:val="23"/>
                            </w:rPr>
                            <w:t>I1 à I4</w:t>
                          </w:r>
                        </w:p>
                        <w:p w14:paraId="3D0C4E46" w14:textId="45735BB7" w:rsidR="009E3037" w:rsidRPr="00230384" w:rsidRDefault="00230384" w:rsidP="003E70B3">
                          <w:pPr>
                            <w:jc w:val="center"/>
                            <w:rPr>
                              <w:rFonts w:ascii="Arial" w:hAnsi="Arial" w:cs="Arial"/>
                              <w:b/>
                              <w:sz w:val="32"/>
                              <w:szCs w:val="32"/>
                            </w:rPr>
                          </w:pPr>
                          <w:r w:rsidRPr="00230384">
                            <w:rPr>
                              <w:rFonts w:ascii="Arial" w:hAnsi="Arial" w:cs="Arial"/>
                              <w:b/>
                              <w:sz w:val="23"/>
                              <w:szCs w:val="23"/>
                            </w:rPr>
                            <w:t>Irtop PluS</w:t>
                          </w:r>
                          <w:r w:rsidR="005208F8">
                            <w:rPr>
                              <w:rFonts w:ascii="Arial" w:hAnsi="Arial" w:cs="Arial"/>
                              <w:b/>
                              <w:sz w:val="23"/>
                              <w:szCs w:val="23"/>
                            </w:rPr>
                            <w:t xml:space="preserve"> Velouté Mat </w:t>
                          </w:r>
                          <w:r w:rsidR="003E70B3">
                            <w:rPr>
                              <w:rFonts w:ascii="Arial" w:hAnsi="Arial" w:cs="Arial"/>
                              <w:b/>
                              <w:sz w:val="23"/>
                              <w:szCs w:val="23"/>
                            </w:rPr>
                            <w:t>– Irtop PluS Velouté Mat Biomass</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4pt;margin-top:-10.95pt;width:392.25pt;height:3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" filled="f" stroked="f">
              <v:textbox>
                <w:txbxContent>
                  <w:p w14:paraId="7D496B29" w14:textId="77777777" w:rsidR="003E70B3" w:rsidRDefault="00D46F88" w:rsidP="003E70B3">
                    <w:pPr>
                      <w:jc w:val="center"/>
                      <w:rPr>
                        <w:rFonts w:ascii="Arial" w:hAnsi="Arial" w:cs="Arial"/>
                        <w:b/>
                        <w:sz w:val="23"/>
                        <w:szCs w:val="23"/>
                      </w:rPr>
                    </w:pPr>
                    <w:r w:rsidRPr="00230384">
                      <w:rPr>
                        <w:rFonts w:ascii="Arial" w:hAnsi="Arial" w:cs="Arial"/>
                        <w:b/>
                        <w:sz w:val="23"/>
                        <w:szCs w:val="23"/>
                      </w:rPr>
                      <w:t>Descriptif type</w:t>
                    </w:r>
                    <w:r w:rsidR="00785B67" w:rsidRPr="00230384">
                      <w:rPr>
                        <w:rFonts w:ascii="Arial" w:hAnsi="Arial" w:cs="Arial"/>
                        <w:b/>
                        <w:sz w:val="23"/>
                        <w:szCs w:val="23"/>
                      </w:rPr>
                      <w:t xml:space="preserve"> </w:t>
                    </w:r>
                    <w:r w:rsidR="0092536C" w:rsidRPr="00230384">
                      <w:rPr>
                        <w:rFonts w:ascii="Arial" w:hAnsi="Arial" w:cs="Arial"/>
                        <w:b/>
                        <w:sz w:val="23"/>
                        <w:szCs w:val="23"/>
                      </w:rPr>
                      <w:t>–</w:t>
                    </w:r>
                    <w:r w:rsidR="00785B67" w:rsidRPr="00230384">
                      <w:rPr>
                        <w:rFonts w:ascii="Arial" w:hAnsi="Arial" w:cs="Arial"/>
                        <w:b/>
                        <w:sz w:val="23"/>
                        <w:szCs w:val="23"/>
                      </w:rPr>
                      <w:t xml:space="preserve"> </w:t>
                    </w:r>
                    <w:r w:rsidR="001D3CEC">
                      <w:rPr>
                        <w:rFonts w:ascii="Arial" w:hAnsi="Arial" w:cs="Arial"/>
                        <w:b/>
                        <w:sz w:val="23"/>
                        <w:szCs w:val="23"/>
                      </w:rPr>
                      <w:t>I1 à I4</w:t>
                    </w:r>
                  </w:p>
                  <w:p w14:paraId="3D0C4E46" w14:textId="45735BB7" w:rsidR="009E3037" w:rsidRPr="00230384" w:rsidRDefault="00230384" w:rsidP="003E70B3">
                    <w:pPr>
                      <w:jc w:val="center"/>
                      <w:rPr>
                        <w:rFonts w:ascii="Arial" w:hAnsi="Arial" w:cs="Arial"/>
                        <w:b/>
                        <w:sz w:val="32"/>
                        <w:szCs w:val="32"/>
                      </w:rPr>
                    </w:pPr>
                    <w:r w:rsidRPr="00230384">
                      <w:rPr>
                        <w:rFonts w:ascii="Arial" w:hAnsi="Arial" w:cs="Arial"/>
                        <w:b/>
                        <w:sz w:val="23"/>
                        <w:szCs w:val="23"/>
                      </w:rPr>
                      <w:t>Irtop PluS</w:t>
                    </w:r>
                    <w:r w:rsidR="005208F8">
                      <w:rPr>
                        <w:rFonts w:ascii="Arial" w:hAnsi="Arial" w:cs="Arial"/>
                        <w:b/>
                        <w:sz w:val="23"/>
                        <w:szCs w:val="23"/>
                      </w:rPr>
                      <w:t xml:space="preserve"> Velouté Mat </w:t>
                    </w:r>
                    <w:r w:rsidR="003E70B3">
                      <w:rPr>
                        <w:rFonts w:ascii="Arial" w:hAnsi="Arial" w:cs="Arial"/>
                        <w:b/>
                        <w:sz w:val="23"/>
                        <w:szCs w:val="23"/>
                      </w:rPr>
                      <w:t>– Irtop PluS Velouté Mat Biomass</w:t>
                    </w: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84B17"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07666E2"/>
    <w:multiLevelType w:val="multilevel"/>
    <w:tmpl w:val="632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F523F"/>
    <w:multiLevelType w:val="multilevel"/>
    <w:tmpl w:val="012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22CDA"/>
    <w:multiLevelType w:val="hybridMultilevel"/>
    <w:tmpl w:val="2A72E5A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1CAB14CB"/>
    <w:multiLevelType w:val="multilevel"/>
    <w:tmpl w:val="B0DA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46C37"/>
    <w:multiLevelType w:val="hybridMultilevel"/>
    <w:tmpl w:val="87DC7FC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3CD61241"/>
    <w:multiLevelType w:val="hybridMultilevel"/>
    <w:tmpl w:val="EF7CF49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3FB660C9"/>
    <w:multiLevelType w:val="multilevel"/>
    <w:tmpl w:val="87C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4B166112"/>
    <w:multiLevelType w:val="hybridMultilevel"/>
    <w:tmpl w:val="A74EC7F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4EBC3989"/>
    <w:multiLevelType w:val="multilevel"/>
    <w:tmpl w:val="E44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EA6206"/>
    <w:multiLevelType w:val="hybridMultilevel"/>
    <w:tmpl w:val="8E3062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51700D98"/>
    <w:multiLevelType w:val="multilevel"/>
    <w:tmpl w:val="494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D67AAE"/>
    <w:multiLevelType w:val="hybridMultilevel"/>
    <w:tmpl w:val="2A4E6C78"/>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F074DB"/>
    <w:multiLevelType w:val="hybridMultilevel"/>
    <w:tmpl w:val="D7B6E922"/>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834DC4"/>
    <w:multiLevelType w:val="multilevel"/>
    <w:tmpl w:val="5F0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06C63"/>
    <w:multiLevelType w:val="hybridMultilevel"/>
    <w:tmpl w:val="C216766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0"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1"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3"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4" w15:restartNumberingAfterBreak="0">
    <w:nsid w:val="714F29B3"/>
    <w:multiLevelType w:val="hybridMultilevel"/>
    <w:tmpl w:val="39B41BD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BE6716"/>
    <w:multiLevelType w:val="multilevel"/>
    <w:tmpl w:val="099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47"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8"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9" w15:restartNumberingAfterBreak="0">
    <w:nsid w:val="7DB2631E"/>
    <w:multiLevelType w:val="multilevel"/>
    <w:tmpl w:val="753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403467">
    <w:abstractNumId w:val="18"/>
  </w:num>
  <w:num w:numId="2" w16cid:durableId="1943879205">
    <w:abstractNumId w:val="46"/>
  </w:num>
  <w:num w:numId="3" w16cid:durableId="1020352693">
    <w:abstractNumId w:val="3"/>
  </w:num>
  <w:num w:numId="4" w16cid:durableId="1297680385">
    <w:abstractNumId w:val="41"/>
  </w:num>
  <w:num w:numId="5" w16cid:durableId="1580823575">
    <w:abstractNumId w:val="43"/>
  </w:num>
  <w:num w:numId="6" w16cid:durableId="2035955266">
    <w:abstractNumId w:val="29"/>
  </w:num>
  <w:num w:numId="7" w16cid:durableId="813181323">
    <w:abstractNumId w:val="14"/>
  </w:num>
  <w:num w:numId="8" w16cid:durableId="446966033">
    <w:abstractNumId w:val="21"/>
  </w:num>
  <w:num w:numId="9" w16cid:durableId="132529940">
    <w:abstractNumId w:val="11"/>
  </w:num>
  <w:num w:numId="10" w16cid:durableId="893273499">
    <w:abstractNumId w:val="7"/>
  </w:num>
  <w:num w:numId="11" w16cid:durableId="1937011422">
    <w:abstractNumId w:val="8"/>
  </w:num>
  <w:num w:numId="12" w16cid:durableId="719868577">
    <w:abstractNumId w:val="22"/>
  </w:num>
  <w:num w:numId="13" w16cid:durableId="20598208">
    <w:abstractNumId w:val="2"/>
  </w:num>
  <w:num w:numId="14" w16cid:durableId="905073849">
    <w:abstractNumId w:val="6"/>
  </w:num>
  <w:num w:numId="15" w16cid:durableId="483593577">
    <w:abstractNumId w:val="20"/>
  </w:num>
  <w:num w:numId="16" w16cid:durableId="1059666478">
    <w:abstractNumId w:val="16"/>
  </w:num>
  <w:num w:numId="17" w16cid:durableId="1655719299">
    <w:abstractNumId w:val="4"/>
  </w:num>
  <w:num w:numId="18" w16cid:durableId="1993824317">
    <w:abstractNumId w:val="42"/>
  </w:num>
  <w:num w:numId="19" w16cid:durableId="725492742">
    <w:abstractNumId w:val="35"/>
  </w:num>
  <w:num w:numId="20" w16cid:durableId="280379967">
    <w:abstractNumId w:val="24"/>
  </w:num>
  <w:num w:numId="21" w16cid:durableId="2061829497">
    <w:abstractNumId w:val="12"/>
  </w:num>
  <w:num w:numId="22" w16cid:durableId="1754430863">
    <w:abstractNumId w:val="17"/>
  </w:num>
  <w:num w:numId="23" w16cid:durableId="822966658">
    <w:abstractNumId w:val="27"/>
  </w:num>
  <w:num w:numId="24" w16cid:durableId="1982147906">
    <w:abstractNumId w:val="48"/>
  </w:num>
  <w:num w:numId="25" w16cid:durableId="1237012509">
    <w:abstractNumId w:val="15"/>
  </w:num>
  <w:num w:numId="26" w16cid:durableId="1859661758">
    <w:abstractNumId w:val="28"/>
  </w:num>
  <w:num w:numId="27" w16cid:durableId="347147721">
    <w:abstractNumId w:val="0"/>
  </w:num>
  <w:num w:numId="28" w16cid:durableId="2051027730">
    <w:abstractNumId w:val="47"/>
  </w:num>
  <w:num w:numId="29" w16cid:durableId="11878505">
    <w:abstractNumId w:val="31"/>
  </w:num>
  <w:num w:numId="30" w16cid:durableId="850609184">
    <w:abstractNumId w:val="23"/>
  </w:num>
  <w:num w:numId="31" w16cid:durableId="1568227427">
    <w:abstractNumId w:val="40"/>
  </w:num>
  <w:num w:numId="32" w16cid:durableId="810292665">
    <w:abstractNumId w:val="5"/>
  </w:num>
  <w:num w:numId="33" w16cid:durableId="1300458893">
    <w:abstractNumId w:val="44"/>
  </w:num>
  <w:num w:numId="34" w16cid:durableId="1365014746">
    <w:abstractNumId w:val="37"/>
  </w:num>
  <w:num w:numId="35" w16cid:durableId="847716936">
    <w:abstractNumId w:val="39"/>
  </w:num>
  <w:num w:numId="36" w16cid:durableId="391775243">
    <w:abstractNumId w:val="30"/>
  </w:num>
  <w:num w:numId="37" w16cid:durableId="1090663356">
    <w:abstractNumId w:val="36"/>
  </w:num>
  <w:num w:numId="38" w16cid:durableId="1367943272">
    <w:abstractNumId w:val="33"/>
  </w:num>
  <w:num w:numId="39" w16cid:durableId="444662645">
    <w:abstractNumId w:val="45"/>
  </w:num>
  <w:num w:numId="40" w16cid:durableId="826478740">
    <w:abstractNumId w:val="34"/>
  </w:num>
  <w:num w:numId="41" w16cid:durableId="1901207297">
    <w:abstractNumId w:val="26"/>
  </w:num>
  <w:num w:numId="42" w16cid:durableId="1931809920">
    <w:abstractNumId w:val="13"/>
  </w:num>
  <w:num w:numId="43" w16cid:durableId="685132653">
    <w:abstractNumId w:val="9"/>
  </w:num>
  <w:num w:numId="44" w16cid:durableId="120223606">
    <w:abstractNumId w:val="32"/>
  </w:num>
  <w:num w:numId="45" w16cid:durableId="1148715373">
    <w:abstractNumId w:val="1"/>
  </w:num>
  <w:num w:numId="46" w16cid:durableId="759641248">
    <w:abstractNumId w:val="38"/>
  </w:num>
  <w:num w:numId="47" w16cid:durableId="647588361">
    <w:abstractNumId w:val="10"/>
  </w:num>
  <w:num w:numId="48" w16cid:durableId="439691947">
    <w:abstractNumId w:val="19"/>
  </w:num>
  <w:num w:numId="49" w16cid:durableId="497308119">
    <w:abstractNumId w:val="49"/>
  </w:num>
  <w:num w:numId="50" w16cid:durableId="166824939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36A4"/>
    <w:rsid w:val="00012918"/>
    <w:rsid w:val="000135D4"/>
    <w:rsid w:val="0001754E"/>
    <w:rsid w:val="00021029"/>
    <w:rsid w:val="00021079"/>
    <w:rsid w:val="00021128"/>
    <w:rsid w:val="0002277D"/>
    <w:rsid w:val="00027322"/>
    <w:rsid w:val="00027A16"/>
    <w:rsid w:val="00031B2B"/>
    <w:rsid w:val="00032186"/>
    <w:rsid w:val="00032EA4"/>
    <w:rsid w:val="000337DA"/>
    <w:rsid w:val="00033836"/>
    <w:rsid w:val="000340B4"/>
    <w:rsid w:val="00034BA6"/>
    <w:rsid w:val="0003707D"/>
    <w:rsid w:val="00041C17"/>
    <w:rsid w:val="000427EC"/>
    <w:rsid w:val="00042FA7"/>
    <w:rsid w:val="0004378A"/>
    <w:rsid w:val="000439D5"/>
    <w:rsid w:val="0004424F"/>
    <w:rsid w:val="00045142"/>
    <w:rsid w:val="000459DD"/>
    <w:rsid w:val="00047942"/>
    <w:rsid w:val="000506B6"/>
    <w:rsid w:val="00050EE7"/>
    <w:rsid w:val="000520D1"/>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1E12"/>
    <w:rsid w:val="0009310D"/>
    <w:rsid w:val="000962CA"/>
    <w:rsid w:val="000A13A4"/>
    <w:rsid w:val="000A2780"/>
    <w:rsid w:val="000A3021"/>
    <w:rsid w:val="000A47BD"/>
    <w:rsid w:val="000A6105"/>
    <w:rsid w:val="000A79ED"/>
    <w:rsid w:val="000B0C61"/>
    <w:rsid w:val="000B2DC3"/>
    <w:rsid w:val="000B54DD"/>
    <w:rsid w:val="000B630A"/>
    <w:rsid w:val="000C27DF"/>
    <w:rsid w:val="000C50AA"/>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1EC4"/>
    <w:rsid w:val="00112B62"/>
    <w:rsid w:val="0011472F"/>
    <w:rsid w:val="00114951"/>
    <w:rsid w:val="001224C1"/>
    <w:rsid w:val="0012625F"/>
    <w:rsid w:val="00127084"/>
    <w:rsid w:val="0013004B"/>
    <w:rsid w:val="001303D1"/>
    <w:rsid w:val="00132234"/>
    <w:rsid w:val="00133F48"/>
    <w:rsid w:val="00134844"/>
    <w:rsid w:val="00135AA1"/>
    <w:rsid w:val="00141DA5"/>
    <w:rsid w:val="00144B3F"/>
    <w:rsid w:val="00145BA0"/>
    <w:rsid w:val="00146CF3"/>
    <w:rsid w:val="00146E28"/>
    <w:rsid w:val="001536D2"/>
    <w:rsid w:val="00154EB5"/>
    <w:rsid w:val="00154F9F"/>
    <w:rsid w:val="0015560C"/>
    <w:rsid w:val="00155DC4"/>
    <w:rsid w:val="00157EE4"/>
    <w:rsid w:val="00161B78"/>
    <w:rsid w:val="0016372A"/>
    <w:rsid w:val="001646C3"/>
    <w:rsid w:val="00165F4D"/>
    <w:rsid w:val="001675EA"/>
    <w:rsid w:val="00167BCE"/>
    <w:rsid w:val="00170FCD"/>
    <w:rsid w:val="00174637"/>
    <w:rsid w:val="001753EF"/>
    <w:rsid w:val="0017579A"/>
    <w:rsid w:val="00180EA3"/>
    <w:rsid w:val="0018242F"/>
    <w:rsid w:val="00184209"/>
    <w:rsid w:val="001846E2"/>
    <w:rsid w:val="00185400"/>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4142"/>
    <w:rsid w:val="001B5090"/>
    <w:rsid w:val="001B513F"/>
    <w:rsid w:val="001B5C19"/>
    <w:rsid w:val="001B620D"/>
    <w:rsid w:val="001B6335"/>
    <w:rsid w:val="001C57DA"/>
    <w:rsid w:val="001C730C"/>
    <w:rsid w:val="001D1530"/>
    <w:rsid w:val="001D1564"/>
    <w:rsid w:val="001D17F0"/>
    <w:rsid w:val="001D1BA1"/>
    <w:rsid w:val="001D2142"/>
    <w:rsid w:val="001D3441"/>
    <w:rsid w:val="001D3CEC"/>
    <w:rsid w:val="001D42E0"/>
    <w:rsid w:val="001E0EDE"/>
    <w:rsid w:val="001E312F"/>
    <w:rsid w:val="001E4144"/>
    <w:rsid w:val="001E60D9"/>
    <w:rsid w:val="001E627B"/>
    <w:rsid w:val="001E7121"/>
    <w:rsid w:val="001E748E"/>
    <w:rsid w:val="001F091F"/>
    <w:rsid w:val="001F1128"/>
    <w:rsid w:val="001F1256"/>
    <w:rsid w:val="001F45CB"/>
    <w:rsid w:val="001F5952"/>
    <w:rsid w:val="001F6C03"/>
    <w:rsid w:val="00200541"/>
    <w:rsid w:val="00200753"/>
    <w:rsid w:val="00202283"/>
    <w:rsid w:val="002036F1"/>
    <w:rsid w:val="00205654"/>
    <w:rsid w:val="002060BF"/>
    <w:rsid w:val="00206B88"/>
    <w:rsid w:val="00206C6E"/>
    <w:rsid w:val="002074AB"/>
    <w:rsid w:val="00211788"/>
    <w:rsid w:val="00211860"/>
    <w:rsid w:val="00212A55"/>
    <w:rsid w:val="00212AB1"/>
    <w:rsid w:val="002165C4"/>
    <w:rsid w:val="00217EA2"/>
    <w:rsid w:val="00221C6F"/>
    <w:rsid w:val="00224F2A"/>
    <w:rsid w:val="002270BB"/>
    <w:rsid w:val="00230384"/>
    <w:rsid w:val="002315D2"/>
    <w:rsid w:val="00232290"/>
    <w:rsid w:val="002324D4"/>
    <w:rsid w:val="0023267A"/>
    <w:rsid w:val="00232FD3"/>
    <w:rsid w:val="002331BE"/>
    <w:rsid w:val="002345BB"/>
    <w:rsid w:val="0023540F"/>
    <w:rsid w:val="00243B23"/>
    <w:rsid w:val="00244683"/>
    <w:rsid w:val="0025044C"/>
    <w:rsid w:val="0025359F"/>
    <w:rsid w:val="002537DD"/>
    <w:rsid w:val="00254E10"/>
    <w:rsid w:val="00260EA3"/>
    <w:rsid w:val="002615C0"/>
    <w:rsid w:val="002655A4"/>
    <w:rsid w:val="00266871"/>
    <w:rsid w:val="00270636"/>
    <w:rsid w:val="002711E6"/>
    <w:rsid w:val="00272E8E"/>
    <w:rsid w:val="002753DC"/>
    <w:rsid w:val="00276521"/>
    <w:rsid w:val="00277505"/>
    <w:rsid w:val="00280346"/>
    <w:rsid w:val="00280C62"/>
    <w:rsid w:val="00281135"/>
    <w:rsid w:val="0028118D"/>
    <w:rsid w:val="00281332"/>
    <w:rsid w:val="00281E17"/>
    <w:rsid w:val="002825FF"/>
    <w:rsid w:val="002865BF"/>
    <w:rsid w:val="002902B5"/>
    <w:rsid w:val="002929C2"/>
    <w:rsid w:val="002934C3"/>
    <w:rsid w:val="0029768F"/>
    <w:rsid w:val="00297CD7"/>
    <w:rsid w:val="002A0361"/>
    <w:rsid w:val="002A03C2"/>
    <w:rsid w:val="002A0677"/>
    <w:rsid w:val="002A0C52"/>
    <w:rsid w:val="002A3072"/>
    <w:rsid w:val="002A5FC9"/>
    <w:rsid w:val="002A65E1"/>
    <w:rsid w:val="002A67B5"/>
    <w:rsid w:val="002A7B01"/>
    <w:rsid w:val="002B0940"/>
    <w:rsid w:val="002B1A87"/>
    <w:rsid w:val="002B234B"/>
    <w:rsid w:val="002B3B0B"/>
    <w:rsid w:val="002B42B7"/>
    <w:rsid w:val="002B4609"/>
    <w:rsid w:val="002B4C63"/>
    <w:rsid w:val="002B61D7"/>
    <w:rsid w:val="002C25EF"/>
    <w:rsid w:val="002C42A6"/>
    <w:rsid w:val="002C5CB0"/>
    <w:rsid w:val="002C7741"/>
    <w:rsid w:val="002D1698"/>
    <w:rsid w:val="002D1FCD"/>
    <w:rsid w:val="002D5ADA"/>
    <w:rsid w:val="002D6CC6"/>
    <w:rsid w:val="002D73E7"/>
    <w:rsid w:val="002E05D5"/>
    <w:rsid w:val="002E1FC3"/>
    <w:rsid w:val="002E428D"/>
    <w:rsid w:val="002E4F36"/>
    <w:rsid w:val="002E5F80"/>
    <w:rsid w:val="002F4314"/>
    <w:rsid w:val="002F61AB"/>
    <w:rsid w:val="003023C7"/>
    <w:rsid w:val="003023E5"/>
    <w:rsid w:val="003025E8"/>
    <w:rsid w:val="00303B95"/>
    <w:rsid w:val="00304396"/>
    <w:rsid w:val="003136E6"/>
    <w:rsid w:val="00313A82"/>
    <w:rsid w:val="003160A0"/>
    <w:rsid w:val="00316CA4"/>
    <w:rsid w:val="00316F01"/>
    <w:rsid w:val="0032031F"/>
    <w:rsid w:val="003239FA"/>
    <w:rsid w:val="00324001"/>
    <w:rsid w:val="0032471E"/>
    <w:rsid w:val="0032475E"/>
    <w:rsid w:val="00324A24"/>
    <w:rsid w:val="00324F07"/>
    <w:rsid w:val="00324F9D"/>
    <w:rsid w:val="00325EFD"/>
    <w:rsid w:val="003301B4"/>
    <w:rsid w:val="0033142F"/>
    <w:rsid w:val="0033149F"/>
    <w:rsid w:val="00331C50"/>
    <w:rsid w:val="00333EED"/>
    <w:rsid w:val="00341B7B"/>
    <w:rsid w:val="003435C7"/>
    <w:rsid w:val="0034380E"/>
    <w:rsid w:val="00346EDB"/>
    <w:rsid w:val="00352C2B"/>
    <w:rsid w:val="00352DF9"/>
    <w:rsid w:val="00353BBA"/>
    <w:rsid w:val="00353E72"/>
    <w:rsid w:val="0035564F"/>
    <w:rsid w:val="00362FA1"/>
    <w:rsid w:val="0036668E"/>
    <w:rsid w:val="0037002A"/>
    <w:rsid w:val="00371B6C"/>
    <w:rsid w:val="00371DD4"/>
    <w:rsid w:val="003737A9"/>
    <w:rsid w:val="00373D54"/>
    <w:rsid w:val="00376C8E"/>
    <w:rsid w:val="00377E5A"/>
    <w:rsid w:val="00377F98"/>
    <w:rsid w:val="003808F5"/>
    <w:rsid w:val="00380D38"/>
    <w:rsid w:val="00382F1D"/>
    <w:rsid w:val="00383AF1"/>
    <w:rsid w:val="00384E53"/>
    <w:rsid w:val="00385B72"/>
    <w:rsid w:val="00386E4D"/>
    <w:rsid w:val="00387827"/>
    <w:rsid w:val="00393141"/>
    <w:rsid w:val="00394C20"/>
    <w:rsid w:val="003960F0"/>
    <w:rsid w:val="003A0F67"/>
    <w:rsid w:val="003A1920"/>
    <w:rsid w:val="003A7B2E"/>
    <w:rsid w:val="003B1726"/>
    <w:rsid w:val="003B2B72"/>
    <w:rsid w:val="003B35FF"/>
    <w:rsid w:val="003B4F09"/>
    <w:rsid w:val="003B5DD9"/>
    <w:rsid w:val="003B5E49"/>
    <w:rsid w:val="003B61D3"/>
    <w:rsid w:val="003B69FE"/>
    <w:rsid w:val="003C2AE0"/>
    <w:rsid w:val="003C3787"/>
    <w:rsid w:val="003C4083"/>
    <w:rsid w:val="003C4376"/>
    <w:rsid w:val="003C5D32"/>
    <w:rsid w:val="003C72C3"/>
    <w:rsid w:val="003D02AF"/>
    <w:rsid w:val="003D1067"/>
    <w:rsid w:val="003D18CD"/>
    <w:rsid w:val="003D360E"/>
    <w:rsid w:val="003D4329"/>
    <w:rsid w:val="003D7D61"/>
    <w:rsid w:val="003E2448"/>
    <w:rsid w:val="003E3747"/>
    <w:rsid w:val="003E4B50"/>
    <w:rsid w:val="003E4C73"/>
    <w:rsid w:val="003E6569"/>
    <w:rsid w:val="003E70B3"/>
    <w:rsid w:val="003F0897"/>
    <w:rsid w:val="003F0CB0"/>
    <w:rsid w:val="003F14DD"/>
    <w:rsid w:val="003F227B"/>
    <w:rsid w:val="003F65E3"/>
    <w:rsid w:val="004012E8"/>
    <w:rsid w:val="00401F24"/>
    <w:rsid w:val="00403734"/>
    <w:rsid w:val="0040573B"/>
    <w:rsid w:val="0041098F"/>
    <w:rsid w:val="00410DFE"/>
    <w:rsid w:val="00412B2D"/>
    <w:rsid w:val="00413725"/>
    <w:rsid w:val="0041560A"/>
    <w:rsid w:val="004161DE"/>
    <w:rsid w:val="00417FFC"/>
    <w:rsid w:val="004201B3"/>
    <w:rsid w:val="00420327"/>
    <w:rsid w:val="00421FA2"/>
    <w:rsid w:val="00423EC6"/>
    <w:rsid w:val="00427021"/>
    <w:rsid w:val="004301D9"/>
    <w:rsid w:val="00431982"/>
    <w:rsid w:val="00432E75"/>
    <w:rsid w:val="00441164"/>
    <w:rsid w:val="00441DEA"/>
    <w:rsid w:val="004423C4"/>
    <w:rsid w:val="0044332B"/>
    <w:rsid w:val="00446331"/>
    <w:rsid w:val="0044655E"/>
    <w:rsid w:val="00452DDE"/>
    <w:rsid w:val="00460642"/>
    <w:rsid w:val="00461E3F"/>
    <w:rsid w:val="004634F0"/>
    <w:rsid w:val="00467E72"/>
    <w:rsid w:val="004708BD"/>
    <w:rsid w:val="00470B05"/>
    <w:rsid w:val="00470B31"/>
    <w:rsid w:val="00473812"/>
    <w:rsid w:val="004760F7"/>
    <w:rsid w:val="0047730F"/>
    <w:rsid w:val="004837A8"/>
    <w:rsid w:val="00484084"/>
    <w:rsid w:val="00485509"/>
    <w:rsid w:val="00485EB7"/>
    <w:rsid w:val="00491458"/>
    <w:rsid w:val="00491FC4"/>
    <w:rsid w:val="00492C5D"/>
    <w:rsid w:val="00493907"/>
    <w:rsid w:val="00494A75"/>
    <w:rsid w:val="00495A6B"/>
    <w:rsid w:val="004973E7"/>
    <w:rsid w:val="004A0A98"/>
    <w:rsid w:val="004A50D2"/>
    <w:rsid w:val="004A607A"/>
    <w:rsid w:val="004B024D"/>
    <w:rsid w:val="004B048E"/>
    <w:rsid w:val="004B04BF"/>
    <w:rsid w:val="004B1703"/>
    <w:rsid w:val="004B36BE"/>
    <w:rsid w:val="004B4C4D"/>
    <w:rsid w:val="004B713A"/>
    <w:rsid w:val="004C00C6"/>
    <w:rsid w:val="004C6AE1"/>
    <w:rsid w:val="004C6EFF"/>
    <w:rsid w:val="004D110E"/>
    <w:rsid w:val="004D5D6F"/>
    <w:rsid w:val="004D6182"/>
    <w:rsid w:val="004D7C81"/>
    <w:rsid w:val="004E0402"/>
    <w:rsid w:val="004E08E0"/>
    <w:rsid w:val="004E0B82"/>
    <w:rsid w:val="004E369D"/>
    <w:rsid w:val="004E5A6A"/>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4D8"/>
    <w:rsid w:val="0050555D"/>
    <w:rsid w:val="00506873"/>
    <w:rsid w:val="00507A2F"/>
    <w:rsid w:val="00512145"/>
    <w:rsid w:val="00513D07"/>
    <w:rsid w:val="00514256"/>
    <w:rsid w:val="00514406"/>
    <w:rsid w:val="005157B3"/>
    <w:rsid w:val="005163B2"/>
    <w:rsid w:val="005208F8"/>
    <w:rsid w:val="00523830"/>
    <w:rsid w:val="00524C15"/>
    <w:rsid w:val="0052524E"/>
    <w:rsid w:val="00527059"/>
    <w:rsid w:val="00530749"/>
    <w:rsid w:val="00534DB3"/>
    <w:rsid w:val="00535024"/>
    <w:rsid w:val="00535AC8"/>
    <w:rsid w:val="00535F3A"/>
    <w:rsid w:val="00536F6E"/>
    <w:rsid w:val="005372E6"/>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1695"/>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2263"/>
    <w:rsid w:val="00592BCF"/>
    <w:rsid w:val="005946CD"/>
    <w:rsid w:val="0059504A"/>
    <w:rsid w:val="005960B8"/>
    <w:rsid w:val="005962EF"/>
    <w:rsid w:val="005A0444"/>
    <w:rsid w:val="005A2D53"/>
    <w:rsid w:val="005A3FC3"/>
    <w:rsid w:val="005A41DF"/>
    <w:rsid w:val="005A7F2A"/>
    <w:rsid w:val="005B0443"/>
    <w:rsid w:val="005B2464"/>
    <w:rsid w:val="005C02E5"/>
    <w:rsid w:val="005C0422"/>
    <w:rsid w:val="005C2D84"/>
    <w:rsid w:val="005C4720"/>
    <w:rsid w:val="005C567F"/>
    <w:rsid w:val="005C626B"/>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3809"/>
    <w:rsid w:val="005F4891"/>
    <w:rsid w:val="005F4E44"/>
    <w:rsid w:val="0060053F"/>
    <w:rsid w:val="00600E6A"/>
    <w:rsid w:val="006011C5"/>
    <w:rsid w:val="006049D5"/>
    <w:rsid w:val="006061CC"/>
    <w:rsid w:val="00606803"/>
    <w:rsid w:val="00606F3F"/>
    <w:rsid w:val="006105BA"/>
    <w:rsid w:val="00611F07"/>
    <w:rsid w:val="00612A73"/>
    <w:rsid w:val="00614C43"/>
    <w:rsid w:val="0061570E"/>
    <w:rsid w:val="006206EA"/>
    <w:rsid w:val="00620BB0"/>
    <w:rsid w:val="006210FD"/>
    <w:rsid w:val="0062635D"/>
    <w:rsid w:val="006278C8"/>
    <w:rsid w:val="00630DAF"/>
    <w:rsid w:val="006314DC"/>
    <w:rsid w:val="0063158B"/>
    <w:rsid w:val="006323F2"/>
    <w:rsid w:val="00633205"/>
    <w:rsid w:val="00634D1D"/>
    <w:rsid w:val="0063683C"/>
    <w:rsid w:val="006409D6"/>
    <w:rsid w:val="00642177"/>
    <w:rsid w:val="006442FF"/>
    <w:rsid w:val="00650238"/>
    <w:rsid w:val="00651B07"/>
    <w:rsid w:val="00652543"/>
    <w:rsid w:val="006532F5"/>
    <w:rsid w:val="00653CEB"/>
    <w:rsid w:val="00656507"/>
    <w:rsid w:val="00656EF9"/>
    <w:rsid w:val="00657E17"/>
    <w:rsid w:val="006610C8"/>
    <w:rsid w:val="006627E8"/>
    <w:rsid w:val="00662E6C"/>
    <w:rsid w:val="0066363A"/>
    <w:rsid w:val="00666235"/>
    <w:rsid w:val="006676A3"/>
    <w:rsid w:val="00670175"/>
    <w:rsid w:val="006701ED"/>
    <w:rsid w:val="006704C5"/>
    <w:rsid w:val="0067304F"/>
    <w:rsid w:val="00673E2E"/>
    <w:rsid w:val="00674D63"/>
    <w:rsid w:val="0067745E"/>
    <w:rsid w:val="00681165"/>
    <w:rsid w:val="00681FE8"/>
    <w:rsid w:val="00682634"/>
    <w:rsid w:val="0068407D"/>
    <w:rsid w:val="00684246"/>
    <w:rsid w:val="00684C73"/>
    <w:rsid w:val="00684D86"/>
    <w:rsid w:val="0068787B"/>
    <w:rsid w:val="006923D9"/>
    <w:rsid w:val="00693A91"/>
    <w:rsid w:val="00694DE3"/>
    <w:rsid w:val="00694EF8"/>
    <w:rsid w:val="006A082B"/>
    <w:rsid w:val="006A4206"/>
    <w:rsid w:val="006A4B6B"/>
    <w:rsid w:val="006A4E04"/>
    <w:rsid w:val="006A5AF1"/>
    <w:rsid w:val="006A5C34"/>
    <w:rsid w:val="006A6002"/>
    <w:rsid w:val="006A64DC"/>
    <w:rsid w:val="006A6C70"/>
    <w:rsid w:val="006A7B5A"/>
    <w:rsid w:val="006B52C3"/>
    <w:rsid w:val="006B7AA0"/>
    <w:rsid w:val="006B7AC1"/>
    <w:rsid w:val="006C05A4"/>
    <w:rsid w:val="006C0A17"/>
    <w:rsid w:val="006C1485"/>
    <w:rsid w:val="006C479B"/>
    <w:rsid w:val="006D20E4"/>
    <w:rsid w:val="006D2FB3"/>
    <w:rsid w:val="006D41D5"/>
    <w:rsid w:val="006D6C9D"/>
    <w:rsid w:val="006D6CEB"/>
    <w:rsid w:val="006E0118"/>
    <w:rsid w:val="006E0BFE"/>
    <w:rsid w:val="006E1415"/>
    <w:rsid w:val="006E2962"/>
    <w:rsid w:val="006E4614"/>
    <w:rsid w:val="006E576A"/>
    <w:rsid w:val="006E59CB"/>
    <w:rsid w:val="006E627C"/>
    <w:rsid w:val="006E7B66"/>
    <w:rsid w:val="006F191A"/>
    <w:rsid w:val="006F41F5"/>
    <w:rsid w:val="006F7B03"/>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4E01"/>
    <w:rsid w:val="00716C85"/>
    <w:rsid w:val="007206AF"/>
    <w:rsid w:val="00720F3A"/>
    <w:rsid w:val="0072480E"/>
    <w:rsid w:val="007261C6"/>
    <w:rsid w:val="00726CD3"/>
    <w:rsid w:val="00727326"/>
    <w:rsid w:val="00730A6E"/>
    <w:rsid w:val="00730A6F"/>
    <w:rsid w:val="0073146E"/>
    <w:rsid w:val="007315A1"/>
    <w:rsid w:val="00736568"/>
    <w:rsid w:val="007368B5"/>
    <w:rsid w:val="0074172C"/>
    <w:rsid w:val="00742382"/>
    <w:rsid w:val="007438AF"/>
    <w:rsid w:val="0074471E"/>
    <w:rsid w:val="007469E7"/>
    <w:rsid w:val="00747AFA"/>
    <w:rsid w:val="00750620"/>
    <w:rsid w:val="007512B8"/>
    <w:rsid w:val="007552E0"/>
    <w:rsid w:val="007559EC"/>
    <w:rsid w:val="0075659A"/>
    <w:rsid w:val="00757416"/>
    <w:rsid w:val="00760FF1"/>
    <w:rsid w:val="00763F97"/>
    <w:rsid w:val="00764479"/>
    <w:rsid w:val="00765E9D"/>
    <w:rsid w:val="00767763"/>
    <w:rsid w:val="0076794D"/>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4B31"/>
    <w:rsid w:val="007A7084"/>
    <w:rsid w:val="007B3DD0"/>
    <w:rsid w:val="007B43B2"/>
    <w:rsid w:val="007B4B59"/>
    <w:rsid w:val="007B57C3"/>
    <w:rsid w:val="007B5BCD"/>
    <w:rsid w:val="007B7CDE"/>
    <w:rsid w:val="007C0E3E"/>
    <w:rsid w:val="007C0F97"/>
    <w:rsid w:val="007C4303"/>
    <w:rsid w:val="007D446E"/>
    <w:rsid w:val="007D50F4"/>
    <w:rsid w:val="007E00B3"/>
    <w:rsid w:val="007E0369"/>
    <w:rsid w:val="007E0DFE"/>
    <w:rsid w:val="007E2246"/>
    <w:rsid w:val="007E6A9D"/>
    <w:rsid w:val="007E7C97"/>
    <w:rsid w:val="007F2EE7"/>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2AD"/>
    <w:rsid w:val="00830337"/>
    <w:rsid w:val="008312A0"/>
    <w:rsid w:val="00831658"/>
    <w:rsid w:val="00831ACE"/>
    <w:rsid w:val="00833D7F"/>
    <w:rsid w:val="00834BC3"/>
    <w:rsid w:val="00834BEF"/>
    <w:rsid w:val="00836972"/>
    <w:rsid w:val="00837572"/>
    <w:rsid w:val="00837586"/>
    <w:rsid w:val="0084072C"/>
    <w:rsid w:val="00841363"/>
    <w:rsid w:val="00842FF8"/>
    <w:rsid w:val="00844586"/>
    <w:rsid w:val="0084566C"/>
    <w:rsid w:val="00852907"/>
    <w:rsid w:val="008532B9"/>
    <w:rsid w:val="008609A2"/>
    <w:rsid w:val="00860ED3"/>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5AA3"/>
    <w:rsid w:val="00887E92"/>
    <w:rsid w:val="00891EC8"/>
    <w:rsid w:val="00893F9F"/>
    <w:rsid w:val="00893FEA"/>
    <w:rsid w:val="00896FAC"/>
    <w:rsid w:val="00897FF6"/>
    <w:rsid w:val="008A36C8"/>
    <w:rsid w:val="008A4806"/>
    <w:rsid w:val="008A7ADF"/>
    <w:rsid w:val="008B071A"/>
    <w:rsid w:val="008B4396"/>
    <w:rsid w:val="008B4972"/>
    <w:rsid w:val="008B4B9A"/>
    <w:rsid w:val="008B4F0A"/>
    <w:rsid w:val="008B7841"/>
    <w:rsid w:val="008B7F0C"/>
    <w:rsid w:val="008C042B"/>
    <w:rsid w:val="008C07C2"/>
    <w:rsid w:val="008C2A74"/>
    <w:rsid w:val="008C54D3"/>
    <w:rsid w:val="008C79D1"/>
    <w:rsid w:val="008D1431"/>
    <w:rsid w:val="008D1F8C"/>
    <w:rsid w:val="008D678F"/>
    <w:rsid w:val="008D6E39"/>
    <w:rsid w:val="008D6F61"/>
    <w:rsid w:val="008E0A8C"/>
    <w:rsid w:val="008E0A92"/>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481"/>
    <w:rsid w:val="00901F06"/>
    <w:rsid w:val="00903BFF"/>
    <w:rsid w:val="00904D14"/>
    <w:rsid w:val="00904E4F"/>
    <w:rsid w:val="00907814"/>
    <w:rsid w:val="00916D11"/>
    <w:rsid w:val="00917500"/>
    <w:rsid w:val="00920B6B"/>
    <w:rsid w:val="00921B12"/>
    <w:rsid w:val="00921B94"/>
    <w:rsid w:val="00922760"/>
    <w:rsid w:val="00923B88"/>
    <w:rsid w:val="0092536C"/>
    <w:rsid w:val="009332D2"/>
    <w:rsid w:val="009344BB"/>
    <w:rsid w:val="009359B5"/>
    <w:rsid w:val="0094059B"/>
    <w:rsid w:val="009431BE"/>
    <w:rsid w:val="00943CFD"/>
    <w:rsid w:val="00945416"/>
    <w:rsid w:val="009457A7"/>
    <w:rsid w:val="00946440"/>
    <w:rsid w:val="0094671C"/>
    <w:rsid w:val="00947B45"/>
    <w:rsid w:val="009503E2"/>
    <w:rsid w:val="00951F0F"/>
    <w:rsid w:val="00955F07"/>
    <w:rsid w:val="00956403"/>
    <w:rsid w:val="009569D8"/>
    <w:rsid w:val="00956CC9"/>
    <w:rsid w:val="00962810"/>
    <w:rsid w:val="00963BCF"/>
    <w:rsid w:val="00964BC2"/>
    <w:rsid w:val="009709E4"/>
    <w:rsid w:val="00971B23"/>
    <w:rsid w:val="009737C2"/>
    <w:rsid w:val="00975976"/>
    <w:rsid w:val="00981BE1"/>
    <w:rsid w:val="00981F7F"/>
    <w:rsid w:val="0098217B"/>
    <w:rsid w:val="00982CD9"/>
    <w:rsid w:val="00985304"/>
    <w:rsid w:val="009904A4"/>
    <w:rsid w:val="00992AF8"/>
    <w:rsid w:val="00995EB8"/>
    <w:rsid w:val="00995EFC"/>
    <w:rsid w:val="009974E0"/>
    <w:rsid w:val="009A0359"/>
    <w:rsid w:val="009A3979"/>
    <w:rsid w:val="009A5F2A"/>
    <w:rsid w:val="009A72FB"/>
    <w:rsid w:val="009A7B74"/>
    <w:rsid w:val="009B0D7B"/>
    <w:rsid w:val="009B3E27"/>
    <w:rsid w:val="009B3E4D"/>
    <w:rsid w:val="009B4DCA"/>
    <w:rsid w:val="009B4FCF"/>
    <w:rsid w:val="009B70B1"/>
    <w:rsid w:val="009C0EC8"/>
    <w:rsid w:val="009C3CF5"/>
    <w:rsid w:val="009D01D4"/>
    <w:rsid w:val="009D1670"/>
    <w:rsid w:val="009D186D"/>
    <w:rsid w:val="009D405A"/>
    <w:rsid w:val="009D5BD9"/>
    <w:rsid w:val="009D5C03"/>
    <w:rsid w:val="009E0C29"/>
    <w:rsid w:val="009E1FD6"/>
    <w:rsid w:val="009E2DFE"/>
    <w:rsid w:val="009E3037"/>
    <w:rsid w:val="009E3340"/>
    <w:rsid w:val="009E4968"/>
    <w:rsid w:val="009E59EE"/>
    <w:rsid w:val="009F0E34"/>
    <w:rsid w:val="009F0F02"/>
    <w:rsid w:val="009F25E5"/>
    <w:rsid w:val="009F269D"/>
    <w:rsid w:val="009F49C1"/>
    <w:rsid w:val="009F717F"/>
    <w:rsid w:val="009F75A9"/>
    <w:rsid w:val="00A0051B"/>
    <w:rsid w:val="00A04265"/>
    <w:rsid w:val="00A0535B"/>
    <w:rsid w:val="00A06378"/>
    <w:rsid w:val="00A06B52"/>
    <w:rsid w:val="00A10463"/>
    <w:rsid w:val="00A121B6"/>
    <w:rsid w:val="00A134C8"/>
    <w:rsid w:val="00A13E02"/>
    <w:rsid w:val="00A15A97"/>
    <w:rsid w:val="00A2026F"/>
    <w:rsid w:val="00A22DEF"/>
    <w:rsid w:val="00A24167"/>
    <w:rsid w:val="00A2536D"/>
    <w:rsid w:val="00A25631"/>
    <w:rsid w:val="00A309BF"/>
    <w:rsid w:val="00A36E10"/>
    <w:rsid w:val="00A4075E"/>
    <w:rsid w:val="00A42DAC"/>
    <w:rsid w:val="00A434FB"/>
    <w:rsid w:val="00A43DB1"/>
    <w:rsid w:val="00A448C6"/>
    <w:rsid w:val="00A4519F"/>
    <w:rsid w:val="00A458E5"/>
    <w:rsid w:val="00A45E6A"/>
    <w:rsid w:val="00A47619"/>
    <w:rsid w:val="00A503F4"/>
    <w:rsid w:val="00A5135C"/>
    <w:rsid w:val="00A52A79"/>
    <w:rsid w:val="00A602C3"/>
    <w:rsid w:val="00A60E9B"/>
    <w:rsid w:val="00A63673"/>
    <w:rsid w:val="00A6372C"/>
    <w:rsid w:val="00A6469C"/>
    <w:rsid w:val="00A65703"/>
    <w:rsid w:val="00A65E6D"/>
    <w:rsid w:val="00A67260"/>
    <w:rsid w:val="00A677B3"/>
    <w:rsid w:val="00A67F59"/>
    <w:rsid w:val="00A70801"/>
    <w:rsid w:val="00A71315"/>
    <w:rsid w:val="00A718FB"/>
    <w:rsid w:val="00A72137"/>
    <w:rsid w:val="00A7291E"/>
    <w:rsid w:val="00A73B67"/>
    <w:rsid w:val="00A759E4"/>
    <w:rsid w:val="00A75B59"/>
    <w:rsid w:val="00A75B6D"/>
    <w:rsid w:val="00A77EA2"/>
    <w:rsid w:val="00A81674"/>
    <w:rsid w:val="00A86CED"/>
    <w:rsid w:val="00A93DE7"/>
    <w:rsid w:val="00A947E9"/>
    <w:rsid w:val="00A962F7"/>
    <w:rsid w:val="00A9647A"/>
    <w:rsid w:val="00AA1355"/>
    <w:rsid w:val="00AA172C"/>
    <w:rsid w:val="00AA1760"/>
    <w:rsid w:val="00AA22CE"/>
    <w:rsid w:val="00AA6301"/>
    <w:rsid w:val="00AB0C9A"/>
    <w:rsid w:val="00AB150F"/>
    <w:rsid w:val="00AC08B1"/>
    <w:rsid w:val="00AC15A2"/>
    <w:rsid w:val="00AC36D5"/>
    <w:rsid w:val="00AC5C94"/>
    <w:rsid w:val="00AC779B"/>
    <w:rsid w:val="00AC7F45"/>
    <w:rsid w:val="00AD3431"/>
    <w:rsid w:val="00AD395A"/>
    <w:rsid w:val="00AD3B70"/>
    <w:rsid w:val="00AD3BC5"/>
    <w:rsid w:val="00AD41A1"/>
    <w:rsid w:val="00AD4FA0"/>
    <w:rsid w:val="00AE08AE"/>
    <w:rsid w:val="00AE2517"/>
    <w:rsid w:val="00AE528E"/>
    <w:rsid w:val="00AE670B"/>
    <w:rsid w:val="00AF1529"/>
    <w:rsid w:val="00AF18C9"/>
    <w:rsid w:val="00AF46AE"/>
    <w:rsid w:val="00AF4E40"/>
    <w:rsid w:val="00B01D9B"/>
    <w:rsid w:val="00B0414F"/>
    <w:rsid w:val="00B0430F"/>
    <w:rsid w:val="00B070C9"/>
    <w:rsid w:val="00B10303"/>
    <w:rsid w:val="00B108AD"/>
    <w:rsid w:val="00B10D6E"/>
    <w:rsid w:val="00B12588"/>
    <w:rsid w:val="00B125FC"/>
    <w:rsid w:val="00B168AA"/>
    <w:rsid w:val="00B210E7"/>
    <w:rsid w:val="00B2224B"/>
    <w:rsid w:val="00B23CAC"/>
    <w:rsid w:val="00B26A88"/>
    <w:rsid w:val="00B2720C"/>
    <w:rsid w:val="00B34F34"/>
    <w:rsid w:val="00B35E30"/>
    <w:rsid w:val="00B40097"/>
    <w:rsid w:val="00B40B3B"/>
    <w:rsid w:val="00B40DF9"/>
    <w:rsid w:val="00B42B2F"/>
    <w:rsid w:val="00B43FD3"/>
    <w:rsid w:val="00B47312"/>
    <w:rsid w:val="00B541DE"/>
    <w:rsid w:val="00B55D08"/>
    <w:rsid w:val="00B56855"/>
    <w:rsid w:val="00B56ABE"/>
    <w:rsid w:val="00B6155D"/>
    <w:rsid w:val="00B62C9F"/>
    <w:rsid w:val="00B64213"/>
    <w:rsid w:val="00B6474D"/>
    <w:rsid w:val="00B65949"/>
    <w:rsid w:val="00B65B46"/>
    <w:rsid w:val="00B66966"/>
    <w:rsid w:val="00B6755F"/>
    <w:rsid w:val="00B67EDB"/>
    <w:rsid w:val="00B70348"/>
    <w:rsid w:val="00B70799"/>
    <w:rsid w:val="00B70DF8"/>
    <w:rsid w:val="00B75B0E"/>
    <w:rsid w:val="00B800BF"/>
    <w:rsid w:val="00B81B70"/>
    <w:rsid w:val="00B836F6"/>
    <w:rsid w:val="00B83FAB"/>
    <w:rsid w:val="00B85331"/>
    <w:rsid w:val="00B859E3"/>
    <w:rsid w:val="00B905FA"/>
    <w:rsid w:val="00B9119D"/>
    <w:rsid w:val="00B95528"/>
    <w:rsid w:val="00B964CA"/>
    <w:rsid w:val="00B96D6A"/>
    <w:rsid w:val="00B973A3"/>
    <w:rsid w:val="00BA0A24"/>
    <w:rsid w:val="00BA3C45"/>
    <w:rsid w:val="00BA56DC"/>
    <w:rsid w:val="00BA58EC"/>
    <w:rsid w:val="00BB054B"/>
    <w:rsid w:val="00BB06C9"/>
    <w:rsid w:val="00BB3535"/>
    <w:rsid w:val="00BB5B1F"/>
    <w:rsid w:val="00BB5F49"/>
    <w:rsid w:val="00BB769D"/>
    <w:rsid w:val="00BC0EF5"/>
    <w:rsid w:val="00BC2FE8"/>
    <w:rsid w:val="00BC5001"/>
    <w:rsid w:val="00BC6CDD"/>
    <w:rsid w:val="00BD062E"/>
    <w:rsid w:val="00BD0A4A"/>
    <w:rsid w:val="00BD16EF"/>
    <w:rsid w:val="00BD6BFB"/>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17A2"/>
    <w:rsid w:val="00C228C7"/>
    <w:rsid w:val="00C22ED8"/>
    <w:rsid w:val="00C2358B"/>
    <w:rsid w:val="00C24FF3"/>
    <w:rsid w:val="00C2550F"/>
    <w:rsid w:val="00C274C3"/>
    <w:rsid w:val="00C2769A"/>
    <w:rsid w:val="00C277D9"/>
    <w:rsid w:val="00C27F68"/>
    <w:rsid w:val="00C31F20"/>
    <w:rsid w:val="00C326B9"/>
    <w:rsid w:val="00C332BA"/>
    <w:rsid w:val="00C34F47"/>
    <w:rsid w:val="00C35D1A"/>
    <w:rsid w:val="00C35DF9"/>
    <w:rsid w:val="00C366B4"/>
    <w:rsid w:val="00C37BA3"/>
    <w:rsid w:val="00C405D1"/>
    <w:rsid w:val="00C40D32"/>
    <w:rsid w:val="00C42E7C"/>
    <w:rsid w:val="00C44139"/>
    <w:rsid w:val="00C4500C"/>
    <w:rsid w:val="00C45609"/>
    <w:rsid w:val="00C45C4E"/>
    <w:rsid w:val="00C54067"/>
    <w:rsid w:val="00C542A7"/>
    <w:rsid w:val="00C56DA8"/>
    <w:rsid w:val="00C57C6E"/>
    <w:rsid w:val="00C61334"/>
    <w:rsid w:val="00C61F28"/>
    <w:rsid w:val="00C62674"/>
    <w:rsid w:val="00C65C94"/>
    <w:rsid w:val="00C66D9A"/>
    <w:rsid w:val="00C7151D"/>
    <w:rsid w:val="00C729CD"/>
    <w:rsid w:val="00C752C8"/>
    <w:rsid w:val="00C75853"/>
    <w:rsid w:val="00C7684F"/>
    <w:rsid w:val="00C76B0E"/>
    <w:rsid w:val="00C76E87"/>
    <w:rsid w:val="00C839B9"/>
    <w:rsid w:val="00C83EE8"/>
    <w:rsid w:val="00C8558C"/>
    <w:rsid w:val="00C90423"/>
    <w:rsid w:val="00C90E0A"/>
    <w:rsid w:val="00C91897"/>
    <w:rsid w:val="00C91CDF"/>
    <w:rsid w:val="00C96DCD"/>
    <w:rsid w:val="00C97496"/>
    <w:rsid w:val="00CA1FA0"/>
    <w:rsid w:val="00CA37A5"/>
    <w:rsid w:val="00CA4EA0"/>
    <w:rsid w:val="00CA4EB9"/>
    <w:rsid w:val="00CA5C06"/>
    <w:rsid w:val="00CA7396"/>
    <w:rsid w:val="00CB0BF6"/>
    <w:rsid w:val="00CB24B8"/>
    <w:rsid w:val="00CB2721"/>
    <w:rsid w:val="00CB37E4"/>
    <w:rsid w:val="00CB4A80"/>
    <w:rsid w:val="00CB55EE"/>
    <w:rsid w:val="00CB58D8"/>
    <w:rsid w:val="00CB6143"/>
    <w:rsid w:val="00CB7BF6"/>
    <w:rsid w:val="00CC101D"/>
    <w:rsid w:val="00CC2C66"/>
    <w:rsid w:val="00CC36B6"/>
    <w:rsid w:val="00CC47EC"/>
    <w:rsid w:val="00CC77D9"/>
    <w:rsid w:val="00CD01A9"/>
    <w:rsid w:val="00CD119C"/>
    <w:rsid w:val="00CD28FF"/>
    <w:rsid w:val="00CD30C9"/>
    <w:rsid w:val="00CD3846"/>
    <w:rsid w:val="00CD6641"/>
    <w:rsid w:val="00CD6932"/>
    <w:rsid w:val="00CE2E38"/>
    <w:rsid w:val="00CE4521"/>
    <w:rsid w:val="00CE4A27"/>
    <w:rsid w:val="00CE53D5"/>
    <w:rsid w:val="00CE600F"/>
    <w:rsid w:val="00CF34BE"/>
    <w:rsid w:val="00CF3E8B"/>
    <w:rsid w:val="00D04064"/>
    <w:rsid w:val="00D04523"/>
    <w:rsid w:val="00D050B2"/>
    <w:rsid w:val="00D0630E"/>
    <w:rsid w:val="00D119DD"/>
    <w:rsid w:val="00D142E1"/>
    <w:rsid w:val="00D219EF"/>
    <w:rsid w:val="00D220CC"/>
    <w:rsid w:val="00D22A34"/>
    <w:rsid w:val="00D245C1"/>
    <w:rsid w:val="00D27BA7"/>
    <w:rsid w:val="00D30ECA"/>
    <w:rsid w:val="00D32593"/>
    <w:rsid w:val="00D36271"/>
    <w:rsid w:val="00D37206"/>
    <w:rsid w:val="00D37EDF"/>
    <w:rsid w:val="00D4678C"/>
    <w:rsid w:val="00D46E68"/>
    <w:rsid w:val="00D46F88"/>
    <w:rsid w:val="00D51D81"/>
    <w:rsid w:val="00D5346C"/>
    <w:rsid w:val="00D536AA"/>
    <w:rsid w:val="00D54E25"/>
    <w:rsid w:val="00D56B6F"/>
    <w:rsid w:val="00D57D53"/>
    <w:rsid w:val="00D6499C"/>
    <w:rsid w:val="00D64DEF"/>
    <w:rsid w:val="00D657BA"/>
    <w:rsid w:val="00D65905"/>
    <w:rsid w:val="00D6608C"/>
    <w:rsid w:val="00D76646"/>
    <w:rsid w:val="00D76E97"/>
    <w:rsid w:val="00D770E0"/>
    <w:rsid w:val="00D803FE"/>
    <w:rsid w:val="00D804C1"/>
    <w:rsid w:val="00D81601"/>
    <w:rsid w:val="00D8367E"/>
    <w:rsid w:val="00D83AFD"/>
    <w:rsid w:val="00D83DF6"/>
    <w:rsid w:val="00D90883"/>
    <w:rsid w:val="00D914AA"/>
    <w:rsid w:val="00D921D2"/>
    <w:rsid w:val="00D94F00"/>
    <w:rsid w:val="00D96F85"/>
    <w:rsid w:val="00DA157E"/>
    <w:rsid w:val="00DA3B0A"/>
    <w:rsid w:val="00DA3CFA"/>
    <w:rsid w:val="00DA3F88"/>
    <w:rsid w:val="00DA48DC"/>
    <w:rsid w:val="00DA721A"/>
    <w:rsid w:val="00DB0AFC"/>
    <w:rsid w:val="00DB1BA2"/>
    <w:rsid w:val="00DB5E80"/>
    <w:rsid w:val="00DB6242"/>
    <w:rsid w:val="00DC071F"/>
    <w:rsid w:val="00DC0FC0"/>
    <w:rsid w:val="00DC4B1D"/>
    <w:rsid w:val="00DD01F9"/>
    <w:rsid w:val="00DD0A40"/>
    <w:rsid w:val="00DD0AF5"/>
    <w:rsid w:val="00DD15B5"/>
    <w:rsid w:val="00DD1AFA"/>
    <w:rsid w:val="00DD53BE"/>
    <w:rsid w:val="00DD53C4"/>
    <w:rsid w:val="00DD7EB2"/>
    <w:rsid w:val="00DE1D86"/>
    <w:rsid w:val="00DE6C78"/>
    <w:rsid w:val="00DE7CE6"/>
    <w:rsid w:val="00DF031D"/>
    <w:rsid w:val="00DF0E3D"/>
    <w:rsid w:val="00DF17AF"/>
    <w:rsid w:val="00DF4CCC"/>
    <w:rsid w:val="00E00731"/>
    <w:rsid w:val="00E02A86"/>
    <w:rsid w:val="00E034F8"/>
    <w:rsid w:val="00E0529D"/>
    <w:rsid w:val="00E05DC9"/>
    <w:rsid w:val="00E06DB1"/>
    <w:rsid w:val="00E0774B"/>
    <w:rsid w:val="00E12E79"/>
    <w:rsid w:val="00E13093"/>
    <w:rsid w:val="00E15FB8"/>
    <w:rsid w:val="00E17110"/>
    <w:rsid w:val="00E20CF6"/>
    <w:rsid w:val="00E20DA8"/>
    <w:rsid w:val="00E23D2C"/>
    <w:rsid w:val="00E25643"/>
    <w:rsid w:val="00E25D49"/>
    <w:rsid w:val="00E27FE9"/>
    <w:rsid w:val="00E307AF"/>
    <w:rsid w:val="00E30ABD"/>
    <w:rsid w:val="00E40C2D"/>
    <w:rsid w:val="00E4341A"/>
    <w:rsid w:val="00E44593"/>
    <w:rsid w:val="00E501EA"/>
    <w:rsid w:val="00E517F2"/>
    <w:rsid w:val="00E55ABA"/>
    <w:rsid w:val="00E56139"/>
    <w:rsid w:val="00E610A4"/>
    <w:rsid w:val="00E622B6"/>
    <w:rsid w:val="00E623C6"/>
    <w:rsid w:val="00E631D0"/>
    <w:rsid w:val="00E650BE"/>
    <w:rsid w:val="00E65185"/>
    <w:rsid w:val="00E6701E"/>
    <w:rsid w:val="00E672D3"/>
    <w:rsid w:val="00E702FA"/>
    <w:rsid w:val="00E7229C"/>
    <w:rsid w:val="00E731BD"/>
    <w:rsid w:val="00E73307"/>
    <w:rsid w:val="00E73B47"/>
    <w:rsid w:val="00E813D9"/>
    <w:rsid w:val="00E85EF5"/>
    <w:rsid w:val="00E8643A"/>
    <w:rsid w:val="00E87885"/>
    <w:rsid w:val="00E9039C"/>
    <w:rsid w:val="00E9084D"/>
    <w:rsid w:val="00E93251"/>
    <w:rsid w:val="00E93268"/>
    <w:rsid w:val="00E9495B"/>
    <w:rsid w:val="00E94AA1"/>
    <w:rsid w:val="00E95EEB"/>
    <w:rsid w:val="00E96976"/>
    <w:rsid w:val="00E96BA4"/>
    <w:rsid w:val="00E97BE0"/>
    <w:rsid w:val="00EA0259"/>
    <w:rsid w:val="00EA0C42"/>
    <w:rsid w:val="00EA1318"/>
    <w:rsid w:val="00EA19BC"/>
    <w:rsid w:val="00EA3650"/>
    <w:rsid w:val="00EA4944"/>
    <w:rsid w:val="00EA5B73"/>
    <w:rsid w:val="00EA63D7"/>
    <w:rsid w:val="00EA755B"/>
    <w:rsid w:val="00EB00CC"/>
    <w:rsid w:val="00EB0610"/>
    <w:rsid w:val="00EB0CA5"/>
    <w:rsid w:val="00EB12BE"/>
    <w:rsid w:val="00EB2BA7"/>
    <w:rsid w:val="00EB57A5"/>
    <w:rsid w:val="00EB5FCF"/>
    <w:rsid w:val="00EB6393"/>
    <w:rsid w:val="00EB690B"/>
    <w:rsid w:val="00EB6BC9"/>
    <w:rsid w:val="00EC034E"/>
    <w:rsid w:val="00EC0A85"/>
    <w:rsid w:val="00EC1973"/>
    <w:rsid w:val="00EC21E9"/>
    <w:rsid w:val="00EC2511"/>
    <w:rsid w:val="00EC2693"/>
    <w:rsid w:val="00EC4EE3"/>
    <w:rsid w:val="00EC628B"/>
    <w:rsid w:val="00ED3030"/>
    <w:rsid w:val="00ED4A6E"/>
    <w:rsid w:val="00ED5B5F"/>
    <w:rsid w:val="00ED735C"/>
    <w:rsid w:val="00ED748B"/>
    <w:rsid w:val="00EE0697"/>
    <w:rsid w:val="00EE2293"/>
    <w:rsid w:val="00EE22FB"/>
    <w:rsid w:val="00EE28CA"/>
    <w:rsid w:val="00EE30E9"/>
    <w:rsid w:val="00EE554D"/>
    <w:rsid w:val="00EE6A27"/>
    <w:rsid w:val="00EF01C4"/>
    <w:rsid w:val="00EF2197"/>
    <w:rsid w:val="00EF5A3B"/>
    <w:rsid w:val="00EF6763"/>
    <w:rsid w:val="00EF6C99"/>
    <w:rsid w:val="00EF7328"/>
    <w:rsid w:val="00F01A44"/>
    <w:rsid w:val="00F02CE3"/>
    <w:rsid w:val="00F0742A"/>
    <w:rsid w:val="00F13517"/>
    <w:rsid w:val="00F15353"/>
    <w:rsid w:val="00F1662D"/>
    <w:rsid w:val="00F16C77"/>
    <w:rsid w:val="00F2105C"/>
    <w:rsid w:val="00F21E1E"/>
    <w:rsid w:val="00F21F15"/>
    <w:rsid w:val="00F23BD8"/>
    <w:rsid w:val="00F24043"/>
    <w:rsid w:val="00F241EA"/>
    <w:rsid w:val="00F25738"/>
    <w:rsid w:val="00F26215"/>
    <w:rsid w:val="00F262D2"/>
    <w:rsid w:val="00F305E2"/>
    <w:rsid w:val="00F352CB"/>
    <w:rsid w:val="00F35878"/>
    <w:rsid w:val="00F35C7F"/>
    <w:rsid w:val="00F35E17"/>
    <w:rsid w:val="00F4277F"/>
    <w:rsid w:val="00F43EA1"/>
    <w:rsid w:val="00F44092"/>
    <w:rsid w:val="00F44AD8"/>
    <w:rsid w:val="00F457A3"/>
    <w:rsid w:val="00F4581D"/>
    <w:rsid w:val="00F45B24"/>
    <w:rsid w:val="00F46142"/>
    <w:rsid w:val="00F4711D"/>
    <w:rsid w:val="00F47CAB"/>
    <w:rsid w:val="00F47CEF"/>
    <w:rsid w:val="00F5194C"/>
    <w:rsid w:val="00F54150"/>
    <w:rsid w:val="00F5582E"/>
    <w:rsid w:val="00F6040C"/>
    <w:rsid w:val="00F610DA"/>
    <w:rsid w:val="00F62F7C"/>
    <w:rsid w:val="00F64785"/>
    <w:rsid w:val="00F65AF4"/>
    <w:rsid w:val="00F67830"/>
    <w:rsid w:val="00F70064"/>
    <w:rsid w:val="00F703E1"/>
    <w:rsid w:val="00F7082E"/>
    <w:rsid w:val="00F73175"/>
    <w:rsid w:val="00F73D8E"/>
    <w:rsid w:val="00F751B8"/>
    <w:rsid w:val="00F77DB6"/>
    <w:rsid w:val="00F80356"/>
    <w:rsid w:val="00F8298A"/>
    <w:rsid w:val="00F82D76"/>
    <w:rsid w:val="00F85536"/>
    <w:rsid w:val="00F86243"/>
    <w:rsid w:val="00F87FDB"/>
    <w:rsid w:val="00F9516E"/>
    <w:rsid w:val="00F97881"/>
    <w:rsid w:val="00FA064C"/>
    <w:rsid w:val="00FA2B2D"/>
    <w:rsid w:val="00FA6722"/>
    <w:rsid w:val="00FA7C3C"/>
    <w:rsid w:val="00FB0EE0"/>
    <w:rsid w:val="00FB2752"/>
    <w:rsid w:val="00FB2E86"/>
    <w:rsid w:val="00FB40D8"/>
    <w:rsid w:val="00FB428E"/>
    <w:rsid w:val="00FB4BBE"/>
    <w:rsid w:val="00FB51DA"/>
    <w:rsid w:val="00FB5BDE"/>
    <w:rsid w:val="00FB706B"/>
    <w:rsid w:val="00FC04D8"/>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4EB5-DB73-4604-B8B0-B7E3EE875FCF}">
  <ds:schemaRefs>
    <ds:schemaRef ds:uri="http://schemas.microsoft.com/sharepoint/v3/contenttype/forms"/>
  </ds:schemaRefs>
</ds:datastoreItem>
</file>

<file path=customXml/itemProps2.xml><?xml version="1.0" encoding="utf-8"?>
<ds:datastoreItem xmlns:ds="http://schemas.openxmlformats.org/officeDocument/2006/customXml" ds:itemID="{3D64534D-D951-40E1-B11A-98836107B07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customXml/itemProps3.xml><?xml version="1.0" encoding="utf-8"?>
<ds:datastoreItem xmlns:ds="http://schemas.openxmlformats.org/officeDocument/2006/customXml" ds:itemID="{5F3116F5-BEBB-46D6-A1C6-1ADFD6E7E015}"/>
</file>

<file path=customXml/itemProps4.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4489</Words>
  <Characters>24696</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20</cp:revision>
  <cp:lastPrinted>2025-09-11T11:29:00Z</cp:lastPrinted>
  <dcterms:created xsi:type="dcterms:W3CDTF">2025-12-17T10:59:00Z</dcterms:created>
  <dcterms:modified xsi:type="dcterms:W3CDTF">2026-04-13T12:45:00Z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ies>
</file>