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9B79C" w14:textId="428CF8B6" w:rsidR="00467E72" w:rsidRDefault="00467E72">
      <w:pPr>
        <w:rPr>
          <w:rFonts w:ascii="Arial" w:hAnsi="Arial" w:cs="Arial"/>
          <w:b/>
          <w:bCs/>
          <w:sz w:val="16"/>
          <w:szCs w:val="16"/>
        </w:rPr>
      </w:pPr>
    </w:p>
    <w:tbl>
      <w:tblPr>
        <w:tblStyle w:val="Grilledutableau"/>
        <w:tblW w:w="10501" w:type="dxa"/>
        <w:tblInd w:w="-702" w:type="dxa"/>
        <w:tblLook w:val="04A0" w:firstRow="1" w:lastRow="0" w:firstColumn="1" w:lastColumn="0" w:noHBand="0" w:noVBand="1"/>
      </w:tblPr>
      <w:tblGrid>
        <w:gridCol w:w="10501"/>
      </w:tblGrid>
      <w:tr w:rsidR="009B70B1" w:rsidRPr="002E5CA9" w14:paraId="1F8541F1" w14:textId="77777777" w:rsidTr="00F86243">
        <w:trPr>
          <w:trHeight w:val="247"/>
        </w:trPr>
        <w:tc>
          <w:tcPr>
            <w:tcW w:w="10501" w:type="dxa"/>
          </w:tcPr>
          <w:p w14:paraId="0F8940BD" w14:textId="77777777" w:rsidR="00D6499C" w:rsidRPr="002E5CA9" w:rsidRDefault="00D6499C" w:rsidP="00935708">
            <w:pPr>
              <w:jc w:val="center"/>
              <w:rPr>
                <w:rFonts w:ascii="Arial" w:eastAsia="Verdana" w:hAnsi="Arial" w:cs="Arial"/>
                <w:b/>
                <w:bCs/>
                <w:color w:val="2F5496" w:themeColor="accent5" w:themeShade="BF"/>
              </w:rPr>
            </w:pPr>
            <w:bookmarkStart w:id="0" w:name="TAB_SOLUTION_IMAGES"/>
            <w:r w:rsidRPr="002E5CA9">
              <w:rPr>
                <w:rFonts w:ascii="Arial" w:eastAsia="Verdana" w:hAnsi="Arial" w:cs="Arial"/>
                <w:b/>
                <w:bCs/>
                <w:color w:val="2F5496" w:themeColor="accent5" w:themeShade="BF"/>
              </w:rPr>
              <w:t>Travaux Préparatoires</w:t>
            </w:r>
          </w:p>
        </w:tc>
      </w:tr>
    </w:tbl>
    <w:p w14:paraId="21545BE5" w14:textId="77777777" w:rsidR="00652543" w:rsidRPr="00CC2C66" w:rsidRDefault="00652543" w:rsidP="002E5CA9">
      <w:pPr>
        <w:ind w:left="-709" w:right="1"/>
        <w:jc w:val="both"/>
        <w:rPr>
          <w:rFonts w:ascii="Arial" w:eastAsia="Verdana" w:hAnsi="Arial" w:cs="Arial"/>
          <w:b/>
          <w:bCs/>
          <w:sz w:val="18"/>
          <w:szCs w:val="18"/>
        </w:rPr>
      </w:pPr>
    </w:p>
    <w:p w14:paraId="58B46EFC" w14:textId="77777777" w:rsidR="0045577D" w:rsidRDefault="0045577D" w:rsidP="002E5CA9">
      <w:pPr>
        <w:ind w:left="-709"/>
        <w:jc w:val="both"/>
        <w:rPr>
          <w:rFonts w:ascii="Arial" w:eastAsia="Verdana" w:hAnsi="Arial" w:cs="Arial"/>
          <w:sz w:val="18"/>
          <w:szCs w:val="18"/>
        </w:rPr>
      </w:pPr>
      <w:r w:rsidRPr="0045577D">
        <w:rPr>
          <w:rFonts w:ascii="Arial" w:eastAsia="Verdana" w:hAnsi="Arial" w:cs="Arial"/>
          <w:sz w:val="18"/>
          <w:szCs w:val="18"/>
        </w:rPr>
        <w:t xml:space="preserve">Avant la mise en œuvre d’un système d’isolation thermique extérieure (ITE) sur une construction à ossature bois, il est impératif de s’assurer de la conformité du support selon les exigences du </w:t>
      </w:r>
      <w:r w:rsidRPr="0045577D">
        <w:rPr>
          <w:rFonts w:ascii="Arial" w:eastAsia="Verdana" w:hAnsi="Arial" w:cs="Arial"/>
          <w:b/>
          <w:bCs/>
          <w:sz w:val="18"/>
          <w:szCs w:val="18"/>
        </w:rPr>
        <w:t>NF DTU 31.2</w:t>
      </w:r>
      <w:r w:rsidRPr="0045577D">
        <w:rPr>
          <w:rFonts w:ascii="Arial" w:eastAsia="Verdana" w:hAnsi="Arial" w:cs="Arial"/>
          <w:sz w:val="18"/>
          <w:szCs w:val="18"/>
        </w:rPr>
        <w:t xml:space="preserve"> et du Cahier du CSTB </w:t>
      </w:r>
      <w:r w:rsidRPr="0045577D">
        <w:rPr>
          <w:rFonts w:ascii="Arial" w:eastAsia="Verdana" w:hAnsi="Arial" w:cs="Arial"/>
          <w:b/>
          <w:bCs/>
          <w:sz w:val="18"/>
          <w:szCs w:val="18"/>
        </w:rPr>
        <w:t>3729</w:t>
      </w:r>
      <w:r w:rsidRPr="0045577D">
        <w:rPr>
          <w:rFonts w:ascii="Arial" w:eastAsia="Verdana" w:hAnsi="Arial" w:cs="Arial"/>
          <w:sz w:val="18"/>
          <w:szCs w:val="18"/>
        </w:rPr>
        <w:t>_V2. La structure doit être entièrement réalisée, stable, mise hors d’eau, et étanche à l’air. Les panneaux bois utilisés comme support doivent être certifiés (CTB-X, CTB-H P5 minimum, OSB/3 ou OSB/4), secs (humidité comprise entre 8 % et 12 %), propres, dépoussiérés et plans, avec un désaffleur inférieur ou égal à 1 cm sous une règle de 2 mètres.</w:t>
      </w:r>
    </w:p>
    <w:p w14:paraId="0FC30D31" w14:textId="77777777" w:rsidR="00E77086" w:rsidRPr="0045577D" w:rsidRDefault="00E77086" w:rsidP="002E5CA9">
      <w:pPr>
        <w:ind w:left="-709"/>
        <w:jc w:val="both"/>
        <w:rPr>
          <w:rFonts w:ascii="Arial" w:eastAsia="Verdana" w:hAnsi="Arial" w:cs="Arial"/>
          <w:sz w:val="18"/>
          <w:szCs w:val="18"/>
        </w:rPr>
      </w:pPr>
    </w:p>
    <w:p w14:paraId="1D1299AF" w14:textId="77777777" w:rsidR="0045577D" w:rsidRDefault="0045577D" w:rsidP="002E5CA9">
      <w:pPr>
        <w:ind w:left="-709"/>
        <w:jc w:val="both"/>
        <w:rPr>
          <w:rFonts w:ascii="Arial" w:eastAsia="Verdana" w:hAnsi="Arial" w:cs="Arial"/>
          <w:sz w:val="18"/>
          <w:szCs w:val="18"/>
        </w:rPr>
      </w:pPr>
      <w:r w:rsidRPr="0045577D">
        <w:rPr>
          <w:rFonts w:ascii="Arial" w:eastAsia="Verdana" w:hAnsi="Arial" w:cs="Arial"/>
          <w:sz w:val="18"/>
          <w:szCs w:val="18"/>
        </w:rPr>
        <w:t>Dans le cadre d’une rénovation, si les panneaux OSB existants présentent des détériorations telles que fissures, gonflements, délaminages, moisissures ou perforations, il est impératif de procéder à leur réparation ou remplacement avant toute mise en œuvre du système ITE. Les réparations peuvent inclure le remplacement partiel ou total des panneaux endommagés, le ponçage des zones irrégulières, le traitement antifongique des zones humides, ou le rebouchage des éclats à l’aide d’un mastic bois adapté.</w:t>
      </w:r>
    </w:p>
    <w:p w14:paraId="017FE9C9" w14:textId="77777777" w:rsidR="00E77086" w:rsidRPr="0045577D" w:rsidRDefault="00E77086" w:rsidP="002E5CA9">
      <w:pPr>
        <w:ind w:left="-709"/>
        <w:jc w:val="both"/>
        <w:rPr>
          <w:rFonts w:ascii="Arial" w:eastAsia="Verdana" w:hAnsi="Arial" w:cs="Arial"/>
          <w:sz w:val="18"/>
          <w:szCs w:val="18"/>
        </w:rPr>
      </w:pPr>
    </w:p>
    <w:p w14:paraId="6D9E83C5" w14:textId="77777777" w:rsidR="0045577D" w:rsidRPr="0045577D" w:rsidRDefault="0045577D" w:rsidP="002E5CA9">
      <w:pPr>
        <w:ind w:left="-709"/>
        <w:jc w:val="both"/>
        <w:rPr>
          <w:rFonts w:ascii="Arial" w:eastAsia="Verdana" w:hAnsi="Arial" w:cs="Arial"/>
          <w:sz w:val="18"/>
          <w:szCs w:val="18"/>
        </w:rPr>
      </w:pPr>
      <w:r w:rsidRPr="0045577D">
        <w:rPr>
          <w:rFonts w:ascii="Arial" w:eastAsia="Verdana" w:hAnsi="Arial" w:cs="Arial"/>
          <w:sz w:val="18"/>
          <w:szCs w:val="18"/>
        </w:rPr>
        <w:t>Une fois les réparations effectuées, il convient de vérifier la planéité du support, son état de surface, son taux d’humidité, ainsi que la bonne fixation des panneaux à l’ossature. En cas de risque d’intempéries, un bâchage efficace doit être mis en place pour protéger les parois. La pose du système ITE ne peut débuter qu’après validation complète du support par le maître d’œuvre ou le bureau de contrôle. Il est recommandé de formaliser ces vérifications dans une fiche d’autocontrôle chantier afin d’assurer la traçabilité et la qualité de l’exécution.</w:t>
      </w:r>
    </w:p>
    <w:p w14:paraId="740C00EA" w14:textId="0493D493" w:rsidR="006D41D5" w:rsidRPr="003175EB" w:rsidRDefault="006D41D5" w:rsidP="002E5CA9">
      <w:pPr>
        <w:ind w:right="1"/>
        <w:jc w:val="both"/>
        <w:rPr>
          <w:rFonts w:ascii="Arial" w:eastAsia="Verdana" w:hAnsi="Arial" w:cs="Arial"/>
          <w:sz w:val="18"/>
          <w:szCs w:val="18"/>
        </w:rPr>
      </w:pPr>
    </w:p>
    <w:p w14:paraId="45DC77C1" w14:textId="77777777" w:rsidR="00F6608E" w:rsidRDefault="002C5D0F" w:rsidP="002E5CA9">
      <w:pPr>
        <w:ind w:left="-709" w:right="1"/>
        <w:jc w:val="both"/>
        <w:rPr>
          <w:rFonts w:ascii="Arial" w:eastAsia="Verdana" w:hAnsi="Arial" w:cs="Arial"/>
          <w:sz w:val="18"/>
          <w:szCs w:val="18"/>
        </w:rPr>
      </w:pPr>
      <w:r w:rsidRPr="002C5D0F">
        <w:rPr>
          <w:rFonts w:ascii="Arial" w:eastAsia="Verdana" w:hAnsi="Arial" w:cs="Arial"/>
          <w:sz w:val="18"/>
          <w:szCs w:val="18"/>
        </w:rPr>
        <w:t>Il convient de souligner que les désordres observés au niveau de l’étanchéité des appuis de fenêtres et de baies sont souvent révélateurs de pathologies structurelles sous-jacentes. Leur traitement ne relève pas de la compétence du façadier, mais nécessite l’intervention d’une entreprise spécialisée en ossature bois. Celle-ci devra procéder à une inspection approfondie de l’état des montants et réaliser, si nécessaire, les reprises structurelles adaptées.</w:t>
      </w:r>
    </w:p>
    <w:p w14:paraId="57670276" w14:textId="77777777" w:rsidR="00AF65DE" w:rsidRDefault="00AF65DE" w:rsidP="002E5CA9">
      <w:pPr>
        <w:ind w:left="-709" w:right="1"/>
        <w:jc w:val="both"/>
        <w:rPr>
          <w:rFonts w:ascii="Arial" w:eastAsia="Verdana" w:hAnsi="Arial" w:cs="Arial"/>
          <w:sz w:val="18"/>
          <w:szCs w:val="18"/>
        </w:rPr>
      </w:pPr>
    </w:p>
    <w:p w14:paraId="7A0B03E7" w14:textId="5E61B077" w:rsidR="00B66966" w:rsidRPr="009E1418" w:rsidRDefault="002C5D0F" w:rsidP="002E5CA9">
      <w:pPr>
        <w:ind w:left="-709" w:right="1"/>
        <w:jc w:val="both"/>
        <w:rPr>
          <w:rFonts w:ascii="Arial" w:eastAsia="Verdana" w:hAnsi="Arial" w:cs="Arial"/>
          <w:b/>
          <w:bCs/>
          <w:sz w:val="18"/>
          <w:szCs w:val="18"/>
        </w:rPr>
      </w:pPr>
      <w:r w:rsidRPr="009E1418">
        <w:rPr>
          <w:rFonts w:ascii="Arial" w:eastAsia="Verdana" w:hAnsi="Arial" w:cs="Arial"/>
          <w:b/>
          <w:bCs/>
          <w:sz w:val="18"/>
          <w:szCs w:val="18"/>
        </w:rPr>
        <w:t xml:space="preserve">Aucun système d’isolation thermique extérieure ne doit être mis en œuvre sur un support présentant des détériorations, afin de garantir la pérennité du complexe et d’éviter tout risque de désordre ultérieur. </w:t>
      </w:r>
    </w:p>
    <w:p w14:paraId="26A0D30E" w14:textId="77777777" w:rsidR="00501AD2" w:rsidRDefault="00501AD2" w:rsidP="002E5CA9">
      <w:pPr>
        <w:ind w:left="-709" w:right="1"/>
        <w:jc w:val="both"/>
        <w:rPr>
          <w:rFonts w:ascii="Arial" w:eastAsia="Verdana" w:hAnsi="Arial" w:cs="Arial"/>
          <w:b/>
          <w:bCs/>
          <w:sz w:val="18"/>
          <w:szCs w:val="18"/>
        </w:rPr>
      </w:pPr>
    </w:p>
    <w:p w14:paraId="0B8BF3EB" w14:textId="095AC382" w:rsidR="006D41D5" w:rsidRPr="006D41D5" w:rsidRDefault="006D41D5" w:rsidP="002E5CA9">
      <w:pPr>
        <w:ind w:left="-709" w:right="1"/>
        <w:jc w:val="center"/>
        <w:rPr>
          <w:rFonts w:ascii="Arial" w:eastAsia="Verdana" w:hAnsi="Arial" w:cs="Arial"/>
          <w:b/>
          <w:bCs/>
          <w:sz w:val="20"/>
          <w:szCs w:val="20"/>
        </w:rPr>
      </w:pPr>
      <w:r w:rsidRPr="006D41D5">
        <w:rPr>
          <w:rFonts w:ascii="Arial" w:eastAsia="Verdana" w:hAnsi="Arial" w:cs="Arial"/>
          <w:b/>
          <w:bCs/>
          <w:sz w:val="20"/>
          <w:szCs w:val="20"/>
          <w:u w:val="single"/>
        </w:rPr>
        <w:t>La responsabilité du façadier est engagée s’il accepte un support non conforme.</w:t>
      </w:r>
    </w:p>
    <w:p w14:paraId="702C06D0" w14:textId="77777777" w:rsidR="001A743C" w:rsidRDefault="001A743C" w:rsidP="002E5CA9">
      <w:pPr>
        <w:ind w:left="-709" w:right="1"/>
        <w:jc w:val="both"/>
        <w:rPr>
          <w:rFonts w:ascii="Arial" w:eastAsia="Verdana" w:hAnsi="Arial" w:cs="Arial"/>
          <w:sz w:val="18"/>
          <w:szCs w:val="18"/>
        </w:rPr>
      </w:pPr>
    </w:p>
    <w:p w14:paraId="647CB4FF" w14:textId="77777777" w:rsidR="00E87393" w:rsidRDefault="00E87393" w:rsidP="002E5CA9">
      <w:pPr>
        <w:ind w:left="-709" w:right="1"/>
        <w:jc w:val="both"/>
        <w:rPr>
          <w:rFonts w:ascii="Arial" w:eastAsia="Verdana" w:hAnsi="Arial" w:cs="Arial"/>
          <w:sz w:val="18"/>
          <w:szCs w:val="18"/>
        </w:rPr>
      </w:pPr>
    </w:p>
    <w:p w14:paraId="5488961A" w14:textId="77777777" w:rsidR="00E87393" w:rsidRDefault="00E87393" w:rsidP="002E5CA9">
      <w:pPr>
        <w:ind w:left="-709" w:right="1"/>
        <w:jc w:val="both"/>
        <w:rPr>
          <w:rFonts w:ascii="Arial" w:eastAsia="Verdana" w:hAnsi="Arial" w:cs="Arial"/>
          <w:sz w:val="18"/>
          <w:szCs w:val="18"/>
        </w:rPr>
      </w:pPr>
    </w:p>
    <w:p w14:paraId="0F03EE5B" w14:textId="77777777" w:rsidR="00E87393" w:rsidRDefault="00E87393" w:rsidP="007802D2">
      <w:pPr>
        <w:ind w:left="-709" w:right="1"/>
        <w:rPr>
          <w:rFonts w:ascii="Arial" w:eastAsia="Verdana" w:hAnsi="Arial" w:cs="Arial"/>
          <w:sz w:val="18"/>
          <w:szCs w:val="18"/>
        </w:rPr>
      </w:pPr>
    </w:p>
    <w:p w14:paraId="0FDD731A" w14:textId="77777777" w:rsidR="00BC14E5" w:rsidRPr="00BC14E5" w:rsidRDefault="00756839" w:rsidP="00D6499C">
      <w:pPr>
        <w:ind w:left="-709"/>
        <w:jc w:val="center"/>
        <w:rPr>
          <w:rFonts w:ascii="Arial" w:eastAsia="Verdana" w:hAnsi="Arial" w:cs="Arial"/>
          <w:b/>
          <w:bCs/>
          <w:color w:val="2F5496" w:themeColor="accent5" w:themeShade="BF"/>
          <w:sz w:val="36"/>
          <w:szCs w:val="36"/>
        </w:rPr>
      </w:pPr>
      <w:r w:rsidRPr="00BC14E5">
        <w:rPr>
          <w:rFonts w:ascii="Arial" w:eastAsia="Verdana" w:hAnsi="Arial" w:cs="Arial"/>
          <w:b/>
          <w:bCs/>
          <w:color w:val="2F5496" w:themeColor="accent5" w:themeShade="BF"/>
          <w:sz w:val="36"/>
          <w:szCs w:val="36"/>
        </w:rPr>
        <w:t>StoTherm Vario 8</w:t>
      </w:r>
    </w:p>
    <w:p w14:paraId="5A5CF936" w14:textId="7BC0006E" w:rsidR="000B54DD" w:rsidRPr="007536FA" w:rsidRDefault="003334F5" w:rsidP="00D6499C">
      <w:pPr>
        <w:ind w:left="-709"/>
        <w:jc w:val="center"/>
        <w:rPr>
          <w:rFonts w:ascii="Arial" w:eastAsia="Verdana" w:hAnsi="Arial" w:cs="Arial"/>
          <w:color w:val="2F5496" w:themeColor="accent5" w:themeShade="BF"/>
        </w:rPr>
      </w:pPr>
      <w:r w:rsidRPr="007536FA">
        <w:rPr>
          <w:rFonts w:ascii="Arial" w:eastAsia="Verdana" w:hAnsi="Arial" w:cs="Arial"/>
          <w:color w:val="2F5496" w:themeColor="accent5" w:themeShade="BF"/>
        </w:rPr>
        <w:t>StoLevell Uni</w:t>
      </w:r>
    </w:p>
    <w:p w14:paraId="22E61A6A" w14:textId="3394E073" w:rsidR="00D6499C" w:rsidRDefault="00CF3E8B" w:rsidP="00D6499C">
      <w:pPr>
        <w:ind w:left="-709"/>
        <w:jc w:val="center"/>
        <w:rPr>
          <w:rFonts w:ascii="Arial" w:eastAsia="Verdana" w:hAnsi="Arial" w:cs="Arial"/>
          <w:sz w:val="16"/>
          <w:szCs w:val="16"/>
        </w:rPr>
      </w:pPr>
      <w:r w:rsidRPr="006A4B6B">
        <w:rPr>
          <w:rFonts w:ascii="Arial" w:eastAsia="Verdana" w:hAnsi="Arial" w:cs="Arial"/>
          <w:sz w:val="22"/>
          <w:szCs w:val="22"/>
        </w:rPr>
        <w:t xml:space="preserve">panneau isolant </w:t>
      </w:r>
      <w:r w:rsidR="00874DC6">
        <w:rPr>
          <w:rFonts w:ascii="Arial" w:eastAsia="Verdana" w:hAnsi="Arial" w:cs="Arial"/>
          <w:sz w:val="22"/>
          <w:szCs w:val="22"/>
        </w:rPr>
        <w:t>polystyrène</w:t>
      </w:r>
      <w:r w:rsidRPr="006A4B6B">
        <w:rPr>
          <w:rFonts w:ascii="Arial" w:eastAsia="Verdana" w:hAnsi="Arial" w:cs="Arial"/>
          <w:sz w:val="22"/>
          <w:szCs w:val="22"/>
        </w:rPr>
        <w:t xml:space="preserve"> </w:t>
      </w:r>
      <w:r w:rsidR="009F75A9">
        <w:rPr>
          <w:rFonts w:ascii="Arial" w:eastAsia="Verdana" w:hAnsi="Arial" w:cs="Arial"/>
          <w:sz w:val="22"/>
          <w:szCs w:val="22"/>
        </w:rPr>
        <w:t>expansé</w:t>
      </w:r>
      <w:r w:rsidR="00281B85">
        <w:rPr>
          <w:rFonts w:ascii="Arial" w:eastAsia="Verdana" w:hAnsi="Arial" w:cs="Arial"/>
          <w:sz w:val="22"/>
          <w:szCs w:val="22"/>
        </w:rPr>
        <w:t xml:space="preserve"> sur construction ossature bois</w:t>
      </w:r>
      <w:r w:rsidRPr="006A4B6B">
        <w:rPr>
          <w:rFonts w:ascii="Arial" w:eastAsia="Verdana" w:hAnsi="Arial" w:cs="Arial"/>
          <w:sz w:val="22"/>
          <w:szCs w:val="22"/>
        </w:rPr>
        <w:br/>
      </w:r>
    </w:p>
    <w:p w14:paraId="03F55D40" w14:textId="77777777" w:rsidR="00E87393" w:rsidRPr="006A4B6B" w:rsidRDefault="00E87393" w:rsidP="00D6499C">
      <w:pPr>
        <w:ind w:left="-709"/>
        <w:jc w:val="center"/>
        <w:rPr>
          <w:rFonts w:ascii="Arial" w:eastAsia="Verdana" w:hAnsi="Arial" w:cs="Arial"/>
          <w:sz w:val="16"/>
          <w:szCs w:val="16"/>
        </w:rPr>
      </w:pPr>
    </w:p>
    <w:p w14:paraId="28C01FC6" w14:textId="77777777" w:rsidR="00E8643A" w:rsidRDefault="00CF3E8B" w:rsidP="00E8643A">
      <w:pPr>
        <w:ind w:left="-709"/>
        <w:rPr>
          <w:rFonts w:ascii="Arial" w:eastAsia="Verdana" w:hAnsi="Arial" w:cs="Arial"/>
          <w:sz w:val="18"/>
          <w:szCs w:val="18"/>
        </w:rPr>
      </w:pPr>
      <w:r w:rsidRPr="00CC2C66">
        <w:rPr>
          <w:rFonts w:ascii="Arial" w:eastAsia="Verdana" w:hAnsi="Arial" w:cs="Arial"/>
          <w:b/>
          <w:bCs/>
          <w:sz w:val="18"/>
          <w:szCs w:val="18"/>
          <w:u w:val="single"/>
        </w:rPr>
        <w:t>Nota</w:t>
      </w:r>
      <w:r w:rsidRPr="00CC2C66">
        <w:rPr>
          <w:rFonts w:ascii="Arial" w:eastAsia="Verdana" w:hAnsi="Arial" w:cs="Arial"/>
          <w:b/>
          <w:bCs/>
          <w:sz w:val="18"/>
          <w:szCs w:val="18"/>
        </w:rPr>
        <w:t xml:space="preserve"> :</w:t>
      </w:r>
    </w:p>
    <w:p w14:paraId="76488779" w14:textId="1E7159D9" w:rsidR="00E8643A" w:rsidRPr="00EB666A" w:rsidRDefault="00C4215E" w:rsidP="008A7ADF">
      <w:pPr>
        <w:pStyle w:val="Paragraphedeliste"/>
        <w:numPr>
          <w:ilvl w:val="0"/>
          <w:numId w:val="24"/>
        </w:numPr>
        <w:rPr>
          <w:rFonts w:ascii="Arial" w:eastAsia="Verdana" w:hAnsi="Arial" w:cs="Arial"/>
          <w:sz w:val="18"/>
          <w:szCs w:val="18"/>
        </w:rPr>
      </w:pPr>
      <w:r>
        <w:rPr>
          <w:rFonts w:ascii="Arial" w:eastAsia="Verdana" w:hAnsi="Arial" w:cs="Arial"/>
          <w:b/>
          <w:bCs/>
          <w:sz w:val="18"/>
          <w:szCs w:val="18"/>
        </w:rPr>
        <w:t>L</w:t>
      </w:r>
      <w:r w:rsidR="00CF3E8B" w:rsidRPr="00E8643A">
        <w:rPr>
          <w:rFonts w:ascii="Arial" w:eastAsia="Verdana" w:hAnsi="Arial" w:cs="Arial"/>
          <w:b/>
          <w:bCs/>
          <w:sz w:val="18"/>
          <w:szCs w:val="18"/>
        </w:rPr>
        <w:t>imites d'utilisation du système</w:t>
      </w:r>
      <w:r>
        <w:rPr>
          <w:rFonts w:ascii="Arial" w:eastAsia="Verdana" w:hAnsi="Arial" w:cs="Arial"/>
          <w:b/>
          <w:bCs/>
          <w:sz w:val="18"/>
          <w:szCs w:val="18"/>
        </w:rPr>
        <w:t xml:space="preserve"> </w:t>
      </w:r>
      <w:r w:rsidR="00756839">
        <w:rPr>
          <w:rFonts w:ascii="Arial" w:eastAsia="Verdana" w:hAnsi="Arial" w:cs="Arial"/>
          <w:b/>
          <w:bCs/>
          <w:sz w:val="18"/>
          <w:szCs w:val="18"/>
        </w:rPr>
        <w:t xml:space="preserve">StoTherm Vario 8 </w:t>
      </w:r>
      <w:r>
        <w:rPr>
          <w:rFonts w:ascii="Arial" w:eastAsia="Verdana" w:hAnsi="Arial" w:cs="Arial"/>
          <w:b/>
          <w:bCs/>
          <w:sz w:val="18"/>
          <w:szCs w:val="18"/>
        </w:rPr>
        <w:t>jusqu’à R+2 (max. 9m hors pignon)</w:t>
      </w:r>
      <w:r w:rsidR="00CF3E8B" w:rsidRPr="00E8643A">
        <w:rPr>
          <w:rFonts w:ascii="Arial" w:eastAsia="Verdana" w:hAnsi="Arial" w:cs="Arial"/>
          <w:b/>
          <w:bCs/>
          <w:sz w:val="18"/>
          <w:szCs w:val="18"/>
        </w:rPr>
        <w:t>.</w:t>
      </w:r>
    </w:p>
    <w:p w14:paraId="290C1E9C" w14:textId="7E96F77D" w:rsidR="00EB666A" w:rsidRPr="00E8643A" w:rsidRDefault="00EB666A" w:rsidP="008A7ADF">
      <w:pPr>
        <w:pStyle w:val="Paragraphedeliste"/>
        <w:numPr>
          <w:ilvl w:val="0"/>
          <w:numId w:val="24"/>
        </w:numPr>
        <w:rPr>
          <w:rFonts w:ascii="Arial" w:eastAsia="Verdana" w:hAnsi="Arial" w:cs="Arial"/>
          <w:sz w:val="18"/>
          <w:szCs w:val="18"/>
        </w:rPr>
      </w:pPr>
      <w:r>
        <w:rPr>
          <w:rFonts w:ascii="Arial" w:eastAsia="Verdana" w:hAnsi="Arial" w:cs="Arial"/>
          <w:b/>
          <w:bCs/>
          <w:sz w:val="18"/>
          <w:szCs w:val="18"/>
        </w:rPr>
        <w:t xml:space="preserve">Epaisseur </w:t>
      </w:r>
      <w:r w:rsidR="00EB3233">
        <w:rPr>
          <w:rFonts w:ascii="Arial" w:eastAsia="Verdana" w:hAnsi="Arial" w:cs="Arial"/>
          <w:b/>
          <w:bCs/>
          <w:sz w:val="18"/>
          <w:szCs w:val="18"/>
        </w:rPr>
        <w:t>d’isolant 30 à 240mm</w:t>
      </w:r>
    </w:p>
    <w:p w14:paraId="40BE13D2" w14:textId="77777777" w:rsidR="00BB7342" w:rsidRDefault="00BB7342" w:rsidP="00D90883">
      <w:pPr>
        <w:ind w:left="-709"/>
        <w:rPr>
          <w:rFonts w:ascii="Arial" w:eastAsia="Verdana" w:hAnsi="Arial" w:cs="Arial"/>
          <w:b/>
          <w:bCs/>
          <w:sz w:val="16"/>
          <w:szCs w:val="16"/>
          <w:u w:val="single"/>
        </w:rPr>
      </w:pPr>
    </w:p>
    <w:p w14:paraId="4D187E7D" w14:textId="77777777" w:rsidR="00E73B17" w:rsidRPr="006A4B6B" w:rsidRDefault="00E73B17" w:rsidP="00D90883">
      <w:pPr>
        <w:ind w:left="-709"/>
        <w:rPr>
          <w:rFonts w:ascii="Arial" w:eastAsia="Verdana" w:hAnsi="Arial" w:cs="Arial"/>
          <w:b/>
          <w:bCs/>
          <w:sz w:val="16"/>
          <w:szCs w:val="16"/>
          <w:u w:val="single"/>
        </w:rPr>
      </w:pPr>
    </w:p>
    <w:p w14:paraId="78E97F3A" w14:textId="77777777" w:rsidR="002E5CA9" w:rsidRDefault="00D5346C" w:rsidP="002E5CA9">
      <w:pPr>
        <w:ind w:left="-709"/>
        <w:jc w:val="both"/>
        <w:rPr>
          <w:rFonts w:ascii="Arial" w:eastAsia="Verdana" w:hAnsi="Arial" w:cs="Arial"/>
          <w:b/>
          <w:bCs/>
          <w:sz w:val="18"/>
          <w:szCs w:val="18"/>
          <w:u w:val="single"/>
        </w:rPr>
      </w:pPr>
      <w:r w:rsidRPr="004E763B">
        <w:rPr>
          <w:rFonts w:ascii="Arial" w:eastAsia="Verdana" w:hAnsi="Arial" w:cs="Arial"/>
          <w:b/>
          <w:bCs/>
          <w:sz w:val="18"/>
          <w:szCs w:val="18"/>
          <w:u w:val="single"/>
        </w:rPr>
        <w:t>Confection du socle par profil aluminium ou PVC</w:t>
      </w:r>
    </w:p>
    <w:p w14:paraId="1F11A68B" w14:textId="30C2DD0A" w:rsidR="005E2A8B" w:rsidRDefault="008B7841" w:rsidP="002E5CA9">
      <w:pPr>
        <w:ind w:left="-709"/>
        <w:jc w:val="both"/>
        <w:rPr>
          <w:rFonts w:ascii="Arial" w:eastAsia="Verdana" w:hAnsi="Arial" w:cs="Arial"/>
          <w:sz w:val="18"/>
          <w:szCs w:val="18"/>
        </w:rPr>
      </w:pPr>
      <w:r w:rsidRPr="008B7841">
        <w:rPr>
          <w:rFonts w:ascii="Arial" w:eastAsia="Verdana" w:hAnsi="Arial" w:cs="Arial"/>
          <w:sz w:val="18"/>
          <w:szCs w:val="18"/>
        </w:rPr>
        <w:t xml:space="preserve">À la hauteur du </w:t>
      </w:r>
      <w:r w:rsidR="00047942">
        <w:rPr>
          <w:rFonts w:ascii="Arial" w:eastAsia="Verdana" w:hAnsi="Arial" w:cs="Arial"/>
          <w:sz w:val="18"/>
          <w:szCs w:val="18"/>
        </w:rPr>
        <w:t>démarrage de l’ITE</w:t>
      </w:r>
      <w:r w:rsidRPr="008B7841">
        <w:rPr>
          <w:rFonts w:ascii="Arial" w:eastAsia="Verdana" w:hAnsi="Arial" w:cs="Arial"/>
          <w:sz w:val="18"/>
          <w:szCs w:val="18"/>
        </w:rPr>
        <w:t>, mettre en place, horizontalement, le </w:t>
      </w:r>
      <w:r w:rsidRPr="008B7841">
        <w:rPr>
          <w:rFonts w:ascii="Arial" w:eastAsia="Verdana" w:hAnsi="Arial" w:cs="Arial"/>
          <w:b/>
          <w:bCs/>
          <w:sz w:val="18"/>
          <w:szCs w:val="18"/>
        </w:rPr>
        <w:t>StoProfile Start ST</w:t>
      </w:r>
      <w:r w:rsidRPr="008B7841">
        <w:rPr>
          <w:rFonts w:ascii="Arial" w:eastAsia="Verdana" w:hAnsi="Arial" w:cs="Arial"/>
          <w:sz w:val="18"/>
          <w:szCs w:val="18"/>
        </w:rPr>
        <w:t> (réduction du pont thermique)</w:t>
      </w:r>
      <w:r w:rsidR="005646A1">
        <w:rPr>
          <w:rFonts w:ascii="Arial" w:eastAsia="Verdana" w:hAnsi="Arial" w:cs="Arial"/>
          <w:sz w:val="18"/>
          <w:szCs w:val="18"/>
        </w:rPr>
        <w:t xml:space="preserve"> et </w:t>
      </w:r>
      <w:r w:rsidR="005646A1" w:rsidRPr="0041560A">
        <w:rPr>
          <w:rFonts w:ascii="Arial" w:eastAsia="Verdana" w:hAnsi="Arial" w:cs="Arial"/>
          <w:b/>
          <w:bCs/>
          <w:sz w:val="18"/>
          <w:szCs w:val="18"/>
        </w:rPr>
        <w:t>Sto</w:t>
      </w:r>
      <w:r w:rsidR="0041560A">
        <w:rPr>
          <w:rFonts w:ascii="Arial" w:eastAsia="Verdana" w:hAnsi="Arial" w:cs="Arial"/>
          <w:b/>
          <w:bCs/>
          <w:sz w:val="18"/>
          <w:szCs w:val="18"/>
        </w:rPr>
        <w:t>-</w:t>
      </w:r>
      <w:r w:rsidR="005646A1" w:rsidRPr="0041560A">
        <w:rPr>
          <w:rFonts w:ascii="Arial" w:eastAsia="Verdana" w:hAnsi="Arial" w:cs="Arial"/>
          <w:b/>
          <w:bCs/>
          <w:sz w:val="18"/>
          <w:szCs w:val="18"/>
        </w:rPr>
        <w:t>Profil entoilé PH</w:t>
      </w:r>
      <w:r w:rsidR="00834BEF">
        <w:rPr>
          <w:rFonts w:ascii="Arial" w:eastAsia="Verdana" w:hAnsi="Arial" w:cs="Arial"/>
          <w:b/>
          <w:bCs/>
          <w:sz w:val="18"/>
          <w:szCs w:val="18"/>
        </w:rPr>
        <w:t>,</w:t>
      </w:r>
      <w:r w:rsidR="00A602C3">
        <w:rPr>
          <w:rFonts w:ascii="Arial" w:eastAsia="Verdana" w:hAnsi="Arial" w:cs="Arial"/>
          <w:sz w:val="18"/>
          <w:szCs w:val="18"/>
        </w:rPr>
        <w:t xml:space="preserve"> </w:t>
      </w:r>
      <w:r w:rsidR="005646A1">
        <w:rPr>
          <w:rFonts w:ascii="Arial" w:eastAsia="Verdana" w:hAnsi="Arial" w:cs="Arial"/>
          <w:sz w:val="18"/>
          <w:szCs w:val="18"/>
        </w:rPr>
        <w:t xml:space="preserve">ou </w:t>
      </w:r>
      <w:r w:rsidR="005646A1" w:rsidRPr="008B7841">
        <w:rPr>
          <w:rFonts w:ascii="Arial" w:eastAsia="Verdana" w:hAnsi="Arial" w:cs="Arial"/>
          <w:sz w:val="18"/>
          <w:szCs w:val="18"/>
        </w:rPr>
        <w:t>le </w:t>
      </w:r>
      <w:r w:rsidR="005646A1" w:rsidRPr="008B7841">
        <w:rPr>
          <w:rFonts w:ascii="Arial" w:eastAsia="Verdana" w:hAnsi="Arial" w:cs="Arial"/>
          <w:b/>
          <w:bCs/>
          <w:sz w:val="18"/>
          <w:szCs w:val="18"/>
        </w:rPr>
        <w:t>Sto-Profil de départ S12</w:t>
      </w:r>
      <w:r w:rsidR="00A602C3">
        <w:rPr>
          <w:rFonts w:ascii="Arial" w:eastAsia="Verdana" w:hAnsi="Arial" w:cs="Arial"/>
          <w:sz w:val="18"/>
          <w:szCs w:val="18"/>
        </w:rPr>
        <w:t xml:space="preserve"> </w:t>
      </w:r>
      <w:r w:rsidR="00441164">
        <w:rPr>
          <w:rFonts w:ascii="Arial" w:eastAsia="Verdana" w:hAnsi="Arial" w:cs="Arial"/>
          <w:sz w:val="18"/>
          <w:szCs w:val="18"/>
        </w:rPr>
        <w:t>avec</w:t>
      </w:r>
      <w:r w:rsidRPr="00A602C3">
        <w:rPr>
          <w:rFonts w:ascii="Arial" w:eastAsia="Verdana" w:hAnsi="Arial" w:cs="Arial"/>
          <w:sz w:val="18"/>
          <w:szCs w:val="18"/>
        </w:rPr>
        <w:t xml:space="preserve"> le</w:t>
      </w:r>
      <w:r w:rsidRPr="008B7841">
        <w:rPr>
          <w:rFonts w:ascii="Arial" w:eastAsia="Verdana" w:hAnsi="Arial" w:cs="Arial"/>
          <w:b/>
          <w:bCs/>
          <w:sz w:val="18"/>
          <w:szCs w:val="18"/>
        </w:rPr>
        <w:t xml:space="preserve"> Sto Profil à Clipser TR</w:t>
      </w:r>
      <w:r w:rsidR="00441164">
        <w:rPr>
          <w:rFonts w:ascii="Arial" w:eastAsia="Verdana" w:hAnsi="Arial" w:cs="Arial"/>
          <w:b/>
          <w:bCs/>
          <w:sz w:val="18"/>
          <w:szCs w:val="18"/>
        </w:rPr>
        <w:t xml:space="preserve"> </w:t>
      </w:r>
      <w:r w:rsidR="00441164" w:rsidRPr="00441164">
        <w:rPr>
          <w:rFonts w:ascii="Arial" w:eastAsia="Verdana" w:hAnsi="Arial" w:cs="Arial"/>
          <w:sz w:val="18"/>
          <w:szCs w:val="18"/>
        </w:rPr>
        <w:t>à mettre en œuvre</w:t>
      </w:r>
      <w:r w:rsidR="00441164">
        <w:rPr>
          <w:rFonts w:ascii="Arial" w:eastAsia="Verdana" w:hAnsi="Arial" w:cs="Arial"/>
          <w:b/>
          <w:bCs/>
          <w:sz w:val="18"/>
          <w:szCs w:val="18"/>
        </w:rPr>
        <w:t xml:space="preserve"> </w:t>
      </w:r>
      <w:r w:rsidR="00A602C3">
        <w:rPr>
          <w:rFonts w:ascii="Arial" w:eastAsia="Verdana" w:hAnsi="Arial" w:cs="Arial"/>
          <w:sz w:val="18"/>
          <w:szCs w:val="18"/>
        </w:rPr>
        <w:t>avant la pose de l’isolant</w:t>
      </w:r>
      <w:r w:rsidRPr="008B7841">
        <w:rPr>
          <w:rFonts w:ascii="Arial" w:eastAsia="Verdana" w:hAnsi="Arial" w:cs="Arial"/>
          <w:sz w:val="18"/>
          <w:szCs w:val="18"/>
        </w:rPr>
        <w:t>, à l’aide de </w:t>
      </w:r>
      <w:r w:rsidRPr="008B7841">
        <w:rPr>
          <w:rFonts w:ascii="Arial" w:eastAsia="Verdana" w:hAnsi="Arial" w:cs="Arial"/>
          <w:b/>
          <w:bCs/>
          <w:sz w:val="18"/>
          <w:szCs w:val="18"/>
        </w:rPr>
        <w:t>3 Sto-Tape Vis par mètre linéaire</w:t>
      </w:r>
      <w:r w:rsidRPr="008B7841">
        <w:rPr>
          <w:rFonts w:ascii="Arial" w:eastAsia="Verdana" w:hAnsi="Arial" w:cs="Arial"/>
          <w:sz w:val="18"/>
          <w:szCs w:val="18"/>
        </w:rPr>
        <w:t>, la première et la dernière fixation étant à </w:t>
      </w:r>
      <w:r w:rsidRPr="008B7841">
        <w:rPr>
          <w:rFonts w:ascii="Arial" w:eastAsia="Verdana" w:hAnsi="Arial" w:cs="Arial"/>
          <w:b/>
          <w:bCs/>
          <w:sz w:val="18"/>
          <w:szCs w:val="18"/>
        </w:rPr>
        <w:t>5 cm maximum</w:t>
      </w:r>
      <w:r w:rsidRPr="008B7841">
        <w:rPr>
          <w:rFonts w:ascii="Arial" w:eastAsia="Verdana" w:hAnsi="Arial" w:cs="Arial"/>
          <w:sz w:val="18"/>
          <w:szCs w:val="18"/>
        </w:rPr>
        <w:t> des extrémités du socle.</w:t>
      </w:r>
      <w:r w:rsidRPr="008B7841">
        <w:rPr>
          <w:rFonts w:ascii="Arial" w:eastAsia="Verdana" w:hAnsi="Arial" w:cs="Arial"/>
          <w:sz w:val="18"/>
          <w:szCs w:val="18"/>
        </w:rPr>
        <w:br/>
        <w:t>Rattraper les inégalités par des </w:t>
      </w:r>
      <w:r w:rsidRPr="008B7841">
        <w:rPr>
          <w:rFonts w:ascii="Arial" w:eastAsia="Verdana" w:hAnsi="Arial" w:cs="Arial"/>
          <w:b/>
          <w:bCs/>
          <w:sz w:val="18"/>
          <w:szCs w:val="18"/>
        </w:rPr>
        <w:t>Cales Sto</w:t>
      </w:r>
      <w:r w:rsidRPr="008B7841">
        <w:rPr>
          <w:rFonts w:ascii="Arial" w:eastAsia="Verdana" w:hAnsi="Arial" w:cs="Arial"/>
          <w:sz w:val="18"/>
          <w:szCs w:val="18"/>
        </w:rPr>
        <w:t>. La </w:t>
      </w:r>
      <w:r w:rsidRPr="00D15A04">
        <w:rPr>
          <w:rFonts w:ascii="Arial" w:eastAsia="Verdana" w:hAnsi="Arial" w:cs="Arial"/>
          <w:sz w:val="18"/>
          <w:szCs w:val="18"/>
        </w:rPr>
        <w:t>largeur des profils est en fonction de l’épaisseur des panneaux.</w:t>
      </w:r>
      <w:r w:rsidRPr="008B7841">
        <w:rPr>
          <w:rFonts w:ascii="Arial" w:eastAsia="Verdana" w:hAnsi="Arial" w:cs="Arial"/>
          <w:sz w:val="18"/>
          <w:szCs w:val="18"/>
        </w:rPr>
        <w:br/>
        <w:t>Laisser entre les socles un </w:t>
      </w:r>
      <w:r w:rsidRPr="008B7841">
        <w:rPr>
          <w:rFonts w:ascii="Arial" w:eastAsia="Verdana" w:hAnsi="Arial" w:cs="Arial"/>
          <w:b/>
          <w:bCs/>
          <w:sz w:val="18"/>
          <w:szCs w:val="18"/>
        </w:rPr>
        <w:t>espace minimum de 5 mm</w:t>
      </w:r>
      <w:r w:rsidRPr="008B7841">
        <w:rPr>
          <w:rFonts w:ascii="Arial" w:eastAsia="Verdana" w:hAnsi="Arial" w:cs="Arial"/>
          <w:sz w:val="18"/>
          <w:szCs w:val="18"/>
        </w:rPr>
        <w:t>, au moyen de </w:t>
      </w:r>
      <w:r w:rsidRPr="008B7841">
        <w:rPr>
          <w:rFonts w:ascii="Arial" w:eastAsia="Verdana" w:hAnsi="Arial" w:cs="Arial"/>
          <w:b/>
          <w:bCs/>
          <w:sz w:val="18"/>
          <w:szCs w:val="18"/>
        </w:rPr>
        <w:t>Sto-Cale de jonction</w:t>
      </w:r>
      <w:r w:rsidRPr="008B7841">
        <w:rPr>
          <w:rFonts w:ascii="Arial" w:eastAsia="Verdana" w:hAnsi="Arial" w:cs="Arial"/>
          <w:sz w:val="18"/>
          <w:szCs w:val="18"/>
        </w:rPr>
        <w:t>, permettant la </w:t>
      </w:r>
      <w:r w:rsidRPr="00D15A04">
        <w:rPr>
          <w:rFonts w:ascii="Arial" w:eastAsia="Verdana" w:hAnsi="Arial" w:cs="Arial"/>
          <w:sz w:val="18"/>
          <w:szCs w:val="18"/>
        </w:rPr>
        <w:t>libre dilatation des profils.</w:t>
      </w:r>
      <w:r w:rsidR="00CF3E8B" w:rsidRPr="00CC2C66">
        <w:rPr>
          <w:rFonts w:ascii="Arial" w:eastAsia="Verdana" w:hAnsi="Arial" w:cs="Arial"/>
          <w:sz w:val="18"/>
          <w:szCs w:val="18"/>
        </w:rPr>
        <w:br/>
      </w:r>
    </w:p>
    <w:p w14:paraId="6F1D3B47" w14:textId="06D5467F" w:rsidR="00720F3A" w:rsidRDefault="00CF3E8B" w:rsidP="002E5CA9">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 xml:space="preserve">Pose de l'isolant </w:t>
      </w:r>
      <w:r w:rsidR="000707B4">
        <w:rPr>
          <w:rFonts w:ascii="Arial" w:eastAsia="Verdana" w:hAnsi="Arial" w:cs="Arial"/>
          <w:b/>
          <w:bCs/>
          <w:sz w:val="18"/>
          <w:szCs w:val="18"/>
          <w:u w:val="single"/>
        </w:rPr>
        <w:t>en polystyrène</w:t>
      </w:r>
    </w:p>
    <w:p w14:paraId="46204677" w14:textId="77777777" w:rsidR="00C92C72" w:rsidRDefault="00CF3E8B" w:rsidP="002E5CA9">
      <w:pPr>
        <w:ind w:left="-709"/>
        <w:jc w:val="both"/>
        <w:rPr>
          <w:rFonts w:ascii="Arial" w:eastAsia="Verdana" w:hAnsi="Arial" w:cs="Arial"/>
          <w:sz w:val="18"/>
          <w:szCs w:val="18"/>
        </w:rPr>
      </w:pPr>
      <w:r w:rsidRPr="00CC2C66">
        <w:rPr>
          <w:rFonts w:ascii="Arial" w:eastAsia="Verdana" w:hAnsi="Arial" w:cs="Arial"/>
          <w:sz w:val="18"/>
          <w:szCs w:val="18"/>
        </w:rPr>
        <w:t xml:space="preserve">Collage </w:t>
      </w:r>
      <w:r w:rsidR="00FD0127" w:rsidRPr="00CC2C66">
        <w:rPr>
          <w:rFonts w:ascii="Arial" w:eastAsia="Verdana" w:hAnsi="Arial" w:cs="Arial"/>
          <w:sz w:val="18"/>
          <w:szCs w:val="18"/>
        </w:rPr>
        <w:t>de l’isolant</w:t>
      </w:r>
      <w:r w:rsidRPr="00CC2C66">
        <w:rPr>
          <w:rFonts w:ascii="Arial" w:eastAsia="Verdana" w:hAnsi="Arial" w:cs="Arial"/>
          <w:sz w:val="18"/>
          <w:szCs w:val="18"/>
        </w:rPr>
        <w:t xml:space="preserve"> en </w:t>
      </w:r>
      <w:r w:rsidR="00DE1D86">
        <w:rPr>
          <w:rFonts w:ascii="Arial" w:eastAsia="Verdana" w:hAnsi="Arial" w:cs="Arial"/>
          <w:sz w:val="18"/>
          <w:szCs w:val="18"/>
        </w:rPr>
        <w:t>pol</w:t>
      </w:r>
      <w:r w:rsidR="00A0535B">
        <w:rPr>
          <w:rFonts w:ascii="Arial" w:eastAsia="Verdana" w:hAnsi="Arial" w:cs="Arial"/>
          <w:sz w:val="18"/>
          <w:szCs w:val="18"/>
        </w:rPr>
        <w:t>ystyrène</w:t>
      </w:r>
      <w:r w:rsidRPr="00CC2C66">
        <w:rPr>
          <w:rFonts w:ascii="Arial" w:eastAsia="Verdana" w:hAnsi="Arial" w:cs="Arial"/>
          <w:sz w:val="18"/>
          <w:szCs w:val="18"/>
        </w:rPr>
        <w:t>, sur les supports préparés au préalable suivant les indications précédentes.</w:t>
      </w:r>
      <w:r w:rsidRPr="00CC2C66">
        <w:rPr>
          <w:rFonts w:ascii="Arial" w:eastAsia="Verdana" w:hAnsi="Arial" w:cs="Arial"/>
          <w:sz w:val="18"/>
          <w:szCs w:val="18"/>
        </w:rPr>
        <w:br/>
        <w:t xml:space="preserve">Se référer à l'avis technique </w:t>
      </w:r>
      <w:r w:rsidR="00756839">
        <w:rPr>
          <w:rFonts w:ascii="Arial" w:eastAsia="Verdana" w:hAnsi="Arial" w:cs="Arial"/>
          <w:b/>
          <w:bCs/>
          <w:sz w:val="18"/>
          <w:szCs w:val="18"/>
        </w:rPr>
        <w:t xml:space="preserve">StoTherm Vario 8 </w:t>
      </w:r>
      <w:r w:rsidRPr="00CC2C66">
        <w:rPr>
          <w:rFonts w:ascii="Arial" w:eastAsia="Verdana" w:hAnsi="Arial" w:cs="Arial"/>
          <w:sz w:val="18"/>
          <w:szCs w:val="18"/>
        </w:rPr>
        <w:t xml:space="preserve">pour les isolants en </w:t>
      </w:r>
      <w:r w:rsidR="000707B4">
        <w:rPr>
          <w:rFonts w:ascii="Arial" w:eastAsia="Verdana" w:hAnsi="Arial" w:cs="Arial"/>
          <w:sz w:val="18"/>
          <w:szCs w:val="18"/>
        </w:rPr>
        <w:t>polystyrène</w:t>
      </w:r>
      <w:r w:rsidRPr="00CC2C66">
        <w:rPr>
          <w:rFonts w:ascii="Arial" w:eastAsia="Verdana" w:hAnsi="Arial" w:cs="Arial"/>
          <w:sz w:val="18"/>
          <w:szCs w:val="18"/>
        </w:rPr>
        <w:t xml:space="preserve"> visés. </w:t>
      </w:r>
    </w:p>
    <w:p w14:paraId="59D22D3C" w14:textId="5F3C18A6" w:rsidR="004D5D6F" w:rsidRDefault="00CF3E8B" w:rsidP="002E5CA9">
      <w:pPr>
        <w:ind w:left="-709"/>
        <w:jc w:val="both"/>
        <w:rPr>
          <w:rFonts w:ascii="Arial" w:eastAsia="Verdana" w:hAnsi="Arial" w:cs="Arial"/>
          <w:sz w:val="18"/>
          <w:szCs w:val="18"/>
        </w:rPr>
      </w:pPr>
      <w:r w:rsidRPr="00CC2C66">
        <w:rPr>
          <w:rFonts w:ascii="Arial" w:eastAsia="Verdana" w:hAnsi="Arial" w:cs="Arial"/>
          <w:sz w:val="18"/>
          <w:szCs w:val="18"/>
        </w:rPr>
        <w:t xml:space="preserve">Ces panneaux seront posés </w:t>
      </w:r>
      <w:r w:rsidR="00861DD4">
        <w:rPr>
          <w:rFonts w:ascii="Arial" w:eastAsia="Verdana" w:hAnsi="Arial" w:cs="Arial"/>
          <w:sz w:val="18"/>
          <w:szCs w:val="18"/>
        </w:rPr>
        <w:t xml:space="preserve">en coupe de </w:t>
      </w:r>
      <w:r w:rsidR="00716C85">
        <w:rPr>
          <w:rFonts w:ascii="Arial" w:eastAsia="Verdana" w:hAnsi="Arial" w:cs="Arial"/>
          <w:sz w:val="18"/>
          <w:szCs w:val="18"/>
        </w:rPr>
        <w:t>pierre,</w:t>
      </w:r>
      <w:r w:rsidRPr="00CC2C66">
        <w:rPr>
          <w:rFonts w:ascii="Arial" w:eastAsia="Verdana" w:hAnsi="Arial" w:cs="Arial"/>
          <w:sz w:val="18"/>
          <w:szCs w:val="18"/>
        </w:rPr>
        <w:t xml:space="preserve"> de façon absolument plane et à joints plats serrés, au moyen de</w:t>
      </w:r>
      <w:r w:rsidR="00401F24">
        <w:rPr>
          <w:rFonts w:ascii="Arial" w:eastAsia="Verdana" w:hAnsi="Arial" w:cs="Arial"/>
          <w:sz w:val="18"/>
          <w:szCs w:val="18"/>
        </w:rPr>
        <w:t xml:space="preserve"> l’un des produits suivants :</w:t>
      </w:r>
      <w:r w:rsidRPr="00CC2C66">
        <w:rPr>
          <w:rFonts w:ascii="Arial" w:eastAsia="Verdana" w:hAnsi="Arial" w:cs="Arial"/>
          <w:sz w:val="18"/>
          <w:szCs w:val="18"/>
        </w:rPr>
        <w:t xml:space="preserve"> </w:t>
      </w:r>
      <w:r w:rsidR="00A5135C">
        <w:rPr>
          <w:rFonts w:ascii="Arial" w:eastAsia="Verdana" w:hAnsi="Arial" w:cs="Arial"/>
          <w:b/>
          <w:bCs/>
          <w:sz w:val="18"/>
          <w:szCs w:val="18"/>
        </w:rPr>
        <w:t>Sto</w:t>
      </w:r>
      <w:r w:rsidR="00535F3A">
        <w:rPr>
          <w:rFonts w:ascii="Arial" w:eastAsia="Verdana" w:hAnsi="Arial" w:cs="Arial"/>
          <w:b/>
          <w:bCs/>
          <w:sz w:val="18"/>
          <w:szCs w:val="18"/>
        </w:rPr>
        <w:t>-Colle Dispersion</w:t>
      </w:r>
      <w:r w:rsidR="006867CC">
        <w:rPr>
          <w:rFonts w:ascii="Arial" w:eastAsia="Verdana" w:hAnsi="Arial" w:cs="Arial"/>
          <w:b/>
          <w:bCs/>
          <w:sz w:val="18"/>
          <w:szCs w:val="18"/>
        </w:rPr>
        <w:t xml:space="preserve"> </w:t>
      </w:r>
      <w:r w:rsidR="006867CC">
        <w:rPr>
          <w:rFonts w:ascii="Arial" w:eastAsia="Verdana" w:hAnsi="Arial" w:cs="Arial"/>
          <w:sz w:val="18"/>
          <w:szCs w:val="18"/>
        </w:rPr>
        <w:t xml:space="preserve">ou </w:t>
      </w:r>
      <w:r w:rsidR="006867CC">
        <w:rPr>
          <w:rFonts w:ascii="Arial" w:eastAsia="Verdana" w:hAnsi="Arial" w:cs="Arial"/>
          <w:b/>
          <w:bCs/>
          <w:sz w:val="18"/>
          <w:szCs w:val="18"/>
        </w:rPr>
        <w:t>Sto-Colle Mineral HP</w:t>
      </w:r>
      <w:r w:rsidRPr="00CC2C66">
        <w:rPr>
          <w:rFonts w:ascii="Arial" w:eastAsia="Verdana" w:hAnsi="Arial" w:cs="Arial"/>
          <w:b/>
          <w:bCs/>
          <w:sz w:val="18"/>
          <w:szCs w:val="18"/>
        </w:rPr>
        <w:t xml:space="preserve"> </w:t>
      </w:r>
      <w:r w:rsidRPr="00CC2C66">
        <w:rPr>
          <w:rFonts w:ascii="Arial" w:eastAsia="Verdana" w:hAnsi="Arial" w:cs="Arial"/>
          <w:sz w:val="18"/>
          <w:szCs w:val="18"/>
        </w:rPr>
        <w:t>et harpés dans les angles</w:t>
      </w:r>
      <w:r w:rsidR="00E307AF">
        <w:rPr>
          <w:rFonts w:ascii="Arial" w:eastAsia="Verdana" w:hAnsi="Arial" w:cs="Arial"/>
          <w:sz w:val="18"/>
          <w:szCs w:val="18"/>
        </w:rPr>
        <w:t xml:space="preserve"> </w:t>
      </w:r>
      <w:r w:rsidR="00E307AF" w:rsidRPr="00E307AF">
        <w:rPr>
          <w:rFonts w:ascii="Arial" w:eastAsia="Verdana" w:hAnsi="Arial" w:cs="Arial"/>
          <w:b/>
          <w:bCs/>
          <w:sz w:val="18"/>
          <w:szCs w:val="18"/>
        </w:rPr>
        <w:t xml:space="preserve">en veillant à appliquer un </w:t>
      </w:r>
      <w:r w:rsidR="00A8551F">
        <w:rPr>
          <w:rFonts w:ascii="Arial" w:eastAsia="Verdana" w:hAnsi="Arial" w:cs="Arial"/>
          <w:b/>
          <w:bCs/>
          <w:sz w:val="18"/>
          <w:szCs w:val="18"/>
        </w:rPr>
        <w:t>c</w:t>
      </w:r>
      <w:r w:rsidR="00A01566">
        <w:rPr>
          <w:rFonts w:ascii="Arial" w:eastAsia="Verdana" w:hAnsi="Arial" w:cs="Arial"/>
          <w:b/>
          <w:bCs/>
          <w:sz w:val="18"/>
          <w:szCs w:val="18"/>
        </w:rPr>
        <w:t>ollage en plein.</w:t>
      </w:r>
      <w:r w:rsidR="00B67EDB">
        <w:rPr>
          <w:rFonts w:ascii="Arial" w:eastAsia="Verdana" w:hAnsi="Arial" w:cs="Arial"/>
          <w:b/>
          <w:bCs/>
          <w:sz w:val="18"/>
          <w:szCs w:val="18"/>
        </w:rPr>
        <w:t xml:space="preserve"> </w:t>
      </w:r>
      <w:r w:rsidR="00E307AF" w:rsidRPr="00E307AF">
        <w:rPr>
          <w:rFonts w:ascii="Arial" w:eastAsia="Verdana" w:hAnsi="Arial" w:cs="Arial"/>
          <w:b/>
          <w:bCs/>
          <w:sz w:val="18"/>
          <w:szCs w:val="18"/>
        </w:rPr>
        <w:t xml:space="preserve"> </w:t>
      </w:r>
    </w:p>
    <w:p w14:paraId="19ED4B0C" w14:textId="77777777" w:rsidR="002E5CA9" w:rsidRDefault="00CF3E8B" w:rsidP="002E5CA9">
      <w:pPr>
        <w:ind w:left="-709"/>
        <w:jc w:val="both"/>
        <w:rPr>
          <w:rFonts w:ascii="Arial" w:eastAsia="Verdana" w:hAnsi="Arial" w:cs="Arial"/>
          <w:sz w:val="18"/>
          <w:szCs w:val="18"/>
        </w:rPr>
      </w:pPr>
      <w:r w:rsidRPr="00CC2C66">
        <w:rPr>
          <w:rFonts w:ascii="Arial" w:eastAsia="Verdana" w:hAnsi="Arial" w:cs="Arial"/>
          <w:sz w:val="18"/>
          <w:szCs w:val="18"/>
        </w:rPr>
        <w:br/>
        <w:t xml:space="preserve">Les joints de plaques doivent être décalés d'au moins 100 mm par rapport aux joints des rails de départ et d'arrêts latéraux conformément au CPT </w:t>
      </w:r>
      <w:r w:rsidR="00B67EDB">
        <w:rPr>
          <w:rFonts w:ascii="Arial" w:eastAsia="Verdana" w:hAnsi="Arial" w:cs="Arial"/>
          <w:sz w:val="18"/>
          <w:szCs w:val="18"/>
        </w:rPr>
        <w:t>3035</w:t>
      </w:r>
      <w:r w:rsidRPr="00CC2C66">
        <w:rPr>
          <w:rFonts w:ascii="Arial" w:eastAsia="Verdana" w:hAnsi="Arial" w:cs="Arial"/>
          <w:sz w:val="18"/>
          <w:szCs w:val="18"/>
        </w:rPr>
        <w:t>.</w:t>
      </w:r>
    </w:p>
    <w:p w14:paraId="79B91CF1" w14:textId="5197D3F4" w:rsidR="00FB19CB" w:rsidRDefault="00CF3E8B" w:rsidP="002E5CA9">
      <w:pPr>
        <w:ind w:left="-709"/>
        <w:jc w:val="both"/>
        <w:rPr>
          <w:rFonts w:ascii="Arial" w:eastAsia="Verdana" w:hAnsi="Arial" w:cs="Arial"/>
          <w:sz w:val="18"/>
          <w:szCs w:val="18"/>
        </w:rPr>
      </w:pPr>
      <w:r w:rsidRPr="00CC2C66">
        <w:rPr>
          <w:rFonts w:ascii="Arial" w:eastAsia="Verdana" w:hAnsi="Arial" w:cs="Arial"/>
          <w:sz w:val="18"/>
          <w:szCs w:val="18"/>
        </w:rPr>
        <w:t>Aux angles de baies, les panneaux seront découpés en "L"</w:t>
      </w:r>
      <w:r w:rsidR="009457A7">
        <w:rPr>
          <w:rFonts w:ascii="Arial" w:eastAsia="Verdana" w:hAnsi="Arial" w:cs="Arial"/>
          <w:sz w:val="18"/>
          <w:szCs w:val="18"/>
        </w:rPr>
        <w:t xml:space="preserve"> d’au moins 20cm de large</w:t>
      </w:r>
      <w:r w:rsidRPr="00CC2C66">
        <w:rPr>
          <w:rFonts w:ascii="Arial" w:eastAsia="Verdana" w:hAnsi="Arial" w:cs="Arial"/>
          <w:sz w:val="18"/>
          <w:szCs w:val="18"/>
        </w:rPr>
        <w:t>, afin d'éviter les joints filants.</w:t>
      </w:r>
      <w:r w:rsidRPr="00CC2C66">
        <w:rPr>
          <w:rFonts w:ascii="Arial" w:eastAsia="Verdana" w:hAnsi="Arial" w:cs="Arial"/>
          <w:sz w:val="18"/>
          <w:szCs w:val="18"/>
        </w:rPr>
        <w:br/>
      </w:r>
      <w:r w:rsidRPr="00CC2C66">
        <w:rPr>
          <w:rFonts w:ascii="Arial" w:eastAsia="Verdana" w:hAnsi="Arial" w:cs="Arial"/>
          <w:sz w:val="18"/>
          <w:szCs w:val="18"/>
        </w:rPr>
        <w:br/>
      </w:r>
      <w:r w:rsidR="00F4711D" w:rsidRPr="00F4711D">
        <w:rPr>
          <w:rFonts w:ascii="Arial" w:eastAsia="Verdana" w:hAnsi="Arial" w:cs="Arial"/>
          <w:sz w:val="18"/>
          <w:szCs w:val="18"/>
        </w:rPr>
        <w:t xml:space="preserve">Les joints ouverts entre panneaux isolants doivent être traités selon leur largeur : les joints de moins de 5 mm peuvent être rebouchés à l’aide </w:t>
      </w:r>
      <w:r w:rsidR="00A72137">
        <w:rPr>
          <w:rFonts w:ascii="Arial" w:eastAsia="Verdana" w:hAnsi="Arial" w:cs="Arial"/>
          <w:sz w:val="18"/>
          <w:szCs w:val="18"/>
        </w:rPr>
        <w:t xml:space="preserve">du </w:t>
      </w:r>
      <w:r w:rsidR="00A72137" w:rsidRPr="00A72137">
        <w:rPr>
          <w:rFonts w:ascii="Arial" w:eastAsia="Verdana" w:hAnsi="Arial" w:cs="Arial"/>
          <w:b/>
          <w:bCs/>
          <w:sz w:val="18"/>
          <w:szCs w:val="18"/>
        </w:rPr>
        <w:t>Sto-Mousse Polyuréthane Pistolable</w:t>
      </w:r>
      <w:r w:rsidR="00F4711D" w:rsidRPr="00F4711D">
        <w:rPr>
          <w:rFonts w:ascii="Arial" w:eastAsia="Verdana" w:hAnsi="Arial" w:cs="Arial"/>
          <w:sz w:val="18"/>
          <w:szCs w:val="18"/>
        </w:rPr>
        <w:t xml:space="preserve">, avec un temps d’expansion et de durcissement d’environ 12 heures </w:t>
      </w:r>
      <w:r w:rsidR="00F4711D" w:rsidRPr="00F4711D">
        <w:rPr>
          <w:rFonts w:ascii="Arial" w:eastAsia="Verdana" w:hAnsi="Arial" w:cs="Arial"/>
          <w:sz w:val="18"/>
          <w:szCs w:val="18"/>
        </w:rPr>
        <w:lastRenderedPageBreak/>
        <w:t>avant toute intervention ultérieure</w:t>
      </w:r>
      <w:r w:rsidR="00C2358B">
        <w:rPr>
          <w:rFonts w:ascii="Arial" w:eastAsia="Verdana" w:hAnsi="Arial" w:cs="Arial"/>
          <w:sz w:val="18"/>
          <w:szCs w:val="18"/>
        </w:rPr>
        <w:t>. L</w:t>
      </w:r>
      <w:r w:rsidR="00F4711D" w:rsidRPr="00F4711D">
        <w:rPr>
          <w:rFonts w:ascii="Arial" w:eastAsia="Verdana" w:hAnsi="Arial" w:cs="Arial"/>
          <w:sz w:val="18"/>
          <w:szCs w:val="18"/>
        </w:rPr>
        <w:t>es joints compris entre 5 mm et 10 mm doivent être comblés à l’aide de lamelles de polystyrène expansé adaptées.</w:t>
      </w:r>
    </w:p>
    <w:p w14:paraId="7AE54C5E" w14:textId="77777777" w:rsidR="00FB19CB" w:rsidRDefault="00FB19CB" w:rsidP="002E5CA9">
      <w:pPr>
        <w:ind w:left="-709"/>
        <w:jc w:val="both"/>
        <w:rPr>
          <w:rFonts w:ascii="Arial" w:eastAsia="Verdana" w:hAnsi="Arial" w:cs="Arial"/>
          <w:sz w:val="18"/>
          <w:szCs w:val="18"/>
        </w:rPr>
      </w:pPr>
    </w:p>
    <w:p w14:paraId="429B6747" w14:textId="420739C6" w:rsidR="0050768C" w:rsidRDefault="0050768C" w:rsidP="002E5CA9">
      <w:pPr>
        <w:ind w:left="-709"/>
        <w:jc w:val="both"/>
        <w:rPr>
          <w:rFonts w:ascii="Arial" w:hAnsi="Arial" w:cs="Arial"/>
          <w:sz w:val="18"/>
          <w:szCs w:val="18"/>
        </w:rPr>
      </w:pPr>
      <w:r>
        <w:rPr>
          <w:rFonts w:ascii="Arial" w:hAnsi="Arial" w:cs="Arial"/>
          <w:sz w:val="18"/>
          <w:szCs w:val="18"/>
        </w:rPr>
        <w:t>Chevillage de confort</w:t>
      </w:r>
    </w:p>
    <w:p w14:paraId="12195D7F" w14:textId="2BC7F4BB" w:rsidR="00FB19CB" w:rsidRPr="00FB19CB" w:rsidRDefault="00FB19CB" w:rsidP="002E5CA9">
      <w:pPr>
        <w:ind w:left="-709"/>
        <w:jc w:val="both"/>
        <w:rPr>
          <w:rFonts w:ascii="Arial" w:eastAsia="Verdana" w:hAnsi="Arial" w:cs="Arial"/>
          <w:sz w:val="18"/>
          <w:szCs w:val="18"/>
        </w:rPr>
      </w:pPr>
      <w:r w:rsidRPr="00647E0A">
        <w:rPr>
          <w:rFonts w:ascii="Arial" w:hAnsi="Arial" w:cs="Arial"/>
          <w:b/>
          <w:bCs/>
          <w:sz w:val="18"/>
          <w:szCs w:val="18"/>
        </w:rPr>
        <w:t>Sto-Cheville à visser H60</w:t>
      </w:r>
      <w:r w:rsidRPr="00FB19CB">
        <w:rPr>
          <w:rFonts w:ascii="Arial" w:hAnsi="Arial" w:cs="Arial"/>
          <w:sz w:val="18"/>
          <w:szCs w:val="18"/>
        </w:rPr>
        <w:t xml:space="preserve"> : 2 chevilles par panneau au droit des montants</w:t>
      </w:r>
      <w:r w:rsidR="00E0342B">
        <w:rPr>
          <w:rFonts w:ascii="Arial" w:hAnsi="Arial" w:cs="Arial"/>
          <w:sz w:val="18"/>
          <w:szCs w:val="18"/>
        </w:rPr>
        <w:t>, pour maintenir l’isolant le temps que la colle prenne</w:t>
      </w:r>
      <w:r w:rsidRPr="00FB19CB">
        <w:rPr>
          <w:rFonts w:ascii="Arial" w:hAnsi="Arial" w:cs="Arial"/>
          <w:sz w:val="18"/>
          <w:szCs w:val="18"/>
        </w:rPr>
        <w:t>.</w:t>
      </w:r>
    </w:p>
    <w:p w14:paraId="009FEB7A" w14:textId="77777777" w:rsidR="00FB19CB" w:rsidRDefault="00FB19CB" w:rsidP="002E5CA9">
      <w:pPr>
        <w:ind w:left="-709"/>
        <w:jc w:val="both"/>
        <w:rPr>
          <w:rFonts w:ascii="Arial" w:eastAsia="Verdana" w:hAnsi="Arial" w:cs="Arial"/>
          <w:sz w:val="18"/>
          <w:szCs w:val="18"/>
        </w:rPr>
      </w:pPr>
    </w:p>
    <w:p w14:paraId="5A4B4A96" w14:textId="452B5637" w:rsidR="007261C6" w:rsidRPr="00377E5A" w:rsidRDefault="007261C6" w:rsidP="002E5CA9">
      <w:pPr>
        <w:ind w:left="-709"/>
        <w:jc w:val="both"/>
        <w:rPr>
          <w:rFonts w:ascii="Arial" w:eastAsia="Verdana" w:hAnsi="Arial" w:cs="Arial"/>
          <w:b/>
          <w:bCs/>
          <w:sz w:val="18"/>
          <w:szCs w:val="18"/>
          <w:u w:val="single"/>
        </w:rPr>
      </w:pPr>
      <w:r w:rsidRPr="00377E5A">
        <w:rPr>
          <w:rFonts w:ascii="Arial" w:eastAsia="Verdana" w:hAnsi="Arial" w:cs="Arial"/>
          <w:b/>
          <w:bCs/>
          <w:sz w:val="18"/>
          <w:szCs w:val="18"/>
          <w:u w:val="single"/>
        </w:rPr>
        <w:t xml:space="preserve">Panneaux isolants en </w:t>
      </w:r>
      <w:r w:rsidR="001015B4">
        <w:rPr>
          <w:rFonts w:ascii="Arial" w:eastAsia="Verdana" w:hAnsi="Arial" w:cs="Arial"/>
          <w:b/>
          <w:bCs/>
          <w:sz w:val="18"/>
          <w:szCs w:val="18"/>
          <w:u w:val="single"/>
        </w:rPr>
        <w:t>polystyrène</w:t>
      </w:r>
      <w:r w:rsidR="006627E8">
        <w:rPr>
          <w:rFonts w:ascii="Arial" w:eastAsia="Verdana" w:hAnsi="Arial" w:cs="Arial"/>
          <w:b/>
          <w:bCs/>
          <w:sz w:val="18"/>
          <w:szCs w:val="18"/>
          <w:u w:val="single"/>
        </w:rPr>
        <w:t xml:space="preserve"> expansé</w:t>
      </w:r>
    </w:p>
    <w:p w14:paraId="70694515" w14:textId="2584A0B8" w:rsidR="000E2851" w:rsidRDefault="00A67260" w:rsidP="002E5CA9">
      <w:pPr>
        <w:ind w:left="-709"/>
        <w:jc w:val="both"/>
        <w:rPr>
          <w:rFonts w:ascii="Arial" w:eastAsia="Verdana" w:hAnsi="Arial" w:cs="Arial"/>
          <w:sz w:val="18"/>
          <w:szCs w:val="18"/>
        </w:rPr>
      </w:pPr>
      <w:r w:rsidRPr="00A67260">
        <w:rPr>
          <w:rFonts w:ascii="Arial" w:eastAsia="Verdana" w:hAnsi="Arial" w:cs="Arial"/>
          <w:sz w:val="18"/>
          <w:szCs w:val="18"/>
        </w:rPr>
        <w:t xml:space="preserve">Les panneaux isolants à utiliser sont en polystyrène expansé (PSE) ignifugé, classés au minimum E en réaction au feu, de couleur blanche ou grise, et conformes à la norme NF EN 13163. Ils doivent être munis d’un marquage CE, d’une Déclaration de Performances et d’un certificat ACERMI en cours de validité. Disponibles en dimensions 1200 × 600mm, leur épaisseur ne doit pas dépasser 300mm. </w:t>
      </w:r>
      <w:r w:rsidR="002D6CC6" w:rsidRPr="002D6CC6">
        <w:rPr>
          <w:rFonts w:ascii="Arial" w:eastAsia="Verdana" w:hAnsi="Arial" w:cs="Arial"/>
          <w:sz w:val="18"/>
          <w:szCs w:val="18"/>
        </w:rPr>
        <w:t xml:space="preserve">Certains modèles sont disponibles avec une rainure centrale, facilitant la mise en œuvre et la création de </w:t>
      </w:r>
      <w:r w:rsidR="007F4E61">
        <w:rPr>
          <w:rFonts w:ascii="Arial" w:eastAsia="Verdana" w:hAnsi="Arial" w:cs="Arial"/>
          <w:sz w:val="18"/>
          <w:szCs w:val="18"/>
        </w:rPr>
        <w:t>bossages</w:t>
      </w:r>
      <w:r w:rsidR="002D6CC6" w:rsidRPr="002D6CC6">
        <w:rPr>
          <w:rFonts w:ascii="Arial" w:eastAsia="Verdana" w:hAnsi="Arial" w:cs="Arial"/>
          <w:sz w:val="18"/>
          <w:szCs w:val="18"/>
        </w:rPr>
        <w:t>.</w:t>
      </w:r>
      <w:r w:rsidRPr="002D6CC6">
        <w:rPr>
          <w:rFonts w:ascii="Arial" w:eastAsia="Verdana" w:hAnsi="Arial" w:cs="Arial"/>
          <w:sz w:val="18"/>
          <w:szCs w:val="18"/>
        </w:rPr>
        <w:t xml:space="preserve"> Les performances minimales attendues </w:t>
      </w:r>
      <w:r w:rsidR="004E08E0" w:rsidRPr="002D6CC6">
        <w:rPr>
          <w:rFonts w:ascii="Arial" w:eastAsia="Verdana" w:hAnsi="Arial" w:cs="Arial"/>
          <w:sz w:val="18"/>
          <w:szCs w:val="18"/>
        </w:rPr>
        <w:t>sont :</w:t>
      </w:r>
    </w:p>
    <w:p w14:paraId="6A93639F" w14:textId="77777777" w:rsidR="00AC779B" w:rsidRDefault="00AC779B" w:rsidP="00D90883">
      <w:pPr>
        <w:ind w:left="-709"/>
        <w:rPr>
          <w:rFonts w:ascii="Arial" w:eastAsia="Verdana" w:hAnsi="Arial" w:cs="Arial"/>
          <w:sz w:val="18"/>
          <w:szCs w:val="18"/>
        </w:rPr>
      </w:pPr>
    </w:p>
    <w:p w14:paraId="02A9EC15" w14:textId="4E47632F" w:rsidR="00A67260" w:rsidRPr="000E2851" w:rsidRDefault="00A67260" w:rsidP="000E2851">
      <w:pPr>
        <w:ind w:left="-709"/>
        <w:jc w:val="center"/>
        <w:rPr>
          <w:rFonts w:ascii="Arial" w:eastAsia="Verdana" w:hAnsi="Arial" w:cs="Arial"/>
          <w:sz w:val="20"/>
          <w:szCs w:val="20"/>
        </w:rPr>
      </w:pPr>
      <w:r w:rsidRPr="000E2851">
        <w:rPr>
          <w:rFonts w:ascii="Arial" w:eastAsia="Verdana" w:hAnsi="Arial" w:cs="Arial"/>
          <w:sz w:val="20"/>
          <w:szCs w:val="20"/>
        </w:rPr>
        <w:t>I ≥ 2, S ≥ 4, O = 3, L ≥ 3(120), E ≥ 2.</w:t>
      </w:r>
    </w:p>
    <w:p w14:paraId="36B2D7AC" w14:textId="77777777" w:rsidR="00C11357" w:rsidRDefault="00C11357" w:rsidP="00D90883">
      <w:pPr>
        <w:ind w:left="-709"/>
        <w:rPr>
          <w:rFonts w:ascii="Arial" w:eastAsia="Verdana" w:hAnsi="Arial" w:cs="Arial"/>
          <w:sz w:val="18"/>
          <w:szCs w:val="18"/>
        </w:rPr>
      </w:pPr>
    </w:p>
    <w:p w14:paraId="251379E8" w14:textId="77777777" w:rsidR="00AF65DE" w:rsidRDefault="00A67260" w:rsidP="00AF65DE">
      <w:pPr>
        <w:ind w:left="-709"/>
        <w:jc w:val="both"/>
        <w:rPr>
          <w:rFonts w:ascii="Arial" w:eastAsia="Verdana" w:hAnsi="Arial" w:cs="Arial"/>
          <w:b/>
          <w:bCs/>
          <w:sz w:val="18"/>
          <w:szCs w:val="18"/>
        </w:rPr>
      </w:pPr>
      <w:r w:rsidRPr="00D536AA">
        <w:rPr>
          <w:rFonts w:ascii="Arial" w:eastAsia="Verdana" w:hAnsi="Arial" w:cs="Arial"/>
          <w:b/>
          <w:bCs/>
          <w:sz w:val="18"/>
          <w:szCs w:val="18"/>
        </w:rPr>
        <w:t xml:space="preserve">Les </w:t>
      </w:r>
      <w:r w:rsidR="004E08E0" w:rsidRPr="00D536AA">
        <w:rPr>
          <w:rFonts w:ascii="Arial" w:eastAsia="Verdana" w:hAnsi="Arial" w:cs="Arial"/>
          <w:b/>
          <w:bCs/>
          <w:sz w:val="18"/>
          <w:szCs w:val="18"/>
        </w:rPr>
        <w:t xml:space="preserve">références </w:t>
      </w:r>
      <w:r w:rsidR="007F4E61" w:rsidRPr="00D536AA">
        <w:rPr>
          <w:rFonts w:ascii="Arial" w:eastAsia="Verdana" w:hAnsi="Arial" w:cs="Arial"/>
          <w:b/>
          <w:bCs/>
          <w:sz w:val="18"/>
          <w:szCs w:val="18"/>
        </w:rPr>
        <w:t>Sto</w:t>
      </w:r>
      <w:r w:rsidR="004E08E0" w:rsidRPr="00D536AA">
        <w:rPr>
          <w:rFonts w:ascii="Arial" w:eastAsia="Verdana" w:hAnsi="Arial" w:cs="Arial"/>
          <w:b/>
          <w:bCs/>
          <w:sz w:val="18"/>
          <w:szCs w:val="18"/>
        </w:rPr>
        <w:t>:</w:t>
      </w:r>
    </w:p>
    <w:p w14:paraId="023844CB" w14:textId="01DD4512" w:rsidR="00AF65DE" w:rsidRDefault="00A67260" w:rsidP="00AF65DE">
      <w:pPr>
        <w:ind w:left="-709"/>
        <w:jc w:val="both"/>
        <w:rPr>
          <w:rFonts w:ascii="Arial" w:eastAsia="Verdana" w:hAnsi="Arial" w:cs="Arial"/>
          <w:sz w:val="18"/>
          <w:szCs w:val="18"/>
        </w:rPr>
      </w:pPr>
      <w:r w:rsidRPr="00A67260">
        <w:rPr>
          <w:rFonts w:ascii="Arial" w:eastAsia="Verdana" w:hAnsi="Arial" w:cs="Arial"/>
          <w:sz w:val="18"/>
          <w:szCs w:val="18"/>
        </w:rPr>
        <w:t>– </w:t>
      </w:r>
      <w:r w:rsidRPr="00A67260">
        <w:rPr>
          <w:rFonts w:ascii="Arial" w:eastAsia="Verdana" w:hAnsi="Arial" w:cs="Arial"/>
          <w:b/>
          <w:bCs/>
          <w:sz w:val="18"/>
          <w:szCs w:val="18"/>
        </w:rPr>
        <w:t>Sto-Panneau Isolant Top31</w:t>
      </w:r>
      <w:r w:rsidRPr="00A67260">
        <w:rPr>
          <w:rFonts w:ascii="Arial" w:eastAsia="Verdana" w:hAnsi="Arial" w:cs="Arial"/>
          <w:sz w:val="18"/>
          <w:szCs w:val="18"/>
        </w:rPr>
        <w:t>, en PSE graphité, avec une conductivité thermique de 0,03</w:t>
      </w:r>
      <w:r w:rsidR="000D7150">
        <w:rPr>
          <w:rFonts w:ascii="Arial" w:eastAsia="Verdana" w:hAnsi="Arial" w:cs="Arial"/>
          <w:sz w:val="18"/>
          <w:szCs w:val="18"/>
        </w:rPr>
        <w:t>1</w:t>
      </w:r>
      <w:r w:rsidRPr="00A67260">
        <w:rPr>
          <w:rFonts w:ascii="Arial" w:eastAsia="Verdana" w:hAnsi="Arial" w:cs="Arial"/>
          <w:sz w:val="18"/>
          <w:szCs w:val="18"/>
        </w:rPr>
        <w:t xml:space="preserve"> W/(m</w:t>
      </w:r>
      <w:r w:rsidR="00F02CE3">
        <w:rPr>
          <w:rFonts w:ascii="Arial" w:eastAsia="Verdana" w:hAnsi="Arial" w:cs="Arial"/>
          <w:sz w:val="18"/>
          <w:szCs w:val="18"/>
        </w:rPr>
        <w:t>*</w:t>
      </w:r>
      <w:r w:rsidRPr="00A67260">
        <w:rPr>
          <w:rFonts w:ascii="Arial" w:eastAsia="Verdana" w:hAnsi="Arial" w:cs="Arial"/>
          <w:sz w:val="18"/>
          <w:szCs w:val="18"/>
        </w:rPr>
        <w:t>K)</w:t>
      </w:r>
    </w:p>
    <w:p w14:paraId="131CF38E" w14:textId="07F3F4EE" w:rsidR="00AF65DE" w:rsidRDefault="00A67260" w:rsidP="00AF65DE">
      <w:pPr>
        <w:ind w:left="-709"/>
        <w:jc w:val="both"/>
        <w:rPr>
          <w:rFonts w:ascii="Arial" w:eastAsia="Verdana" w:hAnsi="Arial" w:cs="Arial"/>
          <w:sz w:val="18"/>
          <w:szCs w:val="18"/>
        </w:rPr>
      </w:pPr>
      <w:r w:rsidRPr="00A67260">
        <w:rPr>
          <w:rFonts w:ascii="Arial" w:eastAsia="Verdana" w:hAnsi="Arial" w:cs="Arial"/>
          <w:sz w:val="18"/>
          <w:szCs w:val="18"/>
        </w:rPr>
        <w:t>– </w:t>
      </w:r>
      <w:r w:rsidRPr="00A67260">
        <w:rPr>
          <w:rFonts w:ascii="Arial" w:eastAsia="Verdana" w:hAnsi="Arial" w:cs="Arial"/>
          <w:b/>
          <w:bCs/>
          <w:sz w:val="18"/>
          <w:szCs w:val="18"/>
        </w:rPr>
        <w:t>Sto-Panneau Polystyrène PS15SE</w:t>
      </w:r>
      <w:r w:rsidRPr="00A67260">
        <w:rPr>
          <w:rFonts w:ascii="Arial" w:eastAsia="Verdana" w:hAnsi="Arial" w:cs="Arial"/>
          <w:sz w:val="18"/>
          <w:szCs w:val="18"/>
        </w:rPr>
        <w:t>, en PSE blanc, avec une conductivité thermique de 0,038 W/(m</w:t>
      </w:r>
      <w:r w:rsidR="00F02CE3">
        <w:rPr>
          <w:rFonts w:ascii="Arial" w:eastAsia="Verdana" w:hAnsi="Arial" w:cs="Arial"/>
          <w:sz w:val="18"/>
          <w:szCs w:val="18"/>
        </w:rPr>
        <w:t>*</w:t>
      </w:r>
      <w:r w:rsidRPr="00A67260">
        <w:rPr>
          <w:rFonts w:ascii="Arial" w:eastAsia="Verdana" w:hAnsi="Arial" w:cs="Arial"/>
          <w:sz w:val="18"/>
          <w:szCs w:val="18"/>
        </w:rPr>
        <w:t>K)</w:t>
      </w:r>
    </w:p>
    <w:p w14:paraId="5E3CC83B" w14:textId="77777777" w:rsidR="00AF65DE" w:rsidRDefault="00A67260" w:rsidP="00AF65DE">
      <w:pPr>
        <w:ind w:left="-709"/>
        <w:jc w:val="both"/>
        <w:rPr>
          <w:rFonts w:ascii="Arial" w:eastAsia="Verdana" w:hAnsi="Arial" w:cs="Arial"/>
          <w:sz w:val="18"/>
          <w:szCs w:val="18"/>
        </w:rPr>
      </w:pPr>
      <w:r w:rsidRPr="00A67260">
        <w:rPr>
          <w:rFonts w:ascii="Arial" w:eastAsia="Verdana" w:hAnsi="Arial" w:cs="Arial"/>
          <w:sz w:val="18"/>
          <w:szCs w:val="18"/>
        </w:rPr>
        <w:t>– </w:t>
      </w:r>
      <w:r w:rsidRPr="00A67260">
        <w:rPr>
          <w:rFonts w:ascii="Arial" w:eastAsia="Verdana" w:hAnsi="Arial" w:cs="Arial"/>
          <w:b/>
          <w:bCs/>
          <w:sz w:val="18"/>
          <w:szCs w:val="18"/>
        </w:rPr>
        <w:t>Sto-Panneau Isolant Top31 Biomass</w:t>
      </w:r>
      <w:r w:rsidRPr="00A67260">
        <w:rPr>
          <w:rFonts w:ascii="Arial" w:eastAsia="Verdana" w:hAnsi="Arial" w:cs="Arial"/>
          <w:sz w:val="18"/>
          <w:szCs w:val="18"/>
        </w:rPr>
        <w:t>, en PSE graphité biosourcé, avec une conductivité thermique de 0,03</w:t>
      </w:r>
      <w:r w:rsidR="000D7150">
        <w:rPr>
          <w:rFonts w:ascii="Arial" w:eastAsia="Verdana" w:hAnsi="Arial" w:cs="Arial"/>
          <w:sz w:val="18"/>
          <w:szCs w:val="18"/>
        </w:rPr>
        <w:t>1</w:t>
      </w:r>
      <w:r w:rsidRPr="00A67260">
        <w:rPr>
          <w:rFonts w:ascii="Arial" w:eastAsia="Verdana" w:hAnsi="Arial" w:cs="Arial"/>
          <w:sz w:val="18"/>
          <w:szCs w:val="18"/>
        </w:rPr>
        <w:t xml:space="preserve"> W/(m</w:t>
      </w:r>
      <w:r w:rsidR="00F02CE3">
        <w:rPr>
          <w:rFonts w:ascii="Arial" w:eastAsia="Verdana" w:hAnsi="Arial" w:cs="Arial"/>
          <w:sz w:val="18"/>
          <w:szCs w:val="18"/>
        </w:rPr>
        <w:t>*</w:t>
      </w:r>
      <w:r w:rsidRPr="00A67260">
        <w:rPr>
          <w:rFonts w:ascii="Arial" w:eastAsia="Verdana" w:hAnsi="Arial" w:cs="Arial"/>
          <w:sz w:val="18"/>
          <w:szCs w:val="18"/>
        </w:rPr>
        <w:t>K).</w:t>
      </w:r>
    </w:p>
    <w:p w14:paraId="207DC6D7" w14:textId="5CDA7824" w:rsidR="003023E5" w:rsidRDefault="003023E5" w:rsidP="00AF65DE">
      <w:pPr>
        <w:ind w:left="-709"/>
        <w:jc w:val="both"/>
        <w:rPr>
          <w:rFonts w:ascii="Arial" w:eastAsia="Verdana" w:hAnsi="Arial" w:cs="Arial"/>
          <w:sz w:val="18"/>
          <w:szCs w:val="18"/>
        </w:rPr>
      </w:pPr>
    </w:p>
    <w:p w14:paraId="2AFEDD56" w14:textId="77777777" w:rsidR="003023E5" w:rsidRPr="00587327" w:rsidRDefault="003023E5" w:rsidP="00AF65DE">
      <w:pPr>
        <w:ind w:left="-709"/>
        <w:jc w:val="both"/>
        <w:rPr>
          <w:rFonts w:ascii="Arial" w:eastAsia="Verdana" w:hAnsi="Arial" w:cs="Arial"/>
          <w:b/>
          <w:bCs/>
          <w:sz w:val="18"/>
          <w:szCs w:val="18"/>
        </w:rPr>
      </w:pPr>
      <w:r w:rsidRPr="00587327">
        <w:rPr>
          <w:rFonts w:ascii="Arial" w:eastAsia="Verdana" w:hAnsi="Arial" w:cs="Arial"/>
          <w:b/>
          <w:bCs/>
          <w:sz w:val="18"/>
          <w:szCs w:val="18"/>
        </w:rPr>
        <w:t>Stockage :</w:t>
      </w:r>
    </w:p>
    <w:p w14:paraId="7AA2EF82" w14:textId="77777777" w:rsidR="00AF65DE" w:rsidRDefault="003023E5" w:rsidP="00AF65DE">
      <w:pPr>
        <w:ind w:left="-709"/>
        <w:jc w:val="both"/>
        <w:rPr>
          <w:rFonts w:ascii="Arial" w:eastAsia="Verdana" w:hAnsi="Arial" w:cs="Arial"/>
          <w:sz w:val="18"/>
          <w:szCs w:val="18"/>
        </w:rPr>
      </w:pPr>
      <w:r w:rsidRPr="00587327">
        <w:rPr>
          <w:rFonts w:ascii="Arial" w:eastAsia="Verdana" w:hAnsi="Arial" w:cs="Arial"/>
          <w:sz w:val="18"/>
          <w:szCs w:val="18"/>
        </w:rPr>
        <w:t>Les panneaux doivent être stockés à l’abri des chocs et des intempéries</w:t>
      </w:r>
      <w:r w:rsidR="005E5526" w:rsidRPr="00587327">
        <w:rPr>
          <w:rFonts w:ascii="Arial" w:eastAsia="Verdana" w:hAnsi="Arial" w:cs="Arial"/>
          <w:sz w:val="18"/>
          <w:szCs w:val="18"/>
        </w:rPr>
        <w:t xml:space="preserve"> à chaque étape</w:t>
      </w:r>
      <w:r w:rsidR="00384E53">
        <w:rPr>
          <w:rFonts w:ascii="Arial" w:eastAsia="Verdana" w:hAnsi="Arial" w:cs="Arial"/>
          <w:sz w:val="18"/>
          <w:szCs w:val="18"/>
        </w:rPr>
        <w:t>,</w:t>
      </w:r>
      <w:r w:rsidR="005E5526" w:rsidRPr="00587327">
        <w:rPr>
          <w:rFonts w:ascii="Arial" w:eastAsia="Verdana" w:hAnsi="Arial" w:cs="Arial"/>
          <w:sz w:val="18"/>
          <w:szCs w:val="18"/>
        </w:rPr>
        <w:t xml:space="preserve"> avant leur installation, pendant la </w:t>
      </w:r>
      <w:proofErr w:type="spellStart"/>
      <w:r w:rsidR="005E5526" w:rsidRPr="00587327">
        <w:rPr>
          <w:rFonts w:ascii="Arial" w:eastAsia="Verdana" w:hAnsi="Arial" w:cs="Arial"/>
          <w:sz w:val="18"/>
          <w:szCs w:val="18"/>
        </w:rPr>
        <w:t>pose</w:t>
      </w:r>
      <w:proofErr w:type="spellEnd"/>
      <w:r w:rsidR="002902B5" w:rsidRPr="00587327">
        <w:rPr>
          <w:rFonts w:ascii="Arial" w:eastAsia="Verdana" w:hAnsi="Arial" w:cs="Arial"/>
          <w:sz w:val="18"/>
          <w:szCs w:val="18"/>
        </w:rPr>
        <w:t>, ainsi qu’après la pose et jusqu’à l’application de l’enduit.</w:t>
      </w:r>
    </w:p>
    <w:p w14:paraId="0E7DE9FD" w14:textId="57CB4B0E" w:rsidR="003023E5" w:rsidRPr="003023E5" w:rsidRDefault="003023E5" w:rsidP="00AF65DE">
      <w:pPr>
        <w:ind w:left="-709"/>
        <w:jc w:val="both"/>
        <w:rPr>
          <w:rFonts w:ascii="Arial" w:eastAsia="Verdana" w:hAnsi="Arial" w:cs="Arial"/>
          <w:sz w:val="18"/>
          <w:szCs w:val="18"/>
        </w:rPr>
      </w:pPr>
      <w:r w:rsidRPr="00587327">
        <w:rPr>
          <w:rFonts w:ascii="Arial" w:eastAsia="Verdana" w:hAnsi="Arial" w:cs="Arial"/>
          <w:sz w:val="18"/>
          <w:szCs w:val="18"/>
        </w:rPr>
        <w:t>L’ouverture des emballages doit être réalisée au plus proche de la zone de pose.</w:t>
      </w:r>
    </w:p>
    <w:p w14:paraId="122CD40D" w14:textId="77777777"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sz w:val="18"/>
          <w:szCs w:val="18"/>
        </w:rPr>
        <w:br/>
      </w:r>
      <w:r w:rsidRPr="00CC2C66">
        <w:rPr>
          <w:rFonts w:ascii="Arial" w:eastAsia="Verdana" w:hAnsi="Arial" w:cs="Arial"/>
          <w:b/>
          <w:bCs/>
          <w:sz w:val="18"/>
          <w:szCs w:val="18"/>
          <w:u w:val="single"/>
        </w:rPr>
        <w:t>Grilles de ventilation</w:t>
      </w:r>
    </w:p>
    <w:p w14:paraId="10F9D1F2" w14:textId="77777777" w:rsidR="00AF65DE" w:rsidRDefault="00C37BA3" w:rsidP="00AF65DE">
      <w:pPr>
        <w:ind w:left="-709"/>
        <w:jc w:val="both"/>
        <w:rPr>
          <w:rFonts w:ascii="Arial" w:eastAsia="Verdana" w:hAnsi="Arial" w:cs="Arial"/>
          <w:sz w:val="18"/>
          <w:szCs w:val="18"/>
        </w:rPr>
      </w:pPr>
      <w:r w:rsidRPr="00C37BA3">
        <w:rPr>
          <w:rFonts w:ascii="Arial" w:eastAsia="Verdana" w:hAnsi="Arial" w:cs="Arial"/>
          <w:sz w:val="18"/>
          <w:szCs w:val="18"/>
        </w:rPr>
        <w:t>Les ouvertures destinées aux grilles de ventilation doivent être découpées dans les panneaux d’isolation. Les bords de coupe doivent ensuite être renforcés par marouflage de la </w:t>
      </w:r>
      <w:r w:rsidRPr="00C37BA3">
        <w:rPr>
          <w:rFonts w:ascii="Arial" w:eastAsia="Verdana" w:hAnsi="Arial" w:cs="Arial"/>
          <w:b/>
          <w:bCs/>
          <w:sz w:val="18"/>
          <w:szCs w:val="18"/>
        </w:rPr>
        <w:t>Sto-Fibre de Verre</w:t>
      </w:r>
      <w:r w:rsidRPr="00C37BA3">
        <w:rPr>
          <w:rFonts w:ascii="Arial" w:eastAsia="Verdana" w:hAnsi="Arial" w:cs="Arial"/>
          <w:sz w:val="18"/>
          <w:szCs w:val="18"/>
        </w:rPr>
        <w:t>. Afin d’assurer l’étanchéité, les bords des panneaux seront traités avec </w:t>
      </w:r>
      <w:r w:rsidRPr="00C37BA3">
        <w:rPr>
          <w:rFonts w:ascii="Arial" w:eastAsia="Verdana" w:hAnsi="Arial" w:cs="Arial"/>
          <w:b/>
          <w:bCs/>
          <w:sz w:val="18"/>
          <w:szCs w:val="18"/>
        </w:rPr>
        <w:t>Sto-Compribande Lento</w:t>
      </w:r>
      <w:r w:rsidRPr="00C37BA3">
        <w:rPr>
          <w:rFonts w:ascii="Arial" w:eastAsia="Verdana" w:hAnsi="Arial" w:cs="Arial"/>
          <w:sz w:val="18"/>
          <w:szCs w:val="18"/>
        </w:rPr>
        <w:t>. Une grille neuve sera posée en fin de travaux.</w:t>
      </w:r>
    </w:p>
    <w:p w14:paraId="223EF0EE" w14:textId="5AF7F579" w:rsidR="005E2A8B" w:rsidRDefault="005E2A8B" w:rsidP="00AF65DE">
      <w:pPr>
        <w:ind w:left="-709"/>
        <w:jc w:val="both"/>
        <w:rPr>
          <w:rFonts w:ascii="Arial" w:eastAsia="Verdana" w:hAnsi="Arial" w:cs="Arial"/>
          <w:sz w:val="18"/>
          <w:szCs w:val="18"/>
        </w:rPr>
      </w:pPr>
    </w:p>
    <w:p w14:paraId="00B95EA6" w14:textId="77777777" w:rsidR="00C37BA3" w:rsidRPr="00C37BA3" w:rsidRDefault="00C37BA3" w:rsidP="00AF65DE">
      <w:pPr>
        <w:ind w:left="-709"/>
        <w:jc w:val="both"/>
        <w:rPr>
          <w:rFonts w:ascii="Arial" w:eastAsia="Verdana" w:hAnsi="Arial" w:cs="Arial"/>
          <w:b/>
          <w:bCs/>
          <w:sz w:val="18"/>
          <w:szCs w:val="18"/>
          <w:u w:val="single"/>
        </w:rPr>
      </w:pPr>
      <w:r w:rsidRPr="00C37BA3">
        <w:rPr>
          <w:rFonts w:ascii="Arial" w:eastAsia="Verdana" w:hAnsi="Arial" w:cs="Arial"/>
          <w:b/>
          <w:bCs/>
          <w:sz w:val="18"/>
          <w:szCs w:val="18"/>
          <w:u w:val="single"/>
        </w:rPr>
        <w:t>Joints de raccordement (périphérie ou changement de matériaux)</w:t>
      </w:r>
    </w:p>
    <w:p w14:paraId="6270C71E" w14:textId="113724A3" w:rsidR="00C37BA3" w:rsidRPr="00C37BA3" w:rsidRDefault="00C37BA3" w:rsidP="00AF65DE">
      <w:pPr>
        <w:ind w:left="-709"/>
        <w:jc w:val="both"/>
        <w:rPr>
          <w:rFonts w:ascii="Arial" w:eastAsia="Verdana" w:hAnsi="Arial" w:cs="Arial"/>
          <w:sz w:val="18"/>
          <w:szCs w:val="18"/>
        </w:rPr>
      </w:pPr>
      <w:r w:rsidRPr="00C37BA3">
        <w:rPr>
          <w:rFonts w:ascii="Arial" w:eastAsia="Verdana" w:hAnsi="Arial" w:cs="Arial"/>
          <w:sz w:val="18"/>
          <w:szCs w:val="18"/>
        </w:rPr>
        <w:t>Au niveau de chaque raccordement entre le polystyrène (ou panneau minéral) et le support, il convient de coller une Sto-Compribande Lento de dimension adaptée. Les panneaux doivent être serrés contre la zone de raccordement. La couche d’armature sera étalée jusqu’au niveau du joint, qui sera ensuite recouvert par le revêtement de finition</w:t>
      </w:r>
      <w:r w:rsidR="002537DD">
        <w:rPr>
          <w:rFonts w:ascii="Arial" w:eastAsia="Verdana" w:hAnsi="Arial" w:cs="Arial"/>
          <w:sz w:val="18"/>
          <w:szCs w:val="18"/>
        </w:rPr>
        <w:t xml:space="preserve">, avec du mastic </w:t>
      </w:r>
      <w:r w:rsidR="002537DD" w:rsidRPr="008312A0">
        <w:rPr>
          <w:rFonts w:ascii="Arial" w:eastAsia="Verdana" w:hAnsi="Arial" w:cs="Arial"/>
          <w:b/>
          <w:bCs/>
          <w:sz w:val="18"/>
          <w:szCs w:val="18"/>
        </w:rPr>
        <w:t>StoSeal F100</w:t>
      </w:r>
      <w:r w:rsidR="002537DD">
        <w:rPr>
          <w:rFonts w:ascii="Arial" w:eastAsia="Verdana" w:hAnsi="Arial" w:cs="Arial"/>
          <w:sz w:val="18"/>
          <w:szCs w:val="18"/>
        </w:rPr>
        <w:t xml:space="preserve"> sur le compribande entre le revêtement de finition et le mur.</w:t>
      </w:r>
    </w:p>
    <w:p w14:paraId="15A390EC" w14:textId="03E3D634" w:rsidR="005E2A8B" w:rsidRDefault="005E2A8B" w:rsidP="00AF65DE">
      <w:pPr>
        <w:ind w:left="-709"/>
        <w:jc w:val="both"/>
        <w:rPr>
          <w:rFonts w:ascii="Arial" w:eastAsia="Verdana" w:hAnsi="Arial" w:cs="Arial"/>
          <w:sz w:val="18"/>
          <w:szCs w:val="18"/>
        </w:rPr>
      </w:pPr>
    </w:p>
    <w:p w14:paraId="7E15D748" w14:textId="77777777"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Formation des angles horizontaux avec Sto-Armature Goutte d’eau</w:t>
      </w:r>
    </w:p>
    <w:p w14:paraId="27876B99" w14:textId="77777777" w:rsidR="00C92C72" w:rsidRDefault="00D56B6F" w:rsidP="00AF65DE">
      <w:pPr>
        <w:ind w:left="-709"/>
        <w:jc w:val="both"/>
        <w:rPr>
          <w:rFonts w:ascii="Arial" w:eastAsia="Verdana" w:hAnsi="Arial" w:cs="Arial"/>
          <w:sz w:val="18"/>
          <w:szCs w:val="18"/>
        </w:rPr>
      </w:pPr>
      <w:r w:rsidRPr="00D56B6F">
        <w:rPr>
          <w:rFonts w:ascii="Arial" w:eastAsia="Verdana" w:hAnsi="Arial" w:cs="Arial"/>
          <w:sz w:val="18"/>
          <w:szCs w:val="18"/>
        </w:rPr>
        <w:t>Après une pose soignée des panneaux en coupe de pierre aux angles du bâtiment, les arêtes en sous-face (ex. : linteaux de fenêtres) doivent être protégées à l’aide de la </w:t>
      </w:r>
      <w:r w:rsidRPr="00D56B6F">
        <w:rPr>
          <w:rFonts w:ascii="Arial" w:eastAsia="Verdana" w:hAnsi="Arial" w:cs="Arial"/>
          <w:b/>
          <w:bCs/>
          <w:sz w:val="18"/>
          <w:szCs w:val="18"/>
        </w:rPr>
        <w:t>Sto-Armature Goutte d’eau</w:t>
      </w:r>
      <w:r w:rsidRPr="00D56B6F">
        <w:rPr>
          <w:rFonts w:ascii="Arial" w:eastAsia="Verdana" w:hAnsi="Arial" w:cs="Arial"/>
          <w:sz w:val="18"/>
          <w:szCs w:val="18"/>
        </w:rPr>
        <w:t>. Ce profil comprend une goutte d’eau et une cornière d’angle en PVC, revêtue de fibre de verre. L’ensemble est marouflé dans l’enduit de base avec un recouvrement de </w:t>
      </w:r>
      <w:r w:rsidRPr="00D56B6F">
        <w:rPr>
          <w:rFonts w:ascii="Arial" w:eastAsia="Verdana" w:hAnsi="Arial" w:cs="Arial"/>
          <w:b/>
          <w:bCs/>
          <w:sz w:val="18"/>
          <w:szCs w:val="18"/>
        </w:rPr>
        <w:t>10 cm</w:t>
      </w:r>
      <w:r w:rsidRPr="00D56B6F">
        <w:rPr>
          <w:rFonts w:ascii="Arial" w:eastAsia="Verdana" w:hAnsi="Arial" w:cs="Arial"/>
          <w:sz w:val="18"/>
          <w:szCs w:val="18"/>
        </w:rPr>
        <w:t> sur la fibre de verre.</w:t>
      </w:r>
    </w:p>
    <w:p w14:paraId="4C518BDA" w14:textId="1137A3E0" w:rsidR="005E2A8B" w:rsidRDefault="005E2A8B" w:rsidP="00AF65DE">
      <w:pPr>
        <w:ind w:left="-709"/>
        <w:jc w:val="both"/>
        <w:rPr>
          <w:rFonts w:ascii="Arial" w:eastAsia="Verdana" w:hAnsi="Arial" w:cs="Arial"/>
          <w:sz w:val="18"/>
          <w:szCs w:val="18"/>
        </w:rPr>
      </w:pPr>
    </w:p>
    <w:p w14:paraId="594164AA" w14:textId="77777777"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 xml:space="preserve">Formation des angles verticaux avec </w:t>
      </w:r>
      <w:r w:rsidRPr="00CC2C66">
        <w:rPr>
          <w:rFonts w:ascii="Arial" w:eastAsia="Verdana" w:hAnsi="Arial" w:cs="Arial"/>
          <w:b/>
          <w:bCs/>
          <w:i/>
          <w:iCs/>
          <w:sz w:val="18"/>
          <w:szCs w:val="18"/>
          <w:u w:val="single"/>
        </w:rPr>
        <w:t>S</w:t>
      </w:r>
      <w:r w:rsidRPr="00CC2C66">
        <w:rPr>
          <w:rFonts w:ascii="Arial" w:eastAsia="Verdana" w:hAnsi="Arial" w:cs="Arial"/>
          <w:b/>
          <w:bCs/>
          <w:sz w:val="18"/>
          <w:szCs w:val="18"/>
          <w:u w:val="single"/>
        </w:rPr>
        <w:t>to-Armature d'Angle</w:t>
      </w:r>
    </w:p>
    <w:p w14:paraId="02364DB9" w14:textId="77777777" w:rsidR="00AF65DE" w:rsidRDefault="008E124C" w:rsidP="00AF65DE">
      <w:pPr>
        <w:ind w:left="-709"/>
        <w:jc w:val="both"/>
        <w:rPr>
          <w:rFonts w:ascii="Arial" w:eastAsia="Verdana" w:hAnsi="Arial" w:cs="Arial"/>
          <w:b/>
          <w:bCs/>
          <w:sz w:val="18"/>
          <w:szCs w:val="18"/>
          <w:u w:val="single"/>
        </w:rPr>
      </w:pPr>
      <w:r w:rsidRPr="008E124C">
        <w:rPr>
          <w:rFonts w:ascii="Arial" w:eastAsia="Verdana" w:hAnsi="Arial" w:cs="Arial"/>
          <w:sz w:val="18"/>
          <w:szCs w:val="18"/>
        </w:rPr>
        <w:t>Les arêtes verticales des angles du bâtiment doivent être protégées par la </w:t>
      </w:r>
      <w:r w:rsidRPr="008E124C">
        <w:rPr>
          <w:rFonts w:ascii="Arial" w:eastAsia="Verdana" w:hAnsi="Arial" w:cs="Arial"/>
          <w:b/>
          <w:bCs/>
          <w:sz w:val="18"/>
          <w:szCs w:val="18"/>
        </w:rPr>
        <w:t>Sto-Armature d’Angle</w:t>
      </w:r>
      <w:r w:rsidRPr="008E124C">
        <w:rPr>
          <w:rFonts w:ascii="Arial" w:eastAsia="Verdana" w:hAnsi="Arial" w:cs="Arial"/>
          <w:sz w:val="18"/>
          <w:szCs w:val="18"/>
        </w:rPr>
        <w:t>, une cornière en PVC revêtue de fibre de verre. Celle-ci est marouflée dans l’enduit de base avec un recouvrement de </w:t>
      </w:r>
      <w:r w:rsidRPr="008E124C">
        <w:rPr>
          <w:rFonts w:ascii="Arial" w:eastAsia="Verdana" w:hAnsi="Arial" w:cs="Arial"/>
          <w:b/>
          <w:bCs/>
          <w:sz w:val="18"/>
          <w:szCs w:val="18"/>
        </w:rPr>
        <w:t>10 cm</w:t>
      </w:r>
      <w:r w:rsidRPr="008E124C">
        <w:rPr>
          <w:rFonts w:ascii="Arial" w:eastAsia="Verdana" w:hAnsi="Arial" w:cs="Arial"/>
          <w:sz w:val="18"/>
          <w:szCs w:val="18"/>
        </w:rPr>
        <w:t> sur la fibre de verre.</w:t>
      </w:r>
      <w:r w:rsidR="00CF3E8B" w:rsidRPr="00CC2C66">
        <w:rPr>
          <w:rFonts w:ascii="Arial" w:eastAsia="Verdana" w:hAnsi="Arial" w:cs="Arial"/>
          <w:sz w:val="18"/>
          <w:szCs w:val="18"/>
        </w:rPr>
        <w:br/>
      </w:r>
      <w:r w:rsidR="00CF3E8B" w:rsidRPr="00CC2C66">
        <w:rPr>
          <w:rFonts w:ascii="Arial" w:eastAsia="Verdana" w:hAnsi="Arial" w:cs="Arial"/>
          <w:b/>
          <w:bCs/>
          <w:sz w:val="18"/>
          <w:szCs w:val="18"/>
        </w:rPr>
        <w:t> </w:t>
      </w:r>
      <w:r w:rsidR="00CF3E8B" w:rsidRPr="00CC2C66">
        <w:rPr>
          <w:rFonts w:ascii="Arial" w:eastAsia="Verdana" w:hAnsi="Arial" w:cs="Arial"/>
          <w:sz w:val="18"/>
          <w:szCs w:val="18"/>
        </w:rPr>
        <w:br/>
      </w:r>
      <w:r w:rsidR="00CF3E8B" w:rsidRPr="00CC2C66">
        <w:rPr>
          <w:rFonts w:ascii="Arial" w:eastAsia="Verdana" w:hAnsi="Arial" w:cs="Arial"/>
          <w:b/>
          <w:bCs/>
          <w:sz w:val="18"/>
          <w:szCs w:val="18"/>
          <w:u w:val="single"/>
        </w:rPr>
        <w:t>Zones de façades exposées aux chocs (</w:t>
      </w:r>
      <w:r w:rsidR="00A45E6A">
        <w:rPr>
          <w:rFonts w:ascii="Arial" w:eastAsia="Verdana" w:hAnsi="Arial" w:cs="Arial"/>
          <w:b/>
          <w:bCs/>
          <w:sz w:val="18"/>
          <w:szCs w:val="18"/>
          <w:u w:val="single"/>
        </w:rPr>
        <w:t>p</w:t>
      </w:r>
      <w:r w:rsidR="00CF3E8B" w:rsidRPr="00CC2C66">
        <w:rPr>
          <w:rFonts w:ascii="Arial" w:eastAsia="Verdana" w:hAnsi="Arial" w:cs="Arial"/>
          <w:b/>
          <w:bCs/>
          <w:sz w:val="18"/>
          <w:szCs w:val="18"/>
          <w:u w:val="single"/>
        </w:rPr>
        <w:t xml:space="preserve">ar exemple, passage pour circulation, entrées d'immeubles, </w:t>
      </w:r>
      <w:r w:rsidR="007E0369" w:rsidRPr="00CC2C66">
        <w:rPr>
          <w:rFonts w:ascii="Arial" w:eastAsia="Verdana" w:hAnsi="Arial" w:cs="Arial"/>
          <w:b/>
          <w:bCs/>
          <w:sz w:val="18"/>
          <w:szCs w:val="18"/>
          <w:u w:val="single"/>
        </w:rPr>
        <w:t>etc.</w:t>
      </w:r>
      <w:r w:rsidR="00CF3E8B" w:rsidRPr="00CC2C66">
        <w:rPr>
          <w:rFonts w:ascii="Arial" w:eastAsia="Verdana" w:hAnsi="Arial" w:cs="Arial"/>
          <w:b/>
          <w:bCs/>
          <w:sz w:val="18"/>
          <w:szCs w:val="18"/>
          <w:u w:val="single"/>
        </w:rPr>
        <w:t>)</w:t>
      </w:r>
    </w:p>
    <w:p w14:paraId="3ED855C6" w14:textId="77777777" w:rsidR="00C92C72" w:rsidRDefault="00553193" w:rsidP="00AF65DE">
      <w:pPr>
        <w:ind w:left="-709"/>
        <w:jc w:val="both"/>
        <w:rPr>
          <w:rFonts w:ascii="Arial" w:eastAsia="Verdana" w:hAnsi="Arial" w:cs="Arial"/>
          <w:sz w:val="18"/>
          <w:szCs w:val="18"/>
        </w:rPr>
      </w:pPr>
      <w:r w:rsidRPr="00553193">
        <w:rPr>
          <w:rFonts w:ascii="Arial" w:eastAsia="Verdana" w:hAnsi="Arial" w:cs="Arial"/>
          <w:sz w:val="18"/>
          <w:szCs w:val="18"/>
        </w:rPr>
        <w:t>Dans les zones sensibles aux chocs (circulations, entrées d’immeubles, etc.), une couche d’enduit de marouflage doit être appliquée</w:t>
      </w:r>
      <w:r w:rsidR="00382F1D">
        <w:rPr>
          <w:rFonts w:ascii="Arial" w:eastAsia="Verdana" w:hAnsi="Arial" w:cs="Arial"/>
          <w:sz w:val="18"/>
          <w:szCs w:val="18"/>
        </w:rPr>
        <w:t xml:space="preserve"> avec la</w:t>
      </w:r>
      <w:r w:rsidRPr="00553193">
        <w:rPr>
          <w:rFonts w:ascii="Arial" w:eastAsia="Verdana" w:hAnsi="Arial" w:cs="Arial"/>
          <w:sz w:val="18"/>
          <w:szCs w:val="18"/>
        </w:rPr>
        <w:t> </w:t>
      </w:r>
      <w:r w:rsidRPr="00553193">
        <w:rPr>
          <w:rFonts w:ascii="Arial" w:eastAsia="Verdana" w:hAnsi="Arial" w:cs="Arial"/>
          <w:b/>
          <w:bCs/>
          <w:sz w:val="18"/>
          <w:szCs w:val="18"/>
        </w:rPr>
        <w:t>Sto-Fibre de Blindage</w:t>
      </w:r>
      <w:r w:rsidRPr="00553193">
        <w:rPr>
          <w:rFonts w:ascii="Arial" w:eastAsia="Verdana" w:hAnsi="Arial" w:cs="Arial"/>
          <w:sz w:val="18"/>
          <w:szCs w:val="18"/>
        </w:rPr>
        <w:t> </w:t>
      </w:r>
      <w:r w:rsidR="00382F1D">
        <w:rPr>
          <w:rFonts w:ascii="Arial" w:eastAsia="Verdana" w:hAnsi="Arial" w:cs="Arial"/>
          <w:sz w:val="18"/>
          <w:szCs w:val="18"/>
        </w:rPr>
        <w:t>pos</w:t>
      </w:r>
      <w:r w:rsidR="00764479">
        <w:rPr>
          <w:rFonts w:ascii="Arial" w:eastAsia="Verdana" w:hAnsi="Arial" w:cs="Arial"/>
          <w:sz w:val="18"/>
          <w:szCs w:val="18"/>
        </w:rPr>
        <w:t>ée</w:t>
      </w:r>
      <w:r w:rsidRPr="00553193">
        <w:rPr>
          <w:rFonts w:ascii="Arial" w:eastAsia="Verdana" w:hAnsi="Arial" w:cs="Arial"/>
          <w:sz w:val="18"/>
          <w:szCs w:val="18"/>
        </w:rPr>
        <w:t xml:space="preserve"> bord à bord, sans recouvrement. L’armature standard sera marouflée en recouvrement sur ces zones renforcées.</w:t>
      </w:r>
      <w:r w:rsidR="0060053F">
        <w:rPr>
          <w:rFonts w:ascii="Arial" w:eastAsia="Verdana" w:hAnsi="Arial" w:cs="Arial"/>
          <w:sz w:val="18"/>
          <w:szCs w:val="18"/>
        </w:rPr>
        <w:t xml:space="preserve"> </w:t>
      </w:r>
    </w:p>
    <w:p w14:paraId="67023EE3" w14:textId="0C5F6619" w:rsidR="005E2A8B" w:rsidRDefault="005E2A8B" w:rsidP="00AF65DE">
      <w:pPr>
        <w:ind w:left="-709"/>
        <w:jc w:val="both"/>
        <w:rPr>
          <w:rFonts w:ascii="Arial" w:eastAsia="Verdana" w:hAnsi="Arial" w:cs="Arial"/>
          <w:sz w:val="18"/>
          <w:szCs w:val="18"/>
        </w:rPr>
      </w:pPr>
    </w:p>
    <w:p w14:paraId="70597323" w14:textId="77777777"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Traitement des ouvertures</w:t>
      </w:r>
    </w:p>
    <w:p w14:paraId="09E9D6E4" w14:textId="32A3028C" w:rsidR="001E7121" w:rsidRPr="003865D8" w:rsidRDefault="001E7121" w:rsidP="00AF65DE">
      <w:pPr>
        <w:ind w:left="-709"/>
        <w:jc w:val="both"/>
        <w:rPr>
          <w:rFonts w:ascii="Arial" w:eastAsia="Verdana" w:hAnsi="Arial" w:cs="Arial"/>
          <w:sz w:val="18"/>
          <w:szCs w:val="18"/>
        </w:rPr>
      </w:pPr>
      <w:r w:rsidRPr="003865D8">
        <w:rPr>
          <w:rFonts w:ascii="Arial" w:eastAsia="Verdana" w:hAnsi="Arial" w:cs="Arial"/>
          <w:sz w:val="18"/>
          <w:szCs w:val="18"/>
        </w:rPr>
        <w:t xml:space="preserve">Avant le marouflage général, il convient de renforcer les angles de chaque ouverture (portes, fenêtres, etc.) en marouflant un </w:t>
      </w:r>
      <w:r w:rsidRPr="003865D8">
        <w:rPr>
          <w:rFonts w:ascii="Arial" w:eastAsia="Verdana" w:hAnsi="Arial" w:cs="Arial"/>
          <w:b/>
          <w:bCs/>
          <w:sz w:val="18"/>
          <w:szCs w:val="18"/>
        </w:rPr>
        <w:t>mouchoir en Sto-Fibre de Verre</w:t>
      </w:r>
      <w:r w:rsidRPr="003865D8">
        <w:rPr>
          <w:rFonts w:ascii="Arial" w:eastAsia="Verdana" w:hAnsi="Arial" w:cs="Arial"/>
          <w:sz w:val="18"/>
          <w:szCs w:val="18"/>
        </w:rPr>
        <w:t xml:space="preserve"> de dimensions </w:t>
      </w:r>
      <w:r w:rsidRPr="003865D8">
        <w:rPr>
          <w:rFonts w:ascii="Arial" w:eastAsia="Verdana" w:hAnsi="Arial" w:cs="Arial"/>
          <w:b/>
          <w:bCs/>
          <w:sz w:val="18"/>
          <w:szCs w:val="18"/>
        </w:rPr>
        <w:t>30 x 30 cm</w:t>
      </w:r>
      <w:r w:rsidRPr="003865D8">
        <w:rPr>
          <w:rFonts w:ascii="Arial" w:eastAsia="Verdana" w:hAnsi="Arial" w:cs="Arial"/>
          <w:sz w:val="18"/>
          <w:szCs w:val="18"/>
        </w:rPr>
        <w:t>.</w:t>
      </w:r>
    </w:p>
    <w:p w14:paraId="6AE5A405" w14:textId="77777777" w:rsidR="001E7121" w:rsidRPr="003865D8" w:rsidRDefault="001E7121" w:rsidP="00AF65DE">
      <w:pPr>
        <w:ind w:left="-709"/>
        <w:jc w:val="both"/>
        <w:rPr>
          <w:rFonts w:ascii="Arial" w:eastAsia="Verdana" w:hAnsi="Arial" w:cs="Arial"/>
          <w:sz w:val="18"/>
          <w:szCs w:val="18"/>
        </w:rPr>
      </w:pPr>
      <w:r w:rsidRPr="003865D8">
        <w:rPr>
          <w:rFonts w:ascii="Arial" w:eastAsia="Verdana" w:hAnsi="Arial" w:cs="Arial"/>
          <w:sz w:val="18"/>
          <w:szCs w:val="18"/>
        </w:rPr>
        <w:t xml:space="preserve">Pour assurer une jonction propre, durable et étanche entre l’enduit et les menuiseries, </w:t>
      </w:r>
      <w:r w:rsidRPr="003865D8">
        <w:rPr>
          <w:rFonts w:ascii="Arial" w:eastAsia="Verdana" w:hAnsi="Arial" w:cs="Arial"/>
          <w:b/>
          <w:bCs/>
          <w:sz w:val="18"/>
          <w:szCs w:val="18"/>
        </w:rPr>
        <w:t>le Sto-Profile Seal Medano</w:t>
      </w:r>
      <w:r w:rsidRPr="003865D8">
        <w:rPr>
          <w:rFonts w:ascii="Arial" w:eastAsia="Verdana" w:hAnsi="Arial" w:cs="Arial"/>
          <w:sz w:val="18"/>
          <w:szCs w:val="18"/>
        </w:rPr>
        <w:t xml:space="preserve"> doit être privilégié. Ce profil permet de </w:t>
      </w:r>
      <w:r w:rsidRPr="003865D8">
        <w:rPr>
          <w:rFonts w:ascii="Arial" w:eastAsia="Verdana" w:hAnsi="Arial" w:cs="Arial"/>
          <w:b/>
          <w:bCs/>
          <w:sz w:val="18"/>
          <w:szCs w:val="18"/>
        </w:rPr>
        <w:t>désolidariser l’enduit du dormant</w:t>
      </w:r>
      <w:r w:rsidRPr="003865D8">
        <w:rPr>
          <w:rFonts w:ascii="Arial" w:eastAsia="Verdana" w:hAnsi="Arial" w:cs="Arial"/>
          <w:sz w:val="18"/>
          <w:szCs w:val="18"/>
        </w:rPr>
        <w:t xml:space="preserve"> sans recours à un mastic, garantissant ainsi une finition nette et professionnelle tout en assurant l’étanchéité à l’air et à l’eau.</w:t>
      </w:r>
    </w:p>
    <w:p w14:paraId="5EF8D74B" w14:textId="77777777" w:rsidR="00093A0C" w:rsidRDefault="00674D63" w:rsidP="00636140">
      <w:pPr>
        <w:ind w:left="-709"/>
        <w:jc w:val="center"/>
        <w:rPr>
          <w:rFonts w:ascii="Arial" w:eastAsia="Verdana" w:hAnsi="Arial" w:cs="Arial"/>
          <w:b/>
          <w:bCs/>
          <w:sz w:val="18"/>
          <w:szCs w:val="18"/>
          <w:u w:val="single"/>
        </w:rPr>
      </w:pPr>
      <w:r>
        <w:rPr>
          <w:noProof/>
        </w:rPr>
        <w:lastRenderedPageBreak/>
        <w:drawing>
          <wp:inline distT="0" distB="0" distL="0" distR="0" wp14:anchorId="68304F3F" wp14:editId="08A59BAA">
            <wp:extent cx="1188720" cy="1188720"/>
            <wp:effectExtent l="0" t="0" r="0" b="0"/>
            <wp:docPr id="1040973002" name="Image 1" descr="StoProfile Seal Med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StoProfile Seal Medan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199025" cy="1199025"/>
                    </a:xfrm>
                    <a:prstGeom prst="rect">
                      <a:avLst/>
                    </a:prstGeom>
                    <a:noFill/>
                    <a:ln>
                      <a:noFill/>
                    </a:ln>
                  </pic:spPr>
                </pic:pic>
              </a:graphicData>
            </a:graphic>
          </wp:inline>
        </w:drawing>
      </w:r>
    </w:p>
    <w:p w14:paraId="18CCD446" w14:textId="77777777" w:rsidR="00636140" w:rsidRDefault="00636140" w:rsidP="00AF65DE">
      <w:pPr>
        <w:ind w:left="-709"/>
        <w:jc w:val="both"/>
        <w:rPr>
          <w:rFonts w:ascii="Arial" w:eastAsia="Verdana" w:hAnsi="Arial" w:cs="Arial"/>
          <w:b/>
          <w:bCs/>
          <w:sz w:val="18"/>
          <w:szCs w:val="18"/>
          <w:u w:val="single"/>
        </w:rPr>
      </w:pPr>
    </w:p>
    <w:p w14:paraId="59EF5803" w14:textId="1EA771FE"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Jonction entre rails</w:t>
      </w:r>
    </w:p>
    <w:p w14:paraId="1C8B6D53" w14:textId="4E103FC2" w:rsidR="00AF65DE" w:rsidRDefault="004A607A" w:rsidP="00AF65DE">
      <w:pPr>
        <w:ind w:left="-709"/>
        <w:jc w:val="both"/>
        <w:rPr>
          <w:rFonts w:ascii="Arial" w:eastAsia="Verdana" w:hAnsi="Arial" w:cs="Arial"/>
          <w:sz w:val="18"/>
          <w:szCs w:val="18"/>
        </w:rPr>
      </w:pPr>
      <w:r w:rsidRPr="004A607A">
        <w:rPr>
          <w:rFonts w:ascii="Arial" w:eastAsia="Verdana" w:hAnsi="Arial" w:cs="Arial"/>
          <w:sz w:val="18"/>
          <w:szCs w:val="18"/>
        </w:rPr>
        <w:t>Avant le marouflage général, chaque angle d’ouverture (portes, fenêtres…) doit être renforcé par la pose d’un </w:t>
      </w:r>
      <w:r w:rsidRPr="004A607A">
        <w:rPr>
          <w:rFonts w:ascii="Arial" w:eastAsia="Verdana" w:hAnsi="Arial" w:cs="Arial"/>
          <w:b/>
          <w:bCs/>
          <w:sz w:val="18"/>
          <w:szCs w:val="18"/>
        </w:rPr>
        <w:t>mouchoir en Sto-Fibre de Verre</w:t>
      </w:r>
      <w:r w:rsidRPr="004A607A">
        <w:rPr>
          <w:rFonts w:ascii="Arial" w:eastAsia="Verdana" w:hAnsi="Arial" w:cs="Arial"/>
          <w:sz w:val="18"/>
          <w:szCs w:val="18"/>
        </w:rPr>
        <w:t> de dimensions 30 × 30 cm.</w:t>
      </w:r>
    </w:p>
    <w:p w14:paraId="0EE1C683" w14:textId="2BEDCD44" w:rsidR="005E2A8B" w:rsidRDefault="005E2A8B" w:rsidP="00AF65DE">
      <w:pPr>
        <w:ind w:left="-709"/>
        <w:jc w:val="both"/>
        <w:rPr>
          <w:rFonts w:ascii="Arial" w:eastAsia="Verdana" w:hAnsi="Arial" w:cs="Arial"/>
          <w:sz w:val="18"/>
          <w:szCs w:val="18"/>
        </w:rPr>
      </w:pPr>
    </w:p>
    <w:p w14:paraId="7FB91E9D" w14:textId="77777777" w:rsidR="00AF65DE" w:rsidRDefault="00CF3E8B" w:rsidP="00AF65DE">
      <w:pPr>
        <w:ind w:left="-709"/>
        <w:jc w:val="both"/>
        <w:rPr>
          <w:rFonts w:ascii="Arial" w:eastAsia="Verdana" w:hAnsi="Arial" w:cs="Arial"/>
          <w:b/>
          <w:bCs/>
          <w:sz w:val="18"/>
          <w:szCs w:val="18"/>
          <w:u w:val="single"/>
        </w:rPr>
      </w:pPr>
      <w:r w:rsidRPr="00CC2C66">
        <w:rPr>
          <w:rFonts w:ascii="Arial" w:eastAsia="Verdana" w:hAnsi="Arial" w:cs="Arial"/>
          <w:b/>
          <w:bCs/>
          <w:sz w:val="18"/>
          <w:szCs w:val="18"/>
          <w:u w:val="single"/>
        </w:rPr>
        <w:t>Couche de base fibrée</w:t>
      </w:r>
    </w:p>
    <w:p w14:paraId="08B28F56" w14:textId="7BD86152" w:rsidR="00187D99" w:rsidRPr="00CC2C66" w:rsidRDefault="00E95EEB" w:rsidP="00AF65DE">
      <w:pPr>
        <w:ind w:left="-709"/>
        <w:jc w:val="both"/>
        <w:rPr>
          <w:rFonts w:ascii="Arial" w:eastAsia="Verdana" w:hAnsi="Arial" w:cs="Arial"/>
          <w:sz w:val="18"/>
          <w:szCs w:val="18"/>
        </w:rPr>
      </w:pPr>
      <w:r w:rsidRPr="00E95EEB">
        <w:rPr>
          <w:rFonts w:ascii="Arial" w:eastAsia="Verdana" w:hAnsi="Arial" w:cs="Arial"/>
          <w:sz w:val="18"/>
          <w:szCs w:val="18"/>
        </w:rPr>
        <w:t>Une couche totalement couvrante de </w:t>
      </w:r>
      <w:r w:rsidR="00751407">
        <w:rPr>
          <w:rFonts w:ascii="Arial" w:eastAsia="Verdana" w:hAnsi="Arial" w:cs="Arial"/>
          <w:b/>
          <w:bCs/>
          <w:sz w:val="18"/>
          <w:szCs w:val="18"/>
        </w:rPr>
        <w:t xml:space="preserve">StoLevell Uni </w:t>
      </w:r>
      <w:r w:rsidRPr="00E95EEB">
        <w:rPr>
          <w:rFonts w:ascii="Arial" w:eastAsia="Verdana" w:hAnsi="Arial" w:cs="Arial"/>
          <w:sz w:val="18"/>
          <w:szCs w:val="18"/>
        </w:rPr>
        <w:t>doit être appliquée sur les panneaux de polystyrène. La </w:t>
      </w:r>
      <w:r w:rsidRPr="00E95EEB">
        <w:rPr>
          <w:rFonts w:ascii="Arial" w:eastAsia="Verdana" w:hAnsi="Arial" w:cs="Arial"/>
          <w:b/>
          <w:bCs/>
          <w:sz w:val="18"/>
          <w:szCs w:val="18"/>
        </w:rPr>
        <w:t>Sto-Fibre de Verre Standard</w:t>
      </w:r>
      <w:r w:rsidRPr="00E95EEB">
        <w:rPr>
          <w:rFonts w:ascii="Arial" w:eastAsia="Verdana" w:hAnsi="Arial" w:cs="Arial"/>
          <w:sz w:val="18"/>
          <w:szCs w:val="18"/>
        </w:rPr>
        <w:t> est ensuite marouflée, puis lissée pour égaliser. Un recouvrement de </w:t>
      </w:r>
      <w:r w:rsidRPr="00E95EEB">
        <w:rPr>
          <w:rFonts w:ascii="Arial" w:eastAsia="Verdana" w:hAnsi="Arial" w:cs="Arial"/>
          <w:b/>
          <w:bCs/>
          <w:sz w:val="18"/>
          <w:szCs w:val="18"/>
        </w:rPr>
        <w:t>10 cm</w:t>
      </w:r>
      <w:r w:rsidRPr="00E95EEB">
        <w:rPr>
          <w:rFonts w:ascii="Arial" w:eastAsia="Verdana" w:hAnsi="Arial" w:cs="Arial"/>
          <w:sz w:val="18"/>
          <w:szCs w:val="18"/>
        </w:rPr>
        <w:t> est requis aux joints. L’épaisseur minimale de marouflage est de </w:t>
      </w:r>
      <w:r w:rsidR="007F31DE">
        <w:rPr>
          <w:rFonts w:ascii="Arial" w:eastAsia="Verdana" w:hAnsi="Arial" w:cs="Arial"/>
          <w:b/>
          <w:bCs/>
          <w:sz w:val="18"/>
          <w:szCs w:val="18"/>
        </w:rPr>
        <w:t>3</w:t>
      </w:r>
      <w:r w:rsidRPr="00E95EEB">
        <w:rPr>
          <w:rFonts w:ascii="Arial" w:eastAsia="Verdana" w:hAnsi="Arial" w:cs="Arial"/>
          <w:b/>
          <w:bCs/>
          <w:sz w:val="18"/>
          <w:szCs w:val="18"/>
        </w:rPr>
        <w:t xml:space="preserve"> mm</w:t>
      </w:r>
      <w:r w:rsidRPr="00E95EEB">
        <w:rPr>
          <w:rFonts w:ascii="Arial" w:eastAsia="Verdana" w:hAnsi="Arial" w:cs="Arial"/>
          <w:sz w:val="18"/>
          <w:szCs w:val="18"/>
        </w:rPr>
        <w:t>, correspondant à une consommation d’environ </w:t>
      </w:r>
      <w:r w:rsidR="00771B48">
        <w:rPr>
          <w:rFonts w:ascii="Arial" w:eastAsia="Verdana" w:hAnsi="Arial" w:cs="Arial"/>
          <w:b/>
          <w:bCs/>
          <w:sz w:val="18"/>
          <w:szCs w:val="18"/>
        </w:rPr>
        <w:t>4</w:t>
      </w:r>
      <w:r w:rsidR="0080144F">
        <w:rPr>
          <w:rFonts w:ascii="Arial" w:eastAsia="Verdana" w:hAnsi="Arial" w:cs="Arial"/>
          <w:b/>
          <w:bCs/>
          <w:sz w:val="18"/>
          <w:szCs w:val="18"/>
        </w:rPr>
        <w:t>,2</w:t>
      </w:r>
      <w:r w:rsidRPr="00E95EEB">
        <w:rPr>
          <w:rFonts w:ascii="Arial" w:eastAsia="Verdana" w:hAnsi="Arial" w:cs="Arial"/>
          <w:b/>
          <w:bCs/>
          <w:sz w:val="18"/>
          <w:szCs w:val="18"/>
        </w:rPr>
        <w:t xml:space="preserve"> kg/m²</w:t>
      </w:r>
      <w:r w:rsidRPr="00E95EEB">
        <w:rPr>
          <w:rFonts w:ascii="Arial" w:eastAsia="Verdana" w:hAnsi="Arial" w:cs="Arial"/>
          <w:sz w:val="18"/>
          <w:szCs w:val="18"/>
        </w:rPr>
        <w:t>.</w:t>
      </w:r>
    </w:p>
    <w:p w14:paraId="514C77C4" w14:textId="77777777" w:rsidR="00AE2517" w:rsidRDefault="00AE2517" w:rsidP="00AF65DE">
      <w:pPr>
        <w:ind w:left="-709"/>
        <w:jc w:val="both"/>
        <w:rPr>
          <w:rFonts w:ascii="Arial" w:eastAsia="Verdana" w:hAnsi="Arial" w:cs="Arial"/>
          <w:sz w:val="18"/>
          <w:szCs w:val="18"/>
        </w:rPr>
      </w:pPr>
    </w:p>
    <w:p w14:paraId="0F2F963B" w14:textId="77777777" w:rsidR="00AF65DE" w:rsidRDefault="00D84B7A" w:rsidP="00AF65DE">
      <w:pPr>
        <w:ind w:left="-709" w:right="1"/>
        <w:jc w:val="both"/>
        <w:rPr>
          <w:rFonts w:ascii="Arial" w:eastAsia="Verdana" w:hAnsi="Arial" w:cs="Arial"/>
          <w:b/>
          <w:bCs/>
          <w:sz w:val="18"/>
          <w:szCs w:val="18"/>
          <w:u w:val="single"/>
        </w:rPr>
      </w:pPr>
      <w:r w:rsidRPr="001F553D">
        <w:rPr>
          <w:rFonts w:ascii="Arial" w:eastAsia="Verdana" w:hAnsi="Arial" w:cs="Arial"/>
          <w:b/>
          <w:bCs/>
          <w:sz w:val="18"/>
          <w:szCs w:val="18"/>
          <w:u w:val="single"/>
        </w:rPr>
        <w:t>Traitement en appui de baie</w:t>
      </w:r>
    </w:p>
    <w:p w14:paraId="12A33A47" w14:textId="2FA3156C" w:rsidR="00E62C23" w:rsidRDefault="00E62C23" w:rsidP="00AF65DE">
      <w:pPr>
        <w:ind w:left="-709" w:right="1"/>
        <w:jc w:val="both"/>
        <w:rPr>
          <w:rFonts w:ascii="Arial" w:eastAsia="Verdana" w:hAnsi="Arial" w:cs="Arial"/>
          <w:sz w:val="18"/>
          <w:szCs w:val="18"/>
        </w:rPr>
      </w:pPr>
      <w:r w:rsidRPr="006E488B">
        <w:rPr>
          <w:rFonts w:ascii="Arial" w:eastAsia="Verdana" w:hAnsi="Arial" w:cs="Arial"/>
          <w:sz w:val="18"/>
          <w:szCs w:val="18"/>
        </w:rPr>
        <w:t>Lorsque le dormant de la menuiserie ne constitue pas l’appui ou en l’absence de précadre intégrant un appui, une bavette conforme au NF DTU 36.5 P1-1 et aux dispositions du CSTB 3709 est mise en œuvre. Le traitement de l’ETICS sous la pièce de protection s’effectue selon l’une des deux méthodes suivantes : Recouvrement de la tranche supérieure de l’isolant par enduit de base armé (CSTB 3729 et 3709)</w:t>
      </w:r>
    </w:p>
    <w:p w14:paraId="38DBD3EB" w14:textId="77777777" w:rsidR="00E62C23" w:rsidRPr="007E5355" w:rsidRDefault="00E62C23" w:rsidP="00AF65DE">
      <w:pPr>
        <w:pStyle w:val="Paragraphedeliste"/>
        <w:numPr>
          <w:ilvl w:val="0"/>
          <w:numId w:val="32"/>
        </w:numPr>
        <w:ind w:right="1"/>
        <w:jc w:val="both"/>
        <w:rPr>
          <w:rFonts w:ascii="Arial" w:eastAsia="Verdana" w:hAnsi="Arial" w:cs="Arial"/>
          <w:b/>
          <w:bCs/>
          <w:sz w:val="18"/>
          <w:szCs w:val="18"/>
        </w:rPr>
      </w:pPr>
      <w:r w:rsidRPr="00E62C23">
        <w:rPr>
          <w:rFonts w:ascii="Arial" w:eastAsia="Verdana" w:hAnsi="Arial" w:cs="Arial"/>
          <w:sz w:val="18"/>
          <w:szCs w:val="18"/>
        </w:rPr>
        <w:t xml:space="preserve">Mise en œuvre du complexe </w:t>
      </w:r>
      <w:r w:rsidRPr="007E5355">
        <w:rPr>
          <w:rFonts w:ascii="Arial" w:eastAsia="Verdana" w:hAnsi="Arial" w:cs="Arial"/>
          <w:b/>
          <w:bCs/>
          <w:sz w:val="18"/>
          <w:szCs w:val="18"/>
        </w:rPr>
        <w:t>StoFentra Guard</w:t>
      </w:r>
      <w:r w:rsidRPr="00E62C23">
        <w:rPr>
          <w:rFonts w:ascii="Arial" w:eastAsia="Verdana" w:hAnsi="Arial" w:cs="Arial"/>
          <w:sz w:val="18"/>
          <w:szCs w:val="18"/>
        </w:rPr>
        <w:t xml:space="preserve"> + </w:t>
      </w:r>
      <w:r w:rsidRPr="007E5355">
        <w:rPr>
          <w:rFonts w:ascii="Arial" w:eastAsia="Verdana" w:hAnsi="Arial" w:cs="Arial"/>
          <w:b/>
          <w:bCs/>
          <w:sz w:val="18"/>
          <w:szCs w:val="18"/>
        </w:rPr>
        <w:t>StoSeal Band Elast</w:t>
      </w:r>
    </w:p>
    <w:p w14:paraId="5F918E05" w14:textId="130EC658" w:rsidR="00E62C23" w:rsidRPr="00E62C23" w:rsidRDefault="00E62C23" w:rsidP="00AF65DE">
      <w:pPr>
        <w:pStyle w:val="Paragraphedeliste"/>
        <w:numPr>
          <w:ilvl w:val="0"/>
          <w:numId w:val="32"/>
        </w:numPr>
        <w:ind w:right="1"/>
        <w:jc w:val="both"/>
        <w:rPr>
          <w:rFonts w:ascii="Arial" w:eastAsia="Verdana" w:hAnsi="Arial" w:cs="Arial"/>
          <w:sz w:val="18"/>
          <w:szCs w:val="18"/>
        </w:rPr>
      </w:pPr>
      <w:r w:rsidRPr="00E62C23">
        <w:rPr>
          <w:rFonts w:ascii="Arial" w:eastAsia="Verdana" w:hAnsi="Arial" w:cs="Arial"/>
          <w:sz w:val="18"/>
          <w:szCs w:val="18"/>
        </w:rPr>
        <w:t xml:space="preserve">Application de l’enduit d’imperméabilisation </w:t>
      </w:r>
      <w:r w:rsidRPr="007E5355">
        <w:rPr>
          <w:rFonts w:ascii="Arial" w:eastAsia="Verdana" w:hAnsi="Arial" w:cs="Arial"/>
          <w:b/>
          <w:bCs/>
          <w:sz w:val="18"/>
          <w:szCs w:val="18"/>
        </w:rPr>
        <w:t>StoFlexyl</w:t>
      </w:r>
      <w:r w:rsidRPr="00E62C23">
        <w:rPr>
          <w:rFonts w:ascii="Arial" w:eastAsia="Verdana" w:hAnsi="Arial" w:cs="Arial"/>
          <w:sz w:val="18"/>
          <w:szCs w:val="18"/>
        </w:rPr>
        <w:t xml:space="preserve"> + </w:t>
      </w:r>
      <w:r w:rsidRPr="007E5355">
        <w:rPr>
          <w:rFonts w:ascii="Arial" w:eastAsia="Verdana" w:hAnsi="Arial" w:cs="Arial"/>
          <w:b/>
          <w:bCs/>
          <w:sz w:val="18"/>
          <w:szCs w:val="18"/>
        </w:rPr>
        <w:t>StoFlexyl Cement</w:t>
      </w:r>
      <w:r w:rsidRPr="00E62C23">
        <w:rPr>
          <w:rFonts w:ascii="Arial" w:eastAsia="Verdana" w:hAnsi="Arial" w:cs="Arial"/>
          <w:sz w:val="18"/>
          <w:szCs w:val="18"/>
        </w:rPr>
        <w:t xml:space="preserve"> ou </w:t>
      </w:r>
      <w:r w:rsidRPr="007E5355">
        <w:rPr>
          <w:rFonts w:ascii="Arial" w:eastAsia="Verdana" w:hAnsi="Arial" w:cs="Arial"/>
          <w:b/>
          <w:bCs/>
          <w:sz w:val="18"/>
          <w:szCs w:val="18"/>
        </w:rPr>
        <w:t>StoLevell SW plus</w:t>
      </w:r>
      <w:r w:rsidRPr="00E62C23">
        <w:rPr>
          <w:rFonts w:ascii="Arial" w:eastAsia="Verdana" w:hAnsi="Arial" w:cs="Arial"/>
          <w:sz w:val="18"/>
          <w:szCs w:val="18"/>
        </w:rPr>
        <w:t xml:space="preserve">, associé au profil </w:t>
      </w:r>
      <w:r w:rsidRPr="007E5355">
        <w:rPr>
          <w:rFonts w:ascii="Arial" w:eastAsia="Verdana" w:hAnsi="Arial" w:cs="Arial"/>
          <w:b/>
          <w:bCs/>
          <w:sz w:val="18"/>
          <w:szCs w:val="18"/>
        </w:rPr>
        <w:t>Sto-Profil Drip F</w:t>
      </w:r>
      <w:r w:rsidRPr="00E62C23">
        <w:rPr>
          <w:rFonts w:ascii="Arial" w:eastAsia="Verdana" w:hAnsi="Arial" w:cs="Arial"/>
          <w:sz w:val="18"/>
          <w:szCs w:val="18"/>
        </w:rPr>
        <w:t>.</w:t>
      </w:r>
    </w:p>
    <w:p w14:paraId="6E0240BD" w14:textId="77777777" w:rsidR="00E62C23" w:rsidRPr="00D40495" w:rsidRDefault="00E62C23" w:rsidP="00AF65DE">
      <w:pPr>
        <w:ind w:left="-709" w:right="1"/>
        <w:jc w:val="both"/>
        <w:rPr>
          <w:rFonts w:ascii="Arial" w:eastAsia="Verdana" w:hAnsi="Arial" w:cs="Arial"/>
          <w:sz w:val="18"/>
          <w:szCs w:val="18"/>
        </w:rPr>
      </w:pPr>
      <w:r w:rsidRPr="00D40495">
        <w:rPr>
          <w:rFonts w:ascii="Arial" w:eastAsia="Verdana" w:hAnsi="Arial" w:cs="Arial"/>
          <w:sz w:val="18"/>
          <w:szCs w:val="18"/>
        </w:rPr>
        <w:t xml:space="preserve">Les deux dernières solutions offrent une protection renforcée contre les intempéries. Dans tous les cas, l’isolant en appui doit présenter une pente minimale de 3 %, réalisée soit par découpe sur site, soit par panneau prédécoupé. La bavette est fixée mécaniquement avec application de mastic </w:t>
      </w:r>
      <w:r w:rsidRPr="007E5355">
        <w:rPr>
          <w:rFonts w:ascii="Arial" w:eastAsia="Verdana" w:hAnsi="Arial" w:cs="Arial"/>
          <w:b/>
          <w:bCs/>
          <w:sz w:val="18"/>
          <w:szCs w:val="18"/>
        </w:rPr>
        <w:t>StoColl Fix</w:t>
      </w:r>
      <w:r w:rsidRPr="00D40495">
        <w:rPr>
          <w:rFonts w:ascii="Arial" w:eastAsia="Verdana" w:hAnsi="Arial" w:cs="Arial"/>
          <w:sz w:val="18"/>
          <w:szCs w:val="18"/>
        </w:rPr>
        <w:t xml:space="preserve"> en cordons parallèles à l’écoulement de l’eau, assurant adhérence et étanchéité. Le traitement en façade est poursuivi conformément aux cahiers CSTB 3709 et 3035.</w:t>
      </w:r>
    </w:p>
    <w:p w14:paraId="17093DB1" w14:textId="77777777" w:rsidR="00E62C23" w:rsidRDefault="00E62C23" w:rsidP="00AF65DE">
      <w:pPr>
        <w:ind w:left="-709" w:right="1"/>
        <w:jc w:val="both"/>
        <w:rPr>
          <w:rFonts w:ascii="Arial" w:eastAsia="Verdana" w:hAnsi="Arial" w:cs="Arial"/>
          <w:sz w:val="18"/>
          <w:szCs w:val="18"/>
        </w:rPr>
      </w:pPr>
    </w:p>
    <w:p w14:paraId="328EF758" w14:textId="77777777" w:rsidR="00343613" w:rsidRPr="00CC2C66" w:rsidRDefault="00343613" w:rsidP="00AF65DE">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Protection des éléments horizontaux</w:t>
      </w:r>
    </w:p>
    <w:p w14:paraId="31B3B274" w14:textId="77777777" w:rsidR="00343613" w:rsidRPr="00CC2C66" w:rsidRDefault="00343613" w:rsidP="00AF65DE">
      <w:pPr>
        <w:ind w:left="-709" w:right="1"/>
        <w:jc w:val="both"/>
        <w:rPr>
          <w:rFonts w:ascii="Arial" w:eastAsia="Verdana" w:hAnsi="Arial" w:cs="Arial"/>
          <w:sz w:val="18"/>
          <w:szCs w:val="18"/>
        </w:rPr>
      </w:pPr>
      <w:r w:rsidRPr="00CC2C66">
        <w:rPr>
          <w:rFonts w:ascii="Arial" w:eastAsia="Verdana" w:hAnsi="Arial" w:cs="Arial"/>
          <w:sz w:val="18"/>
          <w:szCs w:val="18"/>
        </w:rPr>
        <w:t>Il convient de prévoir, dans le cadre du lot zinguerie, la mise en œuvre d’une protection adaptée des éléments horizontaux exposés (garde-corps, appuis, acrotères, etc.), par exemple sous forme de couvertines.</w:t>
      </w:r>
    </w:p>
    <w:p w14:paraId="46FA333E" w14:textId="77777777" w:rsidR="00DA3B0A" w:rsidRPr="00CC2C66" w:rsidRDefault="00DA3B0A" w:rsidP="00DA3B0A">
      <w:pPr>
        <w:pStyle w:val="Paragraphedeliste"/>
        <w:ind w:left="11" w:right="1"/>
        <w:rPr>
          <w:rFonts w:ascii="Arial" w:eastAsia="Verdana" w:hAnsi="Arial" w:cs="Arial"/>
          <w:sz w:val="18"/>
          <w:szCs w:val="18"/>
        </w:rPr>
      </w:pPr>
    </w:p>
    <w:tbl>
      <w:tblPr>
        <w:tblStyle w:val="Grilledutableau"/>
        <w:tblW w:w="10330" w:type="dxa"/>
        <w:tblInd w:w="-714" w:type="dxa"/>
        <w:tblLook w:val="04A0" w:firstRow="1" w:lastRow="0" w:firstColumn="1" w:lastColumn="0" w:noHBand="0" w:noVBand="1"/>
      </w:tblPr>
      <w:tblGrid>
        <w:gridCol w:w="10330"/>
      </w:tblGrid>
      <w:tr w:rsidR="009B70B1" w:rsidRPr="00636140" w14:paraId="13E9EF4B" w14:textId="77777777" w:rsidTr="00584398">
        <w:trPr>
          <w:trHeight w:val="247"/>
        </w:trPr>
        <w:tc>
          <w:tcPr>
            <w:tcW w:w="10330" w:type="dxa"/>
          </w:tcPr>
          <w:p w14:paraId="6973A0BA" w14:textId="6E237077" w:rsidR="00D6499C" w:rsidRPr="00636140" w:rsidRDefault="004B713A" w:rsidP="0078248C">
            <w:pPr>
              <w:jc w:val="center"/>
              <w:rPr>
                <w:rFonts w:ascii="Arial" w:eastAsia="Verdana" w:hAnsi="Arial" w:cs="Arial"/>
                <w:b/>
                <w:bCs/>
                <w:color w:val="2F5496" w:themeColor="accent5" w:themeShade="BF"/>
              </w:rPr>
            </w:pPr>
            <w:r w:rsidRPr="00636140">
              <w:rPr>
                <w:rFonts w:ascii="Arial" w:eastAsia="Verdana" w:hAnsi="Arial" w:cs="Arial"/>
              </w:rPr>
              <w:br w:type="page"/>
            </w:r>
            <w:r w:rsidR="00D6499C" w:rsidRPr="00636140">
              <w:rPr>
                <w:rFonts w:ascii="Arial" w:eastAsia="Verdana" w:hAnsi="Arial" w:cs="Arial"/>
                <w:b/>
                <w:bCs/>
                <w:color w:val="2F5496" w:themeColor="accent5" w:themeShade="BF"/>
              </w:rPr>
              <w:t>Finitions</w:t>
            </w:r>
          </w:p>
        </w:tc>
      </w:tr>
    </w:tbl>
    <w:p w14:paraId="6985AB65" w14:textId="77777777" w:rsidR="00C24FF3" w:rsidRPr="00CC2C66" w:rsidRDefault="00C24FF3" w:rsidP="00636140">
      <w:pPr>
        <w:ind w:left="-709"/>
        <w:jc w:val="both"/>
        <w:rPr>
          <w:rFonts w:ascii="Arial" w:eastAsia="Verdana" w:hAnsi="Arial" w:cs="Arial"/>
          <w:sz w:val="18"/>
          <w:szCs w:val="18"/>
          <w:u w:val="single"/>
        </w:rPr>
      </w:pPr>
    </w:p>
    <w:p w14:paraId="1BE1CF77" w14:textId="157B9F24" w:rsidR="00D83AFD" w:rsidRDefault="00D83AFD" w:rsidP="00636140">
      <w:pPr>
        <w:ind w:left="-709"/>
        <w:jc w:val="both"/>
        <w:rPr>
          <w:rFonts w:ascii="Arial" w:eastAsia="Verdana" w:hAnsi="Arial" w:cs="Arial"/>
          <w:sz w:val="18"/>
          <w:szCs w:val="18"/>
          <w:u w:val="single"/>
        </w:rPr>
      </w:pPr>
      <w:r w:rsidRPr="00CC2C66">
        <w:rPr>
          <w:rFonts w:ascii="Arial" w:eastAsia="Verdana" w:hAnsi="Arial" w:cs="Arial"/>
          <w:sz w:val="18"/>
          <w:szCs w:val="18"/>
          <w:u w:val="single"/>
        </w:rPr>
        <w:t>Finition</w:t>
      </w:r>
      <w:r w:rsidR="002B4C63">
        <w:rPr>
          <w:rFonts w:ascii="Arial" w:eastAsia="Verdana" w:hAnsi="Arial" w:cs="Arial"/>
          <w:sz w:val="18"/>
          <w:szCs w:val="18"/>
          <w:u w:val="single"/>
        </w:rPr>
        <w:t>s</w:t>
      </w:r>
      <w:r w:rsidRPr="00CC2C66">
        <w:rPr>
          <w:rFonts w:ascii="Arial" w:eastAsia="Verdana" w:hAnsi="Arial" w:cs="Arial"/>
          <w:sz w:val="18"/>
          <w:szCs w:val="18"/>
          <w:u w:val="single"/>
        </w:rPr>
        <w:t xml:space="preserve"> organique</w:t>
      </w:r>
      <w:r w:rsidR="002B4C63">
        <w:rPr>
          <w:rFonts w:ascii="Arial" w:eastAsia="Verdana" w:hAnsi="Arial" w:cs="Arial"/>
          <w:sz w:val="18"/>
          <w:szCs w:val="18"/>
          <w:u w:val="single"/>
        </w:rPr>
        <w:t>s</w:t>
      </w:r>
      <w:r w:rsidRPr="00CC2C66">
        <w:rPr>
          <w:rFonts w:ascii="Arial" w:eastAsia="Verdana" w:hAnsi="Arial" w:cs="Arial"/>
          <w:sz w:val="18"/>
          <w:szCs w:val="18"/>
          <w:u w:val="single"/>
        </w:rPr>
        <w:t> :</w:t>
      </w:r>
    </w:p>
    <w:p w14:paraId="5603E7A1" w14:textId="2B54170F" w:rsidR="00EA1318" w:rsidRPr="00EA1318" w:rsidRDefault="00EA1318" w:rsidP="00636140">
      <w:pPr>
        <w:pStyle w:val="Paragraphedeliste"/>
        <w:numPr>
          <w:ilvl w:val="0"/>
          <w:numId w:val="13"/>
        </w:numPr>
        <w:jc w:val="both"/>
        <w:rPr>
          <w:rFonts w:ascii="Arial" w:eastAsia="Verdana" w:hAnsi="Arial" w:cs="Arial"/>
          <w:sz w:val="18"/>
          <w:szCs w:val="18"/>
          <w:u w:val="single"/>
        </w:rPr>
      </w:pPr>
      <w:r w:rsidRPr="00EA1318">
        <w:rPr>
          <w:rFonts w:ascii="Arial" w:hAnsi="Arial" w:cs="Arial"/>
          <w:b/>
          <w:bCs/>
          <w:color w:val="000000"/>
          <w:sz w:val="18"/>
          <w:szCs w:val="18"/>
        </w:rPr>
        <w:t>Stolit® K/R/</w:t>
      </w:r>
      <w:r w:rsidR="00716C85" w:rsidRPr="00EA1318">
        <w:rPr>
          <w:rFonts w:ascii="Arial" w:hAnsi="Arial" w:cs="Arial"/>
          <w:b/>
          <w:bCs/>
          <w:color w:val="000000"/>
          <w:sz w:val="18"/>
          <w:szCs w:val="18"/>
        </w:rPr>
        <w:t>MP -</w:t>
      </w:r>
      <w:r w:rsidRPr="00EA1318">
        <w:rPr>
          <w:rFonts w:ascii="Arial" w:hAnsi="Arial" w:cs="Arial"/>
          <w:color w:val="000000"/>
          <w:sz w:val="18"/>
          <w:szCs w:val="18"/>
        </w:rPr>
        <w:t xml:space="preserve"> Acrylique -</w:t>
      </w:r>
      <w:r w:rsidRPr="00EA1318">
        <w:rPr>
          <w:rFonts w:ascii="Arial" w:hAnsi="Arial" w:cs="Arial"/>
          <w:b/>
          <w:bCs/>
          <w:color w:val="000000"/>
          <w:sz w:val="18"/>
          <w:szCs w:val="18"/>
        </w:rPr>
        <w:t xml:space="preserve"> </w:t>
      </w:r>
      <w:r w:rsidRPr="00EA1318">
        <w:rPr>
          <w:rFonts w:ascii="Arial" w:hAnsi="Arial" w:cs="Arial"/>
          <w:color w:val="000000"/>
          <w:sz w:val="18"/>
          <w:szCs w:val="18"/>
        </w:rPr>
        <w:t>Très souple, bonne résistance aux chocs, perméable à la vapeur d'eau</w:t>
      </w:r>
    </w:p>
    <w:p w14:paraId="16FC9C85" w14:textId="5E2C0B5E" w:rsidR="000B0C61" w:rsidRPr="00562C21" w:rsidRDefault="000B0C61" w:rsidP="00636140">
      <w:pPr>
        <w:pStyle w:val="Paragraphedeliste"/>
        <w:numPr>
          <w:ilvl w:val="0"/>
          <w:numId w:val="13"/>
        </w:numPr>
        <w:jc w:val="both"/>
        <w:rPr>
          <w:rFonts w:ascii="Arial" w:eastAsia="Verdana" w:hAnsi="Arial" w:cs="Arial"/>
          <w:sz w:val="18"/>
          <w:szCs w:val="18"/>
          <w:u w:val="single"/>
        </w:rPr>
      </w:pPr>
      <w:r w:rsidRPr="00587327">
        <w:rPr>
          <w:rFonts w:ascii="Arial" w:hAnsi="Arial" w:cs="Arial"/>
          <w:b/>
          <w:bCs/>
          <w:color w:val="000000"/>
          <w:sz w:val="18"/>
          <w:szCs w:val="18"/>
        </w:rPr>
        <w:t>Silkolit</w:t>
      </w:r>
      <w:r w:rsidRPr="00587327">
        <w:rPr>
          <w:rFonts w:ascii="Arial" w:hAnsi="Arial" w:cs="Arial"/>
          <w:color w:val="000000"/>
          <w:sz w:val="18"/>
          <w:szCs w:val="18"/>
        </w:rPr>
        <w:t xml:space="preserve"> – Acrylique renforcé en siloxane – Résistant aux intempéries, très perméable à la vapeur d’eau</w:t>
      </w:r>
    </w:p>
    <w:p w14:paraId="5B5669B2" w14:textId="650A8BAE" w:rsidR="00EA1318" w:rsidRPr="00EA1318" w:rsidRDefault="00EA1318" w:rsidP="00636140">
      <w:pPr>
        <w:pStyle w:val="Paragraphedeliste"/>
        <w:numPr>
          <w:ilvl w:val="0"/>
          <w:numId w:val="13"/>
        </w:numPr>
        <w:jc w:val="both"/>
        <w:rPr>
          <w:rFonts w:ascii="Arial" w:eastAsia="Verdana" w:hAnsi="Arial" w:cs="Arial"/>
          <w:sz w:val="18"/>
          <w:szCs w:val="18"/>
          <w:u w:val="single"/>
        </w:rPr>
      </w:pPr>
      <w:r w:rsidRPr="00CC2C66">
        <w:rPr>
          <w:rFonts w:ascii="Arial" w:hAnsi="Arial" w:cs="Arial"/>
          <w:b/>
          <w:bCs/>
          <w:color w:val="000000"/>
          <w:sz w:val="18"/>
          <w:szCs w:val="18"/>
        </w:rPr>
        <w:t xml:space="preserve">StoSilco® K/R/MP </w:t>
      </w:r>
      <w:r>
        <w:rPr>
          <w:rFonts w:ascii="Arial" w:hAnsi="Arial" w:cs="Arial"/>
          <w:b/>
          <w:bCs/>
          <w:color w:val="000000"/>
          <w:sz w:val="18"/>
          <w:szCs w:val="18"/>
        </w:rPr>
        <w:t>–</w:t>
      </w:r>
      <w:r w:rsidRPr="00CC2C66">
        <w:rPr>
          <w:rFonts w:ascii="Arial" w:hAnsi="Arial" w:cs="Arial"/>
          <w:color w:val="000000"/>
          <w:sz w:val="18"/>
          <w:szCs w:val="18"/>
        </w:rPr>
        <w:t xml:space="preserve"> Siloxane</w:t>
      </w:r>
      <w:r>
        <w:rPr>
          <w:rFonts w:ascii="Arial" w:hAnsi="Arial" w:cs="Arial"/>
          <w:color w:val="000000"/>
          <w:sz w:val="18"/>
          <w:szCs w:val="18"/>
        </w:rPr>
        <w:t xml:space="preserve"> -</w:t>
      </w:r>
      <w:r w:rsidRPr="00CC2C66">
        <w:rPr>
          <w:rFonts w:ascii="Arial" w:hAnsi="Arial" w:cs="Arial"/>
          <w:color w:val="000000"/>
          <w:sz w:val="18"/>
          <w:szCs w:val="18"/>
        </w:rPr>
        <w:t xml:space="preserve"> Très bonne résistance aux intempéries</w:t>
      </w:r>
    </w:p>
    <w:p w14:paraId="60F7049D" w14:textId="24C49428" w:rsidR="000B0C61" w:rsidRDefault="000B0C61" w:rsidP="00636140">
      <w:pPr>
        <w:pStyle w:val="Paragraphedeliste"/>
        <w:numPr>
          <w:ilvl w:val="0"/>
          <w:numId w:val="13"/>
        </w:numPr>
        <w:jc w:val="both"/>
        <w:rPr>
          <w:rFonts w:ascii="Arial" w:hAnsi="Arial" w:cs="Arial"/>
          <w:color w:val="000000"/>
          <w:sz w:val="18"/>
          <w:szCs w:val="18"/>
        </w:rPr>
      </w:pPr>
      <w:r w:rsidRPr="00CC2C66">
        <w:rPr>
          <w:rFonts w:ascii="Arial" w:hAnsi="Arial" w:cs="Arial"/>
          <w:b/>
          <w:bCs/>
          <w:color w:val="000000"/>
          <w:sz w:val="18"/>
          <w:szCs w:val="18"/>
        </w:rPr>
        <w:t xml:space="preserve">StoLotusan® K/MP - </w:t>
      </w:r>
      <w:r w:rsidRPr="00CC2C66">
        <w:rPr>
          <w:rFonts w:ascii="Arial" w:hAnsi="Arial" w:cs="Arial"/>
          <w:color w:val="000000"/>
          <w:sz w:val="18"/>
          <w:szCs w:val="18"/>
        </w:rPr>
        <w:t xml:space="preserve">Siloxane avec Lotus-Effect - Effet </w:t>
      </w:r>
      <w:r w:rsidR="00341B7B">
        <w:rPr>
          <w:rFonts w:ascii="Arial" w:hAnsi="Arial" w:cs="Arial"/>
          <w:color w:val="000000"/>
          <w:sz w:val="18"/>
          <w:szCs w:val="18"/>
        </w:rPr>
        <w:t>dé</w:t>
      </w:r>
      <w:r w:rsidRPr="00CC2C66">
        <w:rPr>
          <w:rFonts w:ascii="Arial" w:hAnsi="Arial" w:cs="Arial"/>
          <w:color w:val="000000"/>
          <w:sz w:val="18"/>
          <w:szCs w:val="18"/>
        </w:rPr>
        <w:t xml:space="preserve">perlant, </w:t>
      </w:r>
      <w:r w:rsidR="00AC7F45">
        <w:rPr>
          <w:rFonts w:ascii="Arial" w:hAnsi="Arial" w:cs="Arial"/>
          <w:color w:val="000000"/>
          <w:sz w:val="18"/>
          <w:szCs w:val="18"/>
        </w:rPr>
        <w:t>t</w:t>
      </w:r>
      <w:r w:rsidR="00AC7F45" w:rsidRPr="00CC2C66">
        <w:rPr>
          <w:rFonts w:ascii="Arial" w:hAnsi="Arial" w:cs="Arial"/>
          <w:color w:val="000000"/>
          <w:sz w:val="18"/>
          <w:szCs w:val="18"/>
        </w:rPr>
        <w:t>rès bonne résistance aux intempéries</w:t>
      </w:r>
    </w:p>
    <w:p w14:paraId="6638531A" w14:textId="77777777" w:rsidR="00316CA4" w:rsidRPr="00CC2C66" w:rsidRDefault="00316CA4" w:rsidP="00636140">
      <w:pPr>
        <w:ind w:left="-709"/>
        <w:jc w:val="both"/>
        <w:rPr>
          <w:rFonts w:ascii="Arial" w:eastAsia="Verdana" w:hAnsi="Arial" w:cs="Arial"/>
          <w:sz w:val="18"/>
          <w:szCs w:val="18"/>
          <w:u w:val="single"/>
        </w:rPr>
      </w:pPr>
    </w:p>
    <w:p w14:paraId="682179A5" w14:textId="63A805E2" w:rsidR="00CB55EE" w:rsidRDefault="00CB55EE" w:rsidP="00636140">
      <w:pPr>
        <w:ind w:left="-709"/>
        <w:jc w:val="both"/>
        <w:rPr>
          <w:rFonts w:ascii="Arial" w:eastAsia="Verdana" w:hAnsi="Arial" w:cs="Arial"/>
          <w:sz w:val="18"/>
          <w:szCs w:val="18"/>
          <w:u w:val="single"/>
        </w:rPr>
      </w:pPr>
      <w:r w:rsidRPr="00CB55EE">
        <w:rPr>
          <w:rFonts w:ascii="Arial" w:eastAsia="Verdana" w:hAnsi="Arial" w:cs="Arial"/>
          <w:sz w:val="18"/>
          <w:szCs w:val="18"/>
          <w:u w:val="single"/>
        </w:rPr>
        <w:t>Finitions décoratives spécifiques</w:t>
      </w:r>
    </w:p>
    <w:p w14:paraId="38153352" w14:textId="615B277A" w:rsidR="00CB55EE" w:rsidRPr="00CB55EE" w:rsidRDefault="00CB55EE" w:rsidP="00636140">
      <w:pPr>
        <w:pStyle w:val="Paragraphedeliste"/>
        <w:numPr>
          <w:ilvl w:val="0"/>
          <w:numId w:val="20"/>
        </w:numPr>
        <w:jc w:val="both"/>
        <w:rPr>
          <w:rFonts w:ascii="Arial" w:eastAsia="Verdana" w:hAnsi="Arial" w:cs="Arial"/>
          <w:sz w:val="18"/>
          <w:szCs w:val="18"/>
          <w:u w:val="single"/>
        </w:rPr>
      </w:pPr>
      <w:r w:rsidRPr="00CB55EE">
        <w:rPr>
          <w:rFonts w:ascii="Arial" w:eastAsia="Verdana" w:hAnsi="Arial" w:cs="Arial"/>
          <w:b/>
          <w:bCs/>
          <w:sz w:val="18"/>
          <w:szCs w:val="18"/>
        </w:rPr>
        <w:t>Stolit Effect</w:t>
      </w:r>
      <w:r w:rsidRPr="00CB55EE">
        <w:rPr>
          <w:rFonts w:ascii="Arial" w:eastAsia="Verdana" w:hAnsi="Arial" w:cs="Arial"/>
          <w:sz w:val="18"/>
          <w:szCs w:val="18"/>
        </w:rPr>
        <w:t> </w:t>
      </w:r>
      <w:r w:rsidR="00534DB3">
        <w:rPr>
          <w:rFonts w:ascii="Arial" w:eastAsia="Verdana" w:hAnsi="Arial" w:cs="Arial"/>
          <w:sz w:val="18"/>
          <w:szCs w:val="18"/>
        </w:rPr>
        <w:t>-</w:t>
      </w:r>
      <w:r w:rsidRPr="00CB55EE">
        <w:rPr>
          <w:rFonts w:ascii="Arial" w:eastAsia="Verdana" w:hAnsi="Arial" w:cs="Arial"/>
          <w:sz w:val="18"/>
          <w:szCs w:val="18"/>
        </w:rPr>
        <w:t xml:space="preserve"> structurable, aspect brut ou Terrazzo</w:t>
      </w:r>
    </w:p>
    <w:p w14:paraId="533FD8E7" w14:textId="77777777" w:rsidR="009C3CF5" w:rsidRPr="00562C21" w:rsidRDefault="009C3CF5" w:rsidP="00636140">
      <w:pPr>
        <w:pStyle w:val="Paragraphedeliste"/>
        <w:numPr>
          <w:ilvl w:val="0"/>
          <w:numId w:val="20"/>
        </w:numPr>
        <w:jc w:val="both"/>
        <w:rPr>
          <w:rFonts w:ascii="Arial" w:eastAsia="Verdana" w:hAnsi="Arial" w:cs="Arial"/>
          <w:sz w:val="18"/>
          <w:szCs w:val="18"/>
          <w:u w:val="single"/>
        </w:rPr>
      </w:pPr>
      <w:r w:rsidRPr="00CC2C66">
        <w:rPr>
          <w:rFonts w:ascii="Arial" w:hAnsi="Arial" w:cs="Arial"/>
          <w:b/>
          <w:bCs/>
          <w:color w:val="000000"/>
          <w:sz w:val="18"/>
          <w:szCs w:val="18"/>
        </w:rPr>
        <w:t xml:space="preserve">Stolit Milano® </w:t>
      </w:r>
      <w:r w:rsidRPr="002B4C63">
        <w:rPr>
          <w:rFonts w:ascii="Arial" w:hAnsi="Arial" w:cs="Arial"/>
          <w:color w:val="000000"/>
          <w:sz w:val="18"/>
          <w:szCs w:val="18"/>
        </w:rPr>
        <w:t>-</w:t>
      </w:r>
      <w:r>
        <w:rPr>
          <w:rFonts w:ascii="Arial" w:hAnsi="Arial" w:cs="Arial"/>
          <w:color w:val="000000"/>
          <w:sz w:val="18"/>
          <w:szCs w:val="18"/>
        </w:rPr>
        <w:t xml:space="preserve"> Acrylique -</w:t>
      </w:r>
      <w:r w:rsidRPr="00CC2C66">
        <w:rPr>
          <w:rFonts w:ascii="Arial" w:hAnsi="Arial" w:cs="Arial"/>
          <w:color w:val="000000"/>
          <w:sz w:val="18"/>
          <w:szCs w:val="18"/>
        </w:rPr>
        <w:t xml:space="preserve"> modelable, Ultra-fin, permet des effets décoratifs personnalisés</w:t>
      </w:r>
    </w:p>
    <w:p w14:paraId="2AADF805" w14:textId="77777777" w:rsidR="003B69FE" w:rsidRDefault="003B69FE" w:rsidP="00636140">
      <w:pPr>
        <w:ind w:left="-709"/>
        <w:jc w:val="both"/>
        <w:rPr>
          <w:rFonts w:ascii="Arial" w:eastAsia="Verdana" w:hAnsi="Arial" w:cs="Arial"/>
          <w:sz w:val="18"/>
          <w:szCs w:val="18"/>
          <w:u w:val="single"/>
        </w:rPr>
      </w:pPr>
    </w:p>
    <w:p w14:paraId="0B026DDC" w14:textId="2B65DECA" w:rsidR="00B6474D" w:rsidRDefault="003B69FE" w:rsidP="00636140">
      <w:pPr>
        <w:ind w:left="-709"/>
        <w:jc w:val="both"/>
        <w:rPr>
          <w:rFonts w:ascii="Arial" w:eastAsia="Verdana" w:hAnsi="Arial" w:cs="Arial"/>
          <w:sz w:val="18"/>
          <w:szCs w:val="18"/>
          <w:u w:val="single"/>
        </w:rPr>
      </w:pPr>
      <w:r w:rsidRPr="003B69FE">
        <w:rPr>
          <w:rFonts w:ascii="Arial" w:eastAsia="Verdana" w:hAnsi="Arial" w:cs="Arial"/>
          <w:sz w:val="18"/>
          <w:szCs w:val="18"/>
          <w:u w:val="single"/>
        </w:rPr>
        <w:t xml:space="preserve">Finitions par briquettes </w:t>
      </w:r>
      <w:r w:rsidR="008E3168">
        <w:rPr>
          <w:rFonts w:ascii="Arial" w:eastAsia="Verdana" w:hAnsi="Arial" w:cs="Arial"/>
          <w:sz w:val="18"/>
          <w:szCs w:val="18"/>
          <w:u w:val="single"/>
        </w:rPr>
        <w:t xml:space="preserve">souples </w:t>
      </w:r>
      <w:r w:rsidRPr="003B69FE">
        <w:rPr>
          <w:rFonts w:ascii="Arial" w:eastAsia="Verdana" w:hAnsi="Arial" w:cs="Arial"/>
          <w:sz w:val="18"/>
          <w:szCs w:val="18"/>
          <w:u w:val="single"/>
        </w:rPr>
        <w:t>décoratives</w:t>
      </w:r>
    </w:p>
    <w:p w14:paraId="15B59005" w14:textId="07560B76" w:rsidR="003B69FE" w:rsidRPr="00B6474D" w:rsidRDefault="003B69FE" w:rsidP="00636140">
      <w:pPr>
        <w:pStyle w:val="Paragraphedeliste"/>
        <w:numPr>
          <w:ilvl w:val="0"/>
          <w:numId w:val="26"/>
        </w:numPr>
        <w:jc w:val="both"/>
        <w:rPr>
          <w:rFonts w:ascii="Arial" w:eastAsia="Verdana" w:hAnsi="Arial" w:cs="Arial"/>
          <w:sz w:val="18"/>
          <w:szCs w:val="18"/>
          <w:u w:val="single"/>
        </w:rPr>
      </w:pPr>
      <w:r w:rsidRPr="00B6474D">
        <w:rPr>
          <w:rFonts w:ascii="Arial" w:eastAsia="Verdana" w:hAnsi="Arial" w:cs="Arial"/>
          <w:b/>
          <w:bCs/>
          <w:sz w:val="18"/>
          <w:szCs w:val="18"/>
        </w:rPr>
        <w:t>Sto-</w:t>
      </w:r>
      <w:r w:rsidR="006F41F5" w:rsidRPr="00B6474D">
        <w:rPr>
          <w:rFonts w:ascii="Arial" w:eastAsia="Verdana" w:hAnsi="Arial" w:cs="Arial"/>
          <w:b/>
          <w:bCs/>
          <w:sz w:val="18"/>
          <w:szCs w:val="18"/>
        </w:rPr>
        <w:t>Cleyer B</w:t>
      </w:r>
      <w:r w:rsidRPr="00B6474D">
        <w:rPr>
          <w:rFonts w:ascii="Arial" w:eastAsia="Verdana" w:hAnsi="Arial" w:cs="Arial"/>
          <w:sz w:val="18"/>
          <w:szCs w:val="18"/>
        </w:rPr>
        <w:t> + </w:t>
      </w:r>
      <w:r w:rsidRPr="00B6474D">
        <w:rPr>
          <w:rFonts w:ascii="Arial" w:eastAsia="Verdana" w:hAnsi="Arial" w:cs="Arial"/>
          <w:b/>
          <w:bCs/>
          <w:sz w:val="18"/>
          <w:szCs w:val="18"/>
        </w:rPr>
        <w:t>Sto-Colle pour Briquette</w:t>
      </w:r>
      <w:r w:rsidR="00AD3B70" w:rsidRPr="00B6474D">
        <w:rPr>
          <w:rFonts w:ascii="Arial" w:eastAsia="Verdana" w:hAnsi="Arial" w:cs="Arial"/>
          <w:b/>
          <w:bCs/>
          <w:sz w:val="18"/>
          <w:szCs w:val="18"/>
        </w:rPr>
        <w:t xml:space="preserve"> </w:t>
      </w:r>
      <w:r w:rsidR="00AD3B70" w:rsidRPr="00B6474D">
        <w:rPr>
          <w:rFonts w:ascii="Arial" w:eastAsia="Verdana" w:hAnsi="Arial" w:cs="Arial"/>
          <w:sz w:val="18"/>
          <w:szCs w:val="18"/>
        </w:rPr>
        <w:t>- briquettes synthétiques à base de liant acrylique, teintées dans la masse.</w:t>
      </w:r>
    </w:p>
    <w:p w14:paraId="30D14004" w14:textId="3268FAAE" w:rsidR="00942FDD" w:rsidRPr="00B6474D" w:rsidRDefault="00942FDD" w:rsidP="00636140">
      <w:pPr>
        <w:pStyle w:val="Paragraphedeliste"/>
        <w:numPr>
          <w:ilvl w:val="0"/>
          <w:numId w:val="26"/>
        </w:numPr>
        <w:jc w:val="both"/>
        <w:rPr>
          <w:rFonts w:ascii="Arial" w:eastAsia="Verdana" w:hAnsi="Arial" w:cs="Arial"/>
          <w:sz w:val="18"/>
          <w:szCs w:val="18"/>
          <w:u w:val="single"/>
        </w:rPr>
      </w:pPr>
      <w:r w:rsidRPr="00B6474D">
        <w:rPr>
          <w:rFonts w:ascii="Arial" w:eastAsia="Verdana" w:hAnsi="Arial" w:cs="Arial"/>
          <w:b/>
          <w:bCs/>
          <w:sz w:val="18"/>
          <w:szCs w:val="18"/>
        </w:rPr>
        <w:t>Sto-</w:t>
      </w:r>
      <w:r>
        <w:rPr>
          <w:rFonts w:ascii="Arial" w:eastAsia="Verdana" w:hAnsi="Arial" w:cs="Arial"/>
          <w:b/>
          <w:bCs/>
          <w:sz w:val="18"/>
          <w:szCs w:val="18"/>
        </w:rPr>
        <w:t>Ecoshapes</w:t>
      </w:r>
      <w:r w:rsidRPr="00B6474D">
        <w:rPr>
          <w:rFonts w:ascii="Arial" w:eastAsia="Verdana" w:hAnsi="Arial" w:cs="Arial"/>
          <w:sz w:val="18"/>
          <w:szCs w:val="18"/>
        </w:rPr>
        <w:t> + </w:t>
      </w:r>
      <w:r w:rsidRPr="00B6474D">
        <w:rPr>
          <w:rFonts w:ascii="Arial" w:eastAsia="Verdana" w:hAnsi="Arial" w:cs="Arial"/>
          <w:b/>
          <w:bCs/>
          <w:sz w:val="18"/>
          <w:szCs w:val="18"/>
        </w:rPr>
        <w:t xml:space="preserve">Sto-Colle pour Briquette </w:t>
      </w:r>
      <w:r w:rsidRPr="00B6474D">
        <w:rPr>
          <w:rFonts w:ascii="Arial" w:eastAsia="Verdana" w:hAnsi="Arial" w:cs="Arial"/>
          <w:sz w:val="18"/>
          <w:szCs w:val="18"/>
        </w:rPr>
        <w:t>- briquettes synthétiques à base de liant acrylique, teintées dans la masse.</w:t>
      </w:r>
    </w:p>
    <w:p w14:paraId="0A3A3733" w14:textId="77777777" w:rsidR="00534DB3" w:rsidRDefault="00534DB3" w:rsidP="00636140">
      <w:pPr>
        <w:ind w:left="-709"/>
        <w:jc w:val="both"/>
        <w:rPr>
          <w:rFonts w:ascii="Arial" w:eastAsia="Verdana" w:hAnsi="Arial" w:cs="Arial"/>
          <w:sz w:val="18"/>
          <w:szCs w:val="18"/>
        </w:rPr>
      </w:pPr>
    </w:p>
    <w:p w14:paraId="4EB23492" w14:textId="480B1BA5" w:rsidR="00FF68A2" w:rsidRDefault="00FF68A2" w:rsidP="00636140">
      <w:pPr>
        <w:ind w:left="-709"/>
        <w:jc w:val="both"/>
        <w:rPr>
          <w:rFonts w:ascii="Arial" w:eastAsia="Verdana" w:hAnsi="Arial" w:cs="Arial"/>
          <w:sz w:val="18"/>
          <w:szCs w:val="18"/>
          <w:u w:val="single"/>
        </w:rPr>
      </w:pPr>
      <w:r w:rsidRPr="00CB55EE">
        <w:rPr>
          <w:rFonts w:ascii="Arial" w:eastAsia="Verdana" w:hAnsi="Arial" w:cs="Arial"/>
          <w:sz w:val="18"/>
          <w:szCs w:val="18"/>
          <w:u w:val="single"/>
        </w:rPr>
        <w:t xml:space="preserve">Finitions </w:t>
      </w:r>
      <w:r w:rsidR="009F49C1">
        <w:rPr>
          <w:rFonts w:ascii="Arial" w:eastAsia="Verdana" w:hAnsi="Arial" w:cs="Arial"/>
          <w:sz w:val="18"/>
          <w:szCs w:val="18"/>
          <w:u w:val="single"/>
        </w:rPr>
        <w:t>à deux composants</w:t>
      </w:r>
      <w:r w:rsidR="00C128E9">
        <w:rPr>
          <w:rFonts w:ascii="Arial" w:eastAsia="Verdana" w:hAnsi="Arial" w:cs="Arial"/>
          <w:sz w:val="18"/>
          <w:szCs w:val="18"/>
          <w:u w:val="single"/>
        </w:rPr>
        <w:t xml:space="preserve"> lisse</w:t>
      </w:r>
    </w:p>
    <w:p w14:paraId="6418F676" w14:textId="22C15C47" w:rsidR="009F49C1" w:rsidRPr="007B7CDE" w:rsidRDefault="00B6474D" w:rsidP="00636140">
      <w:pPr>
        <w:pStyle w:val="Paragraphedeliste"/>
        <w:numPr>
          <w:ilvl w:val="0"/>
          <w:numId w:val="25"/>
        </w:numPr>
        <w:jc w:val="both"/>
        <w:rPr>
          <w:rFonts w:ascii="Arial" w:eastAsia="Verdana" w:hAnsi="Arial" w:cs="Arial"/>
          <w:b/>
          <w:bCs/>
          <w:sz w:val="18"/>
          <w:szCs w:val="18"/>
        </w:rPr>
      </w:pPr>
      <w:r w:rsidRPr="007B7CDE">
        <w:rPr>
          <w:rFonts w:ascii="Arial" w:eastAsia="Verdana" w:hAnsi="Arial" w:cs="Arial"/>
          <w:b/>
          <w:bCs/>
          <w:sz w:val="18"/>
          <w:szCs w:val="18"/>
        </w:rPr>
        <w:t>StoNivelli</w:t>
      </w:r>
      <w:r w:rsidR="007B7CDE" w:rsidRPr="007B7CDE">
        <w:rPr>
          <w:rFonts w:ascii="Arial" w:eastAsia="Verdana" w:hAnsi="Arial" w:cs="Arial"/>
          <w:b/>
          <w:bCs/>
          <w:sz w:val="18"/>
          <w:szCs w:val="18"/>
        </w:rPr>
        <w:t>t</w:t>
      </w:r>
      <w:r w:rsidRPr="007B7CDE">
        <w:rPr>
          <w:rFonts w:ascii="Arial" w:eastAsia="Verdana" w:hAnsi="Arial" w:cs="Arial"/>
          <w:b/>
          <w:bCs/>
          <w:sz w:val="18"/>
          <w:szCs w:val="18"/>
        </w:rPr>
        <w:t xml:space="preserve"> + StoColor Silco</w:t>
      </w:r>
    </w:p>
    <w:p w14:paraId="3FE85283" w14:textId="77777777" w:rsidR="00FF68A2" w:rsidRDefault="00FF68A2" w:rsidP="00636140">
      <w:pPr>
        <w:ind w:left="-709"/>
        <w:jc w:val="both"/>
        <w:rPr>
          <w:rFonts w:ascii="Arial" w:eastAsia="Verdana" w:hAnsi="Arial" w:cs="Arial"/>
          <w:sz w:val="18"/>
          <w:szCs w:val="18"/>
        </w:rPr>
      </w:pPr>
    </w:p>
    <w:p w14:paraId="6C3E4B15" w14:textId="2161CC53" w:rsidR="002B4C63" w:rsidRPr="000F5592" w:rsidRDefault="00992AF8" w:rsidP="00636140">
      <w:pPr>
        <w:ind w:left="-709"/>
        <w:jc w:val="both"/>
        <w:rPr>
          <w:rFonts w:ascii="Arial" w:eastAsia="Verdana" w:hAnsi="Arial" w:cs="Arial"/>
          <w:sz w:val="18"/>
          <w:szCs w:val="18"/>
        </w:rPr>
      </w:pPr>
      <w:r w:rsidRPr="000F5592">
        <w:rPr>
          <w:rFonts w:ascii="Arial" w:eastAsia="Verdana" w:hAnsi="Arial" w:cs="Arial"/>
          <w:sz w:val="18"/>
          <w:szCs w:val="18"/>
        </w:rPr>
        <w:t>Peinture</w:t>
      </w:r>
      <w:r w:rsidR="002B4C63" w:rsidRPr="000F5592">
        <w:rPr>
          <w:rFonts w:ascii="Arial" w:eastAsia="Verdana" w:hAnsi="Arial" w:cs="Arial"/>
          <w:sz w:val="18"/>
          <w:szCs w:val="18"/>
        </w:rPr>
        <w:t>s optionnelles</w:t>
      </w:r>
      <w:r w:rsidR="002A0C52">
        <w:rPr>
          <w:rFonts w:ascii="Arial" w:eastAsia="Verdana" w:hAnsi="Arial" w:cs="Arial"/>
          <w:sz w:val="18"/>
          <w:szCs w:val="18"/>
        </w:rPr>
        <w:t xml:space="preserve"> – ces peintures sont optionnelles et ne modifient pas la performance feu du</w:t>
      </w:r>
      <w:r w:rsidR="004B048E">
        <w:rPr>
          <w:rFonts w:ascii="Arial" w:eastAsia="Verdana" w:hAnsi="Arial" w:cs="Arial"/>
          <w:sz w:val="18"/>
          <w:szCs w:val="18"/>
        </w:rPr>
        <w:t xml:space="preserve"> système (A2-s</w:t>
      </w:r>
      <w:r w:rsidR="00716C85">
        <w:rPr>
          <w:rFonts w:ascii="Arial" w:eastAsia="Verdana" w:hAnsi="Arial" w:cs="Arial"/>
          <w:sz w:val="18"/>
          <w:szCs w:val="18"/>
        </w:rPr>
        <w:t>1, d</w:t>
      </w:r>
      <w:r w:rsidR="004B048E">
        <w:rPr>
          <w:rFonts w:ascii="Arial" w:eastAsia="Verdana" w:hAnsi="Arial" w:cs="Arial"/>
          <w:sz w:val="18"/>
          <w:szCs w:val="18"/>
        </w:rPr>
        <w:t>0)</w:t>
      </w:r>
    </w:p>
    <w:p w14:paraId="57F25846" w14:textId="77777777" w:rsidR="002B4C63" w:rsidRDefault="002B4C63" w:rsidP="00636140">
      <w:pPr>
        <w:pStyle w:val="Paragraphedeliste"/>
        <w:numPr>
          <w:ilvl w:val="0"/>
          <w:numId w:val="12"/>
        </w:numPr>
        <w:jc w:val="both"/>
        <w:rPr>
          <w:rFonts w:ascii="Arial" w:eastAsia="Verdana" w:hAnsi="Arial" w:cs="Arial"/>
          <w:b/>
          <w:bCs/>
          <w:sz w:val="18"/>
          <w:szCs w:val="18"/>
        </w:rPr>
      </w:pPr>
      <w:r w:rsidRPr="002B4C63">
        <w:rPr>
          <w:rFonts w:ascii="Arial" w:eastAsia="Verdana" w:hAnsi="Arial" w:cs="Arial"/>
          <w:b/>
          <w:bCs/>
          <w:sz w:val="18"/>
          <w:szCs w:val="18"/>
        </w:rPr>
        <w:t xml:space="preserve">StoColor Silco : </w:t>
      </w:r>
      <w:r w:rsidRPr="002B4C63">
        <w:rPr>
          <w:rFonts w:ascii="Arial" w:eastAsia="Verdana" w:hAnsi="Arial" w:cs="Arial"/>
          <w:sz w:val="18"/>
          <w:szCs w:val="18"/>
        </w:rPr>
        <w:t>siloxane, aspect mat</w:t>
      </w:r>
    </w:p>
    <w:p w14:paraId="5B4F402A" w14:textId="77777777" w:rsidR="002B4C63" w:rsidRDefault="002B4C63" w:rsidP="00636140">
      <w:pPr>
        <w:pStyle w:val="Paragraphedeliste"/>
        <w:numPr>
          <w:ilvl w:val="0"/>
          <w:numId w:val="12"/>
        </w:numPr>
        <w:jc w:val="both"/>
        <w:rPr>
          <w:rFonts w:ascii="Arial" w:eastAsia="Verdana" w:hAnsi="Arial" w:cs="Arial"/>
          <w:sz w:val="18"/>
          <w:szCs w:val="18"/>
        </w:rPr>
      </w:pPr>
      <w:r w:rsidRPr="002B4C63">
        <w:rPr>
          <w:rFonts w:ascii="Arial" w:eastAsia="Verdana" w:hAnsi="Arial" w:cs="Arial"/>
          <w:b/>
          <w:bCs/>
          <w:sz w:val="18"/>
          <w:szCs w:val="18"/>
        </w:rPr>
        <w:t xml:space="preserve">StoColor Jumbosil : </w:t>
      </w:r>
      <w:r w:rsidRPr="002B4C63">
        <w:rPr>
          <w:rFonts w:ascii="Arial" w:eastAsia="Verdana" w:hAnsi="Arial" w:cs="Arial"/>
          <w:sz w:val="18"/>
          <w:szCs w:val="18"/>
        </w:rPr>
        <w:t>acrylique + siloxane, aspect mat</w:t>
      </w:r>
    </w:p>
    <w:p w14:paraId="3DB7BD48" w14:textId="41FE3097" w:rsidR="000C781F" w:rsidRPr="000C781F" w:rsidRDefault="000C781F" w:rsidP="00636140">
      <w:pPr>
        <w:pStyle w:val="Paragraphedeliste"/>
        <w:numPr>
          <w:ilvl w:val="0"/>
          <w:numId w:val="12"/>
        </w:numPr>
        <w:jc w:val="both"/>
        <w:rPr>
          <w:rFonts w:ascii="Arial" w:eastAsia="Verdana" w:hAnsi="Arial" w:cs="Arial"/>
          <w:sz w:val="18"/>
          <w:szCs w:val="18"/>
        </w:rPr>
      </w:pPr>
      <w:r>
        <w:rPr>
          <w:rFonts w:ascii="Arial" w:eastAsia="Verdana" w:hAnsi="Arial" w:cs="Arial"/>
          <w:b/>
          <w:bCs/>
          <w:sz w:val="18"/>
          <w:szCs w:val="18"/>
        </w:rPr>
        <w:t>StoColor Lotusan</w:t>
      </w:r>
      <w:r w:rsidR="002456C1">
        <w:rPr>
          <w:rFonts w:ascii="Arial" w:eastAsia="Verdana" w:hAnsi="Arial" w:cs="Arial"/>
          <w:b/>
          <w:bCs/>
          <w:sz w:val="18"/>
          <w:szCs w:val="18"/>
        </w:rPr>
        <w:t xml:space="preserve"> : </w:t>
      </w:r>
      <w:r w:rsidR="002456C1" w:rsidRPr="008D59F9">
        <w:rPr>
          <w:rFonts w:ascii="Arial" w:eastAsia="Verdana" w:hAnsi="Arial" w:cs="Arial"/>
          <w:sz w:val="18"/>
          <w:szCs w:val="18"/>
        </w:rPr>
        <w:t xml:space="preserve">siloxane, </w:t>
      </w:r>
      <w:r w:rsidR="002456C1">
        <w:rPr>
          <w:rFonts w:ascii="Arial" w:eastAsia="Verdana" w:hAnsi="Arial" w:cs="Arial"/>
          <w:sz w:val="18"/>
          <w:szCs w:val="18"/>
        </w:rPr>
        <w:t>déperlant</w:t>
      </w:r>
      <w:r w:rsidR="00217290">
        <w:rPr>
          <w:rFonts w:ascii="Arial" w:eastAsia="Verdana" w:hAnsi="Arial" w:cs="Arial"/>
          <w:sz w:val="18"/>
          <w:szCs w:val="18"/>
        </w:rPr>
        <w:t>e</w:t>
      </w:r>
      <w:r w:rsidR="002456C1" w:rsidRPr="008D59F9">
        <w:rPr>
          <w:rFonts w:ascii="Arial" w:eastAsia="Verdana" w:hAnsi="Arial" w:cs="Arial"/>
          <w:sz w:val="18"/>
          <w:szCs w:val="18"/>
        </w:rPr>
        <w:t>, haute d</w:t>
      </w:r>
      <w:r w:rsidR="002456C1">
        <w:rPr>
          <w:rFonts w:ascii="Arial" w:eastAsia="Verdana" w:hAnsi="Arial" w:cs="Arial"/>
          <w:sz w:val="18"/>
          <w:szCs w:val="18"/>
        </w:rPr>
        <w:t xml:space="preserve">urabilité, </w:t>
      </w:r>
      <w:r w:rsidR="002456C1" w:rsidRPr="008D59F9">
        <w:rPr>
          <w:rFonts w:ascii="Arial" w:eastAsia="Verdana" w:hAnsi="Arial" w:cs="Arial"/>
          <w:sz w:val="18"/>
          <w:szCs w:val="18"/>
        </w:rPr>
        <w:t>aspect mat</w:t>
      </w:r>
    </w:p>
    <w:p w14:paraId="229D93A8" w14:textId="77777777" w:rsidR="000A2CAA" w:rsidRPr="000F3411" w:rsidRDefault="000A2CAA" w:rsidP="00636140">
      <w:pPr>
        <w:pStyle w:val="Paragraphedeliste"/>
        <w:numPr>
          <w:ilvl w:val="0"/>
          <w:numId w:val="12"/>
        </w:numPr>
        <w:jc w:val="both"/>
        <w:rPr>
          <w:rFonts w:ascii="Arial" w:eastAsia="Verdana" w:hAnsi="Arial" w:cs="Arial"/>
          <w:b/>
          <w:bCs/>
          <w:sz w:val="18"/>
          <w:szCs w:val="18"/>
        </w:rPr>
      </w:pPr>
      <w:r w:rsidRPr="000F3411">
        <w:rPr>
          <w:rFonts w:ascii="Arial" w:eastAsia="Verdana" w:hAnsi="Arial" w:cs="Arial"/>
          <w:b/>
          <w:bCs/>
          <w:sz w:val="18"/>
          <w:szCs w:val="18"/>
        </w:rPr>
        <w:t xml:space="preserve">StoColor Solical : </w:t>
      </w:r>
      <w:r w:rsidRPr="000F3411">
        <w:rPr>
          <w:rFonts w:ascii="Arial" w:eastAsia="Verdana" w:hAnsi="Arial" w:cs="Arial"/>
          <w:sz w:val="18"/>
          <w:szCs w:val="18"/>
        </w:rPr>
        <w:t>silicate de potassium + silice colloïdale, aspect mat</w:t>
      </w:r>
    </w:p>
    <w:p w14:paraId="20FABC41" w14:textId="72B2DFFF" w:rsidR="002B4C63" w:rsidRPr="00B47312" w:rsidRDefault="002B4C63" w:rsidP="00636140">
      <w:pPr>
        <w:pStyle w:val="Paragraphedeliste"/>
        <w:numPr>
          <w:ilvl w:val="0"/>
          <w:numId w:val="12"/>
        </w:numPr>
        <w:jc w:val="both"/>
        <w:rPr>
          <w:rFonts w:ascii="Arial" w:eastAsia="Verdana" w:hAnsi="Arial" w:cs="Arial"/>
          <w:b/>
          <w:bCs/>
          <w:i/>
          <w:iCs/>
          <w:sz w:val="16"/>
          <w:szCs w:val="16"/>
        </w:rPr>
      </w:pPr>
      <w:r w:rsidRPr="002B4C63">
        <w:rPr>
          <w:rFonts w:ascii="Arial" w:eastAsia="Verdana" w:hAnsi="Arial" w:cs="Arial"/>
          <w:b/>
          <w:bCs/>
          <w:sz w:val="18"/>
          <w:szCs w:val="18"/>
        </w:rPr>
        <w:t xml:space="preserve">StoColor Dryonic M : </w:t>
      </w:r>
      <w:r w:rsidRPr="002B4C63">
        <w:rPr>
          <w:rFonts w:ascii="Arial" w:eastAsia="Verdana" w:hAnsi="Arial" w:cs="Arial"/>
          <w:sz w:val="18"/>
          <w:szCs w:val="18"/>
        </w:rPr>
        <w:t>acrylique à diluer, aspect mat</w:t>
      </w:r>
      <w:r w:rsidR="00324F9D">
        <w:rPr>
          <w:rFonts w:ascii="Arial" w:eastAsia="Verdana" w:hAnsi="Arial" w:cs="Arial"/>
          <w:sz w:val="18"/>
          <w:szCs w:val="18"/>
        </w:rPr>
        <w:t xml:space="preserve"> </w:t>
      </w:r>
      <w:r w:rsidR="00324F9D" w:rsidRPr="00B47312">
        <w:rPr>
          <w:rFonts w:ascii="Arial" w:eastAsia="Verdana" w:hAnsi="Arial" w:cs="Arial"/>
          <w:i/>
          <w:iCs/>
          <w:sz w:val="16"/>
          <w:szCs w:val="16"/>
        </w:rPr>
        <w:t>(ne doit pas être appliquée sur des surfaces ayant reçu un produit d’impression)</w:t>
      </w:r>
    </w:p>
    <w:p w14:paraId="0B3CA195" w14:textId="77777777" w:rsidR="002B4C63" w:rsidRDefault="002B4C63" w:rsidP="00636140">
      <w:pPr>
        <w:ind w:left="-709"/>
        <w:jc w:val="both"/>
        <w:rPr>
          <w:rFonts w:ascii="Arial" w:eastAsia="Verdana" w:hAnsi="Arial" w:cs="Arial"/>
          <w:b/>
          <w:bCs/>
          <w:sz w:val="18"/>
          <w:szCs w:val="18"/>
        </w:rPr>
      </w:pPr>
    </w:p>
    <w:p w14:paraId="1DFF265A" w14:textId="77777777" w:rsidR="00BD16EF" w:rsidRPr="00BD16EF" w:rsidRDefault="00BD16EF" w:rsidP="00636140">
      <w:pPr>
        <w:ind w:left="-709"/>
        <w:jc w:val="both"/>
        <w:rPr>
          <w:rFonts w:ascii="Arial" w:eastAsia="Verdana" w:hAnsi="Arial" w:cs="Arial"/>
          <w:b/>
          <w:bCs/>
          <w:sz w:val="18"/>
          <w:szCs w:val="18"/>
        </w:rPr>
      </w:pPr>
      <w:r w:rsidRPr="00BD16EF">
        <w:rPr>
          <w:rFonts w:ascii="Arial" w:eastAsia="Verdana" w:hAnsi="Arial" w:cs="Arial"/>
          <w:b/>
          <w:bCs/>
          <w:sz w:val="18"/>
          <w:szCs w:val="18"/>
        </w:rPr>
        <w:t>Catégories de résistance aux chocs</w:t>
      </w:r>
    </w:p>
    <w:p w14:paraId="033CBC99" w14:textId="77777777" w:rsidR="00F85536" w:rsidRDefault="00BD16EF" w:rsidP="00636140">
      <w:pPr>
        <w:ind w:left="-709"/>
        <w:jc w:val="both"/>
        <w:rPr>
          <w:rFonts w:ascii="Arial" w:eastAsia="Verdana" w:hAnsi="Arial" w:cs="Arial"/>
          <w:sz w:val="18"/>
          <w:szCs w:val="18"/>
        </w:rPr>
      </w:pPr>
      <w:r w:rsidRPr="00BD16EF">
        <w:rPr>
          <w:rFonts w:ascii="Arial" w:eastAsia="Verdana" w:hAnsi="Arial" w:cs="Arial"/>
          <w:sz w:val="18"/>
          <w:szCs w:val="18"/>
        </w:rPr>
        <w:t>Selon le DTA, les finitions sont classées en 3 catégories :</w:t>
      </w:r>
    </w:p>
    <w:p w14:paraId="6D16EBE3" w14:textId="492CFEB4" w:rsidR="00F85536" w:rsidRDefault="00BD16EF" w:rsidP="00636140">
      <w:pPr>
        <w:pStyle w:val="Paragraphedeliste"/>
        <w:numPr>
          <w:ilvl w:val="0"/>
          <w:numId w:val="21"/>
        </w:numPr>
        <w:jc w:val="both"/>
        <w:rPr>
          <w:rFonts w:ascii="Arial" w:eastAsia="Verdana" w:hAnsi="Arial" w:cs="Arial"/>
          <w:sz w:val="18"/>
          <w:szCs w:val="18"/>
        </w:rPr>
      </w:pPr>
      <w:r w:rsidRPr="00F85536">
        <w:rPr>
          <w:rFonts w:ascii="Arial" w:eastAsia="Verdana" w:hAnsi="Arial" w:cs="Arial"/>
          <w:b/>
          <w:bCs/>
          <w:sz w:val="18"/>
          <w:szCs w:val="18"/>
        </w:rPr>
        <w:lastRenderedPageBreak/>
        <w:t xml:space="preserve">Catégorie I : </w:t>
      </w:r>
      <w:r w:rsidRPr="00F85536">
        <w:rPr>
          <w:rFonts w:ascii="Arial" w:eastAsia="Verdana" w:hAnsi="Arial" w:cs="Arial"/>
          <w:sz w:val="18"/>
          <w:szCs w:val="18"/>
        </w:rPr>
        <w:t xml:space="preserve">avec armature renforcée + finition </w:t>
      </w:r>
      <w:r w:rsidR="00CC56AF">
        <w:rPr>
          <w:rFonts w:ascii="Arial" w:eastAsia="Verdana" w:hAnsi="Arial" w:cs="Arial"/>
          <w:b/>
          <w:bCs/>
          <w:sz w:val="18"/>
          <w:szCs w:val="18"/>
        </w:rPr>
        <w:t>Stolit K/</w:t>
      </w:r>
      <w:r w:rsidR="00CC56AF" w:rsidRPr="00445FFB">
        <w:rPr>
          <w:rFonts w:ascii="Arial" w:eastAsia="Verdana" w:hAnsi="Arial" w:cs="Arial"/>
          <w:b/>
          <w:bCs/>
          <w:sz w:val="18"/>
          <w:szCs w:val="18"/>
        </w:rPr>
        <w:t>R/MP</w:t>
      </w:r>
      <w:r w:rsidR="00445FFB">
        <w:rPr>
          <w:rFonts w:ascii="Arial" w:eastAsia="Verdana" w:hAnsi="Arial" w:cs="Arial"/>
          <w:sz w:val="18"/>
          <w:szCs w:val="18"/>
        </w:rPr>
        <w:t xml:space="preserve">, </w:t>
      </w:r>
      <w:r w:rsidR="00445FFB" w:rsidRPr="000B41A5">
        <w:rPr>
          <w:rFonts w:ascii="Arial" w:eastAsia="Verdana" w:hAnsi="Arial" w:cs="Arial"/>
          <w:b/>
          <w:bCs/>
          <w:sz w:val="18"/>
          <w:szCs w:val="18"/>
        </w:rPr>
        <w:t>StoSilco K/R/MP</w:t>
      </w:r>
      <w:r w:rsidRPr="00F85536">
        <w:rPr>
          <w:rFonts w:ascii="Arial" w:eastAsia="Verdana" w:hAnsi="Arial" w:cs="Arial"/>
          <w:sz w:val="18"/>
          <w:szCs w:val="18"/>
        </w:rPr>
        <w:t xml:space="preserve">, </w:t>
      </w:r>
      <w:r w:rsidR="00445FFB" w:rsidRPr="00445FFB">
        <w:rPr>
          <w:rFonts w:ascii="Arial" w:eastAsia="Verdana" w:hAnsi="Arial" w:cs="Arial"/>
          <w:b/>
          <w:bCs/>
          <w:sz w:val="18"/>
          <w:szCs w:val="18"/>
        </w:rPr>
        <w:t xml:space="preserve">StoLotusan </w:t>
      </w:r>
      <w:r w:rsidR="00445FFB" w:rsidRPr="004423C4">
        <w:rPr>
          <w:rFonts w:ascii="Arial" w:eastAsia="Verdana" w:hAnsi="Arial" w:cs="Arial"/>
          <w:b/>
          <w:bCs/>
          <w:sz w:val="18"/>
          <w:szCs w:val="18"/>
        </w:rPr>
        <w:t>K/MP</w:t>
      </w:r>
      <w:r w:rsidRPr="00F85536">
        <w:rPr>
          <w:rFonts w:ascii="Arial" w:eastAsia="Verdana" w:hAnsi="Arial" w:cs="Arial"/>
          <w:sz w:val="18"/>
          <w:szCs w:val="18"/>
        </w:rPr>
        <w:t xml:space="preserve">, </w:t>
      </w:r>
      <w:r w:rsidR="004E369D">
        <w:rPr>
          <w:rFonts w:ascii="Arial" w:eastAsia="Verdana" w:hAnsi="Arial" w:cs="Arial"/>
          <w:b/>
          <w:bCs/>
          <w:sz w:val="18"/>
          <w:szCs w:val="18"/>
        </w:rPr>
        <w:t>StoCley</w:t>
      </w:r>
      <w:r w:rsidR="00D37206">
        <w:rPr>
          <w:rFonts w:ascii="Arial" w:eastAsia="Verdana" w:hAnsi="Arial" w:cs="Arial"/>
          <w:b/>
          <w:bCs/>
          <w:sz w:val="18"/>
          <w:szCs w:val="18"/>
        </w:rPr>
        <w:t>e</w:t>
      </w:r>
      <w:r w:rsidR="004E369D">
        <w:rPr>
          <w:rFonts w:ascii="Arial" w:eastAsia="Verdana" w:hAnsi="Arial" w:cs="Arial"/>
          <w:b/>
          <w:bCs/>
          <w:sz w:val="18"/>
          <w:szCs w:val="18"/>
        </w:rPr>
        <w:t xml:space="preserve">r </w:t>
      </w:r>
      <w:r w:rsidR="004E369D" w:rsidRPr="004E369D">
        <w:rPr>
          <w:rFonts w:ascii="Arial" w:eastAsia="Verdana" w:hAnsi="Arial" w:cs="Arial"/>
          <w:b/>
          <w:bCs/>
          <w:sz w:val="18"/>
          <w:szCs w:val="18"/>
        </w:rPr>
        <w:t>B</w:t>
      </w:r>
      <w:r w:rsidR="004E369D">
        <w:rPr>
          <w:rFonts w:ascii="Arial" w:eastAsia="Verdana" w:hAnsi="Arial" w:cs="Arial"/>
          <w:sz w:val="18"/>
          <w:szCs w:val="18"/>
        </w:rPr>
        <w:t xml:space="preserve">, </w:t>
      </w:r>
      <w:r w:rsidRPr="004E369D">
        <w:rPr>
          <w:rFonts w:ascii="Arial" w:eastAsia="Verdana" w:hAnsi="Arial" w:cs="Arial"/>
          <w:sz w:val="18"/>
          <w:szCs w:val="18"/>
        </w:rPr>
        <w:t>etc</w:t>
      </w:r>
      <w:r w:rsidRPr="00F85536">
        <w:rPr>
          <w:rFonts w:ascii="Arial" w:eastAsia="Verdana" w:hAnsi="Arial" w:cs="Arial"/>
          <w:sz w:val="18"/>
          <w:szCs w:val="18"/>
        </w:rPr>
        <w:t>.</w:t>
      </w:r>
    </w:p>
    <w:p w14:paraId="6B446796" w14:textId="35C2D815" w:rsidR="00F85536" w:rsidRDefault="00BD16EF" w:rsidP="00636140">
      <w:pPr>
        <w:pStyle w:val="Paragraphedeliste"/>
        <w:numPr>
          <w:ilvl w:val="0"/>
          <w:numId w:val="21"/>
        </w:numPr>
        <w:jc w:val="both"/>
        <w:rPr>
          <w:rFonts w:ascii="Arial" w:eastAsia="Verdana" w:hAnsi="Arial" w:cs="Arial"/>
          <w:sz w:val="18"/>
          <w:szCs w:val="18"/>
        </w:rPr>
      </w:pPr>
      <w:r w:rsidRPr="00F85536">
        <w:rPr>
          <w:rFonts w:ascii="Arial" w:eastAsia="Verdana" w:hAnsi="Arial" w:cs="Arial"/>
          <w:b/>
          <w:bCs/>
          <w:sz w:val="18"/>
          <w:szCs w:val="18"/>
        </w:rPr>
        <w:t xml:space="preserve">Catégorie II : </w:t>
      </w:r>
      <w:r w:rsidRPr="00F85536">
        <w:rPr>
          <w:rFonts w:ascii="Arial" w:eastAsia="Verdana" w:hAnsi="Arial" w:cs="Arial"/>
          <w:sz w:val="18"/>
          <w:szCs w:val="18"/>
        </w:rPr>
        <w:t xml:space="preserve">avec armature normale + finition </w:t>
      </w:r>
      <w:r w:rsidRPr="004423C4">
        <w:rPr>
          <w:rFonts w:ascii="Arial" w:eastAsia="Verdana" w:hAnsi="Arial" w:cs="Arial"/>
          <w:b/>
          <w:bCs/>
          <w:sz w:val="18"/>
          <w:szCs w:val="18"/>
        </w:rPr>
        <w:t>S</w:t>
      </w:r>
      <w:r w:rsidR="003A1920">
        <w:rPr>
          <w:rFonts w:ascii="Arial" w:eastAsia="Verdana" w:hAnsi="Arial" w:cs="Arial"/>
          <w:b/>
          <w:bCs/>
          <w:sz w:val="18"/>
          <w:szCs w:val="18"/>
        </w:rPr>
        <w:t>tolit</w:t>
      </w:r>
      <w:r w:rsidRPr="004423C4">
        <w:rPr>
          <w:rFonts w:ascii="Arial" w:eastAsia="Verdana" w:hAnsi="Arial" w:cs="Arial"/>
          <w:b/>
          <w:bCs/>
          <w:sz w:val="18"/>
          <w:szCs w:val="18"/>
        </w:rPr>
        <w:t xml:space="preserve"> K/R/MP</w:t>
      </w:r>
      <w:r w:rsidRPr="00F85536">
        <w:rPr>
          <w:rFonts w:ascii="Arial" w:eastAsia="Verdana" w:hAnsi="Arial" w:cs="Arial"/>
          <w:sz w:val="18"/>
          <w:szCs w:val="18"/>
        </w:rPr>
        <w:t xml:space="preserve">, </w:t>
      </w:r>
      <w:r w:rsidRPr="004423C4">
        <w:rPr>
          <w:rFonts w:ascii="Arial" w:eastAsia="Verdana" w:hAnsi="Arial" w:cs="Arial"/>
          <w:b/>
          <w:bCs/>
          <w:sz w:val="18"/>
          <w:szCs w:val="18"/>
        </w:rPr>
        <w:t>Sto</w:t>
      </w:r>
      <w:r w:rsidR="003A1920">
        <w:rPr>
          <w:rFonts w:ascii="Arial" w:eastAsia="Verdana" w:hAnsi="Arial" w:cs="Arial"/>
          <w:b/>
          <w:bCs/>
          <w:sz w:val="18"/>
          <w:szCs w:val="18"/>
        </w:rPr>
        <w:t>Silco</w:t>
      </w:r>
      <w:r w:rsidRPr="004423C4">
        <w:rPr>
          <w:rFonts w:ascii="Arial" w:eastAsia="Verdana" w:hAnsi="Arial" w:cs="Arial"/>
          <w:b/>
          <w:bCs/>
          <w:sz w:val="18"/>
          <w:szCs w:val="18"/>
        </w:rPr>
        <w:t xml:space="preserve"> K/MP</w:t>
      </w:r>
      <w:r w:rsidRPr="00F85536">
        <w:rPr>
          <w:rFonts w:ascii="Arial" w:eastAsia="Verdana" w:hAnsi="Arial" w:cs="Arial"/>
          <w:sz w:val="18"/>
          <w:szCs w:val="18"/>
        </w:rPr>
        <w:t xml:space="preserve">, </w:t>
      </w:r>
      <w:r w:rsidRPr="004423C4">
        <w:rPr>
          <w:rFonts w:ascii="Arial" w:eastAsia="Verdana" w:hAnsi="Arial" w:cs="Arial"/>
          <w:b/>
          <w:bCs/>
          <w:sz w:val="18"/>
          <w:szCs w:val="18"/>
        </w:rPr>
        <w:t>Sto</w:t>
      </w:r>
      <w:r w:rsidR="00D37206">
        <w:rPr>
          <w:rFonts w:ascii="Arial" w:eastAsia="Verdana" w:hAnsi="Arial" w:cs="Arial"/>
          <w:b/>
          <w:bCs/>
          <w:sz w:val="18"/>
          <w:szCs w:val="18"/>
        </w:rPr>
        <w:t>lit QS K/R/MP</w:t>
      </w:r>
      <w:r w:rsidRPr="00F85536">
        <w:rPr>
          <w:rFonts w:ascii="Arial" w:eastAsia="Verdana" w:hAnsi="Arial" w:cs="Arial"/>
          <w:sz w:val="18"/>
          <w:szCs w:val="18"/>
        </w:rPr>
        <w:t>, etc.</w:t>
      </w:r>
    </w:p>
    <w:p w14:paraId="5BFD1ECC" w14:textId="01AAB20D" w:rsidR="00BD16EF" w:rsidRPr="00F85536" w:rsidRDefault="00BD16EF" w:rsidP="00636140">
      <w:pPr>
        <w:pStyle w:val="Paragraphedeliste"/>
        <w:numPr>
          <w:ilvl w:val="0"/>
          <w:numId w:val="21"/>
        </w:numPr>
        <w:jc w:val="both"/>
        <w:rPr>
          <w:rFonts w:ascii="Arial" w:eastAsia="Verdana" w:hAnsi="Arial" w:cs="Arial"/>
          <w:sz w:val="18"/>
          <w:szCs w:val="18"/>
        </w:rPr>
      </w:pPr>
      <w:r w:rsidRPr="00F85536">
        <w:rPr>
          <w:rFonts w:ascii="Arial" w:eastAsia="Verdana" w:hAnsi="Arial" w:cs="Arial"/>
          <w:b/>
          <w:bCs/>
          <w:sz w:val="18"/>
          <w:szCs w:val="18"/>
        </w:rPr>
        <w:t xml:space="preserve">Catégorie III : </w:t>
      </w:r>
      <w:r w:rsidRPr="00F85536">
        <w:rPr>
          <w:rFonts w:ascii="Arial" w:eastAsia="Verdana" w:hAnsi="Arial" w:cs="Arial"/>
          <w:sz w:val="18"/>
          <w:szCs w:val="18"/>
        </w:rPr>
        <w:t xml:space="preserve">finition </w:t>
      </w:r>
      <w:r w:rsidRPr="004423C4">
        <w:rPr>
          <w:rFonts w:ascii="Arial" w:eastAsia="Verdana" w:hAnsi="Arial" w:cs="Arial"/>
          <w:b/>
          <w:bCs/>
          <w:sz w:val="18"/>
          <w:szCs w:val="18"/>
        </w:rPr>
        <w:t>StoNivellit</w:t>
      </w:r>
      <w:r w:rsidRPr="00F85536">
        <w:rPr>
          <w:rFonts w:ascii="Arial" w:eastAsia="Verdana" w:hAnsi="Arial" w:cs="Arial"/>
          <w:sz w:val="18"/>
          <w:szCs w:val="18"/>
        </w:rPr>
        <w:t xml:space="preserve"> + </w:t>
      </w:r>
      <w:r w:rsidRPr="004423C4">
        <w:rPr>
          <w:rFonts w:ascii="Arial" w:eastAsia="Verdana" w:hAnsi="Arial" w:cs="Arial"/>
          <w:b/>
          <w:bCs/>
          <w:sz w:val="18"/>
          <w:szCs w:val="18"/>
        </w:rPr>
        <w:t>StoColor Silco</w:t>
      </w:r>
    </w:p>
    <w:p w14:paraId="24CB6046" w14:textId="77777777" w:rsidR="004F484C" w:rsidRDefault="004F484C" w:rsidP="00636140">
      <w:pPr>
        <w:ind w:left="-709"/>
        <w:jc w:val="both"/>
        <w:rPr>
          <w:rFonts w:ascii="Arial" w:eastAsia="Verdana" w:hAnsi="Arial" w:cs="Arial"/>
          <w:b/>
          <w:bCs/>
          <w:sz w:val="18"/>
          <w:szCs w:val="18"/>
        </w:rPr>
      </w:pPr>
    </w:p>
    <w:p w14:paraId="18935ED7" w14:textId="7FF63E92" w:rsidR="00BD16EF" w:rsidRPr="00BD16EF" w:rsidRDefault="00BD16EF" w:rsidP="00636140">
      <w:pPr>
        <w:ind w:left="-709"/>
        <w:jc w:val="both"/>
        <w:rPr>
          <w:rFonts w:ascii="Arial" w:eastAsia="Verdana" w:hAnsi="Arial" w:cs="Arial"/>
          <w:b/>
          <w:bCs/>
          <w:sz w:val="20"/>
          <w:szCs w:val="20"/>
        </w:rPr>
      </w:pPr>
      <w:r w:rsidRPr="00BD16EF">
        <w:rPr>
          <w:rFonts w:ascii="Arial" w:eastAsia="Verdana" w:hAnsi="Arial" w:cs="Arial"/>
          <w:b/>
          <w:bCs/>
          <w:sz w:val="20"/>
          <w:szCs w:val="20"/>
        </w:rPr>
        <w:t>Les finitions en catégorie II ou III ne sont pas recommandées en rez-de-chaussée très exposé.</w:t>
      </w:r>
    </w:p>
    <w:p w14:paraId="3379A3D0" w14:textId="77777777" w:rsidR="00BD16EF" w:rsidRDefault="00BD16EF" w:rsidP="00636140">
      <w:pPr>
        <w:ind w:left="-709"/>
        <w:jc w:val="both"/>
        <w:rPr>
          <w:rFonts w:ascii="Arial" w:eastAsia="Verdana" w:hAnsi="Arial" w:cs="Arial"/>
          <w:b/>
          <w:bCs/>
          <w:sz w:val="18"/>
          <w:szCs w:val="18"/>
        </w:rPr>
      </w:pPr>
    </w:p>
    <w:p w14:paraId="671758A1" w14:textId="111502F0" w:rsidR="00F23BD8" w:rsidRPr="00CC2C66" w:rsidRDefault="00F23BD8" w:rsidP="00636140">
      <w:pPr>
        <w:ind w:left="-709" w:right="1"/>
        <w:jc w:val="both"/>
        <w:rPr>
          <w:rFonts w:ascii="Arial" w:eastAsia="Courier New" w:hAnsi="Arial" w:cs="Arial"/>
          <w:sz w:val="18"/>
          <w:szCs w:val="18"/>
        </w:rPr>
      </w:pPr>
      <w:r w:rsidRPr="00CC2C66">
        <w:rPr>
          <w:rFonts w:ascii="Arial" w:eastAsia="Verdana" w:hAnsi="Arial" w:cs="Arial"/>
          <w:b/>
          <w:bCs/>
          <w:sz w:val="18"/>
          <w:szCs w:val="18"/>
          <w:u w:val="single"/>
        </w:rPr>
        <w:t>Traitement des bouchons d'ancrage</w:t>
      </w:r>
      <w:r w:rsidR="00D65905">
        <w:rPr>
          <w:rFonts w:ascii="Arial" w:eastAsia="Verdana" w:hAnsi="Arial" w:cs="Arial"/>
          <w:b/>
          <w:bCs/>
          <w:sz w:val="18"/>
          <w:szCs w:val="18"/>
          <w:u w:val="single"/>
        </w:rPr>
        <w:t xml:space="preserve"> </w:t>
      </w:r>
      <w:r>
        <w:rPr>
          <w:rFonts w:ascii="Arial" w:eastAsia="Verdana" w:hAnsi="Arial" w:cs="Arial"/>
          <w:b/>
          <w:bCs/>
          <w:sz w:val="18"/>
          <w:szCs w:val="18"/>
          <w:u w:val="single"/>
        </w:rPr>
        <w:t>d’échaf</w:t>
      </w:r>
      <w:r w:rsidR="00D65905">
        <w:rPr>
          <w:rFonts w:ascii="Arial" w:eastAsia="Verdana" w:hAnsi="Arial" w:cs="Arial"/>
          <w:b/>
          <w:bCs/>
          <w:sz w:val="18"/>
          <w:szCs w:val="18"/>
          <w:u w:val="single"/>
        </w:rPr>
        <w:t>audage</w:t>
      </w:r>
    </w:p>
    <w:p w14:paraId="05AFF913" w14:textId="77777777" w:rsidR="00F23BD8" w:rsidRDefault="00F23BD8" w:rsidP="00636140">
      <w:pPr>
        <w:ind w:left="-709"/>
        <w:jc w:val="both"/>
        <w:rPr>
          <w:rFonts w:ascii="Arial" w:eastAsia="Verdana" w:hAnsi="Arial" w:cs="Arial"/>
          <w:sz w:val="18"/>
          <w:szCs w:val="18"/>
        </w:rPr>
      </w:pPr>
      <w:r w:rsidRPr="00CC2C66">
        <w:rPr>
          <w:rFonts w:ascii="Arial" w:eastAsia="Verdana" w:hAnsi="Arial" w:cs="Arial"/>
          <w:sz w:val="18"/>
          <w:szCs w:val="18"/>
        </w:rPr>
        <w:t xml:space="preserve">Utilisation de </w:t>
      </w:r>
      <w:r w:rsidRPr="00CC2C66">
        <w:rPr>
          <w:rFonts w:ascii="Arial" w:eastAsia="Verdana" w:hAnsi="Arial" w:cs="Arial"/>
          <w:b/>
          <w:bCs/>
          <w:sz w:val="18"/>
          <w:szCs w:val="18"/>
        </w:rPr>
        <w:t>Sto-Bouchon d’ancrage</w:t>
      </w:r>
      <w:r w:rsidRPr="00CC2C66">
        <w:rPr>
          <w:rFonts w:ascii="Arial" w:eastAsia="Verdana" w:hAnsi="Arial" w:cs="Arial"/>
          <w:sz w:val="18"/>
          <w:szCs w:val="18"/>
        </w:rPr>
        <w:t xml:space="preserve"> en mousse imprégnée ou de bouchons de même nature que l'isolant, pour combler les trous d’ancrage d’échafaudage laissés dans les façades isolées et enduites.</w:t>
      </w:r>
    </w:p>
    <w:p w14:paraId="73D02522" w14:textId="77777777" w:rsidR="00E87393" w:rsidRDefault="00E87393" w:rsidP="00F23BD8">
      <w:pPr>
        <w:ind w:left="-709"/>
        <w:rPr>
          <w:rFonts w:ascii="Arial" w:eastAsia="Verdana" w:hAnsi="Arial" w:cs="Arial"/>
          <w:sz w:val="18"/>
          <w:szCs w:val="18"/>
        </w:rPr>
      </w:pPr>
    </w:p>
    <w:tbl>
      <w:tblPr>
        <w:tblStyle w:val="Grilledutableau"/>
        <w:tblW w:w="10422" w:type="dxa"/>
        <w:tblInd w:w="-742" w:type="dxa"/>
        <w:tblLook w:val="04A0" w:firstRow="1" w:lastRow="0" w:firstColumn="1" w:lastColumn="0" w:noHBand="0" w:noVBand="1"/>
      </w:tblPr>
      <w:tblGrid>
        <w:gridCol w:w="10422"/>
      </w:tblGrid>
      <w:tr w:rsidR="009B70B1" w:rsidRPr="00636140" w14:paraId="3A6F24E2" w14:textId="77777777" w:rsidTr="00584398">
        <w:trPr>
          <w:trHeight w:val="258"/>
        </w:trPr>
        <w:tc>
          <w:tcPr>
            <w:tcW w:w="10422" w:type="dxa"/>
          </w:tcPr>
          <w:p w14:paraId="2A6D33F6" w14:textId="3FCFDE55" w:rsidR="00D6499C" w:rsidRPr="00636140" w:rsidRDefault="00B90D15" w:rsidP="00484734">
            <w:pPr>
              <w:jc w:val="center"/>
              <w:rPr>
                <w:rFonts w:ascii="Arial" w:eastAsia="Verdana" w:hAnsi="Arial" w:cs="Arial"/>
                <w:b/>
                <w:bCs/>
                <w:color w:val="2F5496" w:themeColor="accent5" w:themeShade="BF"/>
              </w:rPr>
            </w:pPr>
            <w:r w:rsidRPr="00636140">
              <w:rPr>
                <w:rFonts w:ascii="Arial" w:eastAsia="Verdana" w:hAnsi="Arial" w:cs="Arial"/>
              </w:rPr>
              <w:br w:type="page"/>
            </w:r>
            <w:r w:rsidR="00D6499C" w:rsidRPr="00636140">
              <w:rPr>
                <w:rFonts w:ascii="Arial" w:eastAsia="Verdana" w:hAnsi="Arial" w:cs="Arial"/>
                <w:b/>
                <w:bCs/>
                <w:color w:val="2F5496" w:themeColor="accent5" w:themeShade="BF"/>
              </w:rPr>
              <w:t>Gamme Hiver Sto</w:t>
            </w:r>
          </w:p>
        </w:tc>
      </w:tr>
    </w:tbl>
    <w:p w14:paraId="2947D2EE" w14:textId="77777777" w:rsidR="006B52C3" w:rsidRDefault="006B52C3" w:rsidP="00636140">
      <w:pPr>
        <w:ind w:left="-709"/>
        <w:jc w:val="both"/>
        <w:rPr>
          <w:rFonts w:ascii="Arial" w:eastAsia="Verdana" w:hAnsi="Arial" w:cs="Arial"/>
          <w:sz w:val="18"/>
          <w:szCs w:val="18"/>
        </w:rPr>
      </w:pPr>
    </w:p>
    <w:p w14:paraId="4142B551" w14:textId="4AE1D46C" w:rsidR="0044655E" w:rsidRDefault="00C13AC7" w:rsidP="00636140">
      <w:pPr>
        <w:ind w:left="-709"/>
        <w:jc w:val="both"/>
        <w:rPr>
          <w:rFonts w:ascii="Arial" w:eastAsia="Verdana" w:hAnsi="Arial" w:cs="Arial"/>
          <w:sz w:val="18"/>
          <w:szCs w:val="18"/>
        </w:rPr>
      </w:pPr>
      <w:r w:rsidRPr="00C13AC7">
        <w:rPr>
          <w:rFonts w:ascii="Arial" w:eastAsia="Verdana" w:hAnsi="Arial" w:cs="Arial"/>
          <w:sz w:val="18"/>
          <w:szCs w:val="18"/>
        </w:rPr>
        <w:t>La </w:t>
      </w:r>
      <w:r w:rsidRPr="00C13AC7">
        <w:rPr>
          <w:rFonts w:ascii="Arial" w:eastAsia="Verdana" w:hAnsi="Arial" w:cs="Arial"/>
          <w:b/>
          <w:bCs/>
          <w:sz w:val="18"/>
          <w:szCs w:val="18"/>
        </w:rPr>
        <w:t>Gamme Hiver Sto</w:t>
      </w:r>
      <w:r w:rsidRPr="00C13AC7">
        <w:rPr>
          <w:rFonts w:ascii="Arial" w:eastAsia="Verdana" w:hAnsi="Arial" w:cs="Arial"/>
          <w:sz w:val="18"/>
          <w:szCs w:val="18"/>
        </w:rPr>
        <w:t> regroupe des produits et additifs spécifiquement formulés pour permettre la mise en œuvre des systèmes d’isolation thermique extérieure (ETICS) en période froide, tout en respectant les exigences techniques des systèmes </w:t>
      </w:r>
      <w:r w:rsidRPr="00C13AC7">
        <w:rPr>
          <w:rFonts w:ascii="Arial" w:eastAsia="Verdana" w:hAnsi="Arial" w:cs="Arial"/>
          <w:b/>
          <w:bCs/>
          <w:sz w:val="18"/>
          <w:szCs w:val="18"/>
        </w:rPr>
        <w:t>organiques</w:t>
      </w:r>
      <w:r w:rsidR="006B52C3">
        <w:rPr>
          <w:rFonts w:ascii="Arial" w:eastAsia="Verdana" w:hAnsi="Arial" w:cs="Arial"/>
          <w:sz w:val="18"/>
          <w:szCs w:val="18"/>
        </w:rPr>
        <w:t xml:space="preserve"> ou </w:t>
      </w:r>
      <w:r w:rsidRPr="00C13AC7">
        <w:rPr>
          <w:rFonts w:ascii="Arial" w:eastAsia="Verdana" w:hAnsi="Arial" w:cs="Arial"/>
          <w:b/>
          <w:bCs/>
          <w:sz w:val="18"/>
          <w:szCs w:val="18"/>
        </w:rPr>
        <w:t>minéraux</w:t>
      </w:r>
      <w:r w:rsidR="006B52C3">
        <w:rPr>
          <w:rFonts w:ascii="Arial" w:eastAsia="Verdana" w:hAnsi="Arial" w:cs="Arial"/>
          <w:b/>
          <w:bCs/>
          <w:sz w:val="18"/>
          <w:szCs w:val="18"/>
        </w:rPr>
        <w:t xml:space="preserve">. </w:t>
      </w:r>
      <w:r w:rsidR="00060984" w:rsidRPr="00CC2C66">
        <w:rPr>
          <w:rFonts w:ascii="Arial" w:eastAsia="Verdana" w:hAnsi="Arial" w:cs="Arial"/>
          <w:sz w:val="18"/>
          <w:szCs w:val="18"/>
        </w:rPr>
        <w:t>Afin d’assurer la performance des systèmes Sto en conditions hivernales, il est impératif de respecter les points suivants :</w:t>
      </w:r>
    </w:p>
    <w:p w14:paraId="24DD0B18" w14:textId="77777777" w:rsidR="00A6372C" w:rsidRPr="00CC2C66" w:rsidRDefault="00A6372C" w:rsidP="00636140">
      <w:pPr>
        <w:ind w:left="-709"/>
        <w:jc w:val="both"/>
        <w:rPr>
          <w:rFonts w:ascii="Arial" w:eastAsia="Verdana" w:hAnsi="Arial" w:cs="Arial"/>
          <w:sz w:val="18"/>
          <w:szCs w:val="18"/>
        </w:rPr>
      </w:pPr>
    </w:p>
    <w:p w14:paraId="6D41F18E" w14:textId="77777777" w:rsidR="00636140"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 xml:space="preserve">Utiliser exclusivement des </w:t>
      </w:r>
      <w:r w:rsidR="00B90D15">
        <w:rPr>
          <w:rFonts w:ascii="Arial" w:eastAsia="Verdana" w:hAnsi="Arial" w:cs="Arial"/>
          <w:b/>
          <w:bCs/>
          <w:sz w:val="18"/>
          <w:szCs w:val="18"/>
        </w:rPr>
        <w:t>enduits</w:t>
      </w:r>
      <w:r w:rsidRPr="00CC2C66">
        <w:rPr>
          <w:rFonts w:ascii="Arial" w:eastAsia="Verdana" w:hAnsi="Arial" w:cs="Arial"/>
          <w:b/>
          <w:bCs/>
          <w:sz w:val="18"/>
          <w:szCs w:val="18"/>
        </w:rPr>
        <w:t xml:space="preserve"> de la gamme Hiver Sto</w:t>
      </w:r>
      <w:r w:rsidRPr="00CC2C66">
        <w:rPr>
          <w:rFonts w:ascii="Arial" w:eastAsia="Verdana" w:hAnsi="Arial" w:cs="Arial"/>
          <w:sz w:val="18"/>
          <w:szCs w:val="18"/>
        </w:rPr>
        <w:t> </w:t>
      </w:r>
      <w:r w:rsidR="00C228C7" w:rsidRPr="00C228C7">
        <w:rPr>
          <w:rFonts w:ascii="Arial" w:eastAsia="Verdana" w:hAnsi="Arial" w:cs="Arial"/>
          <w:b/>
          <w:bCs/>
          <w:sz w:val="18"/>
          <w:szCs w:val="18"/>
        </w:rPr>
        <w:t>(QS)</w:t>
      </w:r>
      <w:r w:rsidR="00B90D15">
        <w:rPr>
          <w:rFonts w:ascii="Arial" w:eastAsia="Verdana" w:hAnsi="Arial" w:cs="Arial"/>
          <w:b/>
          <w:bCs/>
          <w:sz w:val="18"/>
          <w:szCs w:val="18"/>
        </w:rPr>
        <w:t xml:space="preserve"> </w:t>
      </w:r>
      <w:r w:rsidR="00C228C7">
        <w:rPr>
          <w:rFonts w:ascii="Arial" w:eastAsia="Verdana" w:hAnsi="Arial" w:cs="Arial"/>
          <w:sz w:val="18"/>
          <w:szCs w:val="18"/>
        </w:rPr>
        <w:t xml:space="preserve"> </w:t>
      </w:r>
      <w:r w:rsidRPr="00CC2C66">
        <w:rPr>
          <w:rFonts w:ascii="Arial" w:eastAsia="Verdana" w:hAnsi="Arial" w:cs="Arial"/>
          <w:sz w:val="18"/>
          <w:szCs w:val="18"/>
        </w:rPr>
        <w:t>sur une même façade.</w:t>
      </w:r>
    </w:p>
    <w:p w14:paraId="68CD730D" w14:textId="15DCD936" w:rsidR="00FE44C9" w:rsidRPr="00CC2C66"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i/>
          <w:iCs/>
          <w:sz w:val="18"/>
          <w:szCs w:val="18"/>
        </w:rPr>
        <w:t>Ne pas mélanger avec des produits standards</w:t>
      </w:r>
      <w:r w:rsidRPr="00CC2C66">
        <w:rPr>
          <w:rFonts w:ascii="Arial" w:eastAsia="Verdana" w:hAnsi="Arial" w:cs="Arial"/>
          <w:sz w:val="18"/>
          <w:szCs w:val="18"/>
        </w:rPr>
        <w:t> : cela peut entraîner des différences de séchage et de teinte.</w:t>
      </w:r>
    </w:p>
    <w:p w14:paraId="54619221" w14:textId="77777777" w:rsidR="00636140"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Respecter les températures d’application</w:t>
      </w:r>
      <w:r w:rsidRPr="00CC2C66">
        <w:rPr>
          <w:rFonts w:ascii="Arial" w:eastAsia="Verdana" w:hAnsi="Arial" w:cs="Arial"/>
          <w:sz w:val="18"/>
          <w:szCs w:val="18"/>
        </w:rPr>
        <w:t> indiquées pour chaque produit :</w:t>
      </w:r>
    </w:p>
    <w:p w14:paraId="6F542C5C" w14:textId="3E2FD05C" w:rsidR="00FE44C9" w:rsidRPr="00CC2C66"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sz w:val="18"/>
          <w:szCs w:val="18"/>
        </w:rPr>
        <w:t>Certains produits sont compatibles dès +1°C et supportent jusqu’à -5°C la nuit, d’autres nécessitent +5°C minimum.</w:t>
      </w:r>
    </w:p>
    <w:p w14:paraId="3558C24F" w14:textId="77777777" w:rsidR="00636140" w:rsidRDefault="00060984" w:rsidP="00636140">
      <w:pPr>
        <w:pStyle w:val="Paragraphedeliste"/>
        <w:numPr>
          <w:ilvl w:val="0"/>
          <w:numId w:val="6"/>
        </w:numPr>
        <w:jc w:val="both"/>
        <w:rPr>
          <w:rFonts w:ascii="Arial" w:eastAsia="Verdana" w:hAnsi="Arial" w:cs="Arial"/>
          <w:sz w:val="18"/>
          <w:szCs w:val="18"/>
        </w:rPr>
      </w:pPr>
      <w:r w:rsidRPr="003D18CD">
        <w:rPr>
          <w:rFonts w:ascii="Arial" w:eastAsia="Verdana" w:hAnsi="Arial" w:cs="Arial"/>
          <w:b/>
          <w:bCs/>
          <w:sz w:val="18"/>
          <w:szCs w:val="18"/>
        </w:rPr>
        <w:t>Prévoir les additifs spécifiques</w:t>
      </w:r>
      <w:r w:rsidRPr="003D18CD">
        <w:rPr>
          <w:rFonts w:ascii="Arial" w:eastAsia="Verdana" w:hAnsi="Arial" w:cs="Arial"/>
          <w:sz w:val="18"/>
          <w:szCs w:val="18"/>
        </w:rPr>
        <w:t> </w:t>
      </w:r>
      <w:r w:rsidRPr="003D18CD">
        <w:rPr>
          <w:rFonts w:ascii="Arial" w:eastAsia="Verdana" w:hAnsi="Arial" w:cs="Arial"/>
          <w:b/>
          <w:bCs/>
          <w:sz w:val="18"/>
          <w:szCs w:val="18"/>
        </w:rPr>
        <w:t>(WE)</w:t>
      </w:r>
      <w:r w:rsidR="00C228C7" w:rsidRPr="003D18CD">
        <w:rPr>
          <w:rFonts w:ascii="Arial" w:eastAsia="Verdana" w:hAnsi="Arial" w:cs="Arial"/>
          <w:b/>
          <w:bCs/>
          <w:sz w:val="18"/>
          <w:szCs w:val="18"/>
        </w:rPr>
        <w:t xml:space="preserve"> en cas de </w:t>
      </w:r>
      <w:r w:rsidR="00716C85" w:rsidRPr="003D18CD">
        <w:rPr>
          <w:rFonts w:ascii="Arial" w:eastAsia="Verdana" w:hAnsi="Arial" w:cs="Arial"/>
          <w:b/>
          <w:bCs/>
          <w:sz w:val="18"/>
          <w:szCs w:val="18"/>
        </w:rPr>
        <w:t>non-emploi</w:t>
      </w:r>
      <w:r w:rsidR="003D18CD" w:rsidRPr="003D18CD">
        <w:rPr>
          <w:rFonts w:ascii="Arial" w:eastAsia="Verdana" w:hAnsi="Arial" w:cs="Arial"/>
          <w:b/>
          <w:bCs/>
          <w:sz w:val="18"/>
          <w:szCs w:val="18"/>
        </w:rPr>
        <w:t xml:space="preserve"> de la gamme hiver QS</w:t>
      </w:r>
      <w:r w:rsidRPr="003D18CD">
        <w:rPr>
          <w:rFonts w:ascii="Arial" w:eastAsia="Verdana" w:hAnsi="Arial" w:cs="Arial"/>
          <w:sz w:val="18"/>
          <w:szCs w:val="18"/>
        </w:rPr>
        <w:t xml:space="preserve"> selon le produit et les conditions du chantier.</w:t>
      </w:r>
    </w:p>
    <w:p w14:paraId="7E4C4104" w14:textId="292329F1" w:rsidR="00FE44C9" w:rsidRPr="003D18CD" w:rsidRDefault="00060984" w:rsidP="00636140">
      <w:pPr>
        <w:pStyle w:val="Paragraphedeliste"/>
        <w:numPr>
          <w:ilvl w:val="0"/>
          <w:numId w:val="6"/>
        </w:numPr>
        <w:jc w:val="both"/>
        <w:rPr>
          <w:rFonts w:ascii="Arial" w:eastAsia="Verdana" w:hAnsi="Arial" w:cs="Arial"/>
          <w:sz w:val="18"/>
          <w:szCs w:val="18"/>
        </w:rPr>
      </w:pPr>
      <w:r w:rsidRPr="003D18CD">
        <w:rPr>
          <w:rFonts w:ascii="Arial" w:eastAsia="Verdana" w:hAnsi="Arial" w:cs="Arial"/>
          <w:sz w:val="18"/>
          <w:szCs w:val="18"/>
        </w:rPr>
        <w:t>Ces additifs permettent d’accélérer le séchage ou d’élargir la plage de mise en œuvre.</w:t>
      </w:r>
    </w:p>
    <w:p w14:paraId="64AE19F5" w14:textId="77777777" w:rsidR="00FE44C9" w:rsidRPr="00CC2C66"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Tenir compte du séchage en hiver</w:t>
      </w:r>
      <w:r w:rsidRPr="00CC2C66">
        <w:rPr>
          <w:rFonts w:ascii="Arial" w:eastAsia="Verdana" w:hAnsi="Arial" w:cs="Arial"/>
          <w:sz w:val="18"/>
          <w:szCs w:val="18"/>
        </w:rPr>
        <w:t>, fortement influencé par les conditions climatiques (température, vent, humidité, pluie) et le support.</w:t>
      </w:r>
    </w:p>
    <w:p w14:paraId="7580F102" w14:textId="73A6E50D" w:rsidR="00060984" w:rsidRPr="00CC2C66" w:rsidRDefault="00060984" w:rsidP="00636140">
      <w:pPr>
        <w:pStyle w:val="Paragraphedeliste"/>
        <w:numPr>
          <w:ilvl w:val="0"/>
          <w:numId w:val="6"/>
        </w:numPr>
        <w:jc w:val="both"/>
        <w:rPr>
          <w:rFonts w:ascii="Arial" w:eastAsia="Verdana" w:hAnsi="Arial" w:cs="Arial"/>
          <w:sz w:val="18"/>
          <w:szCs w:val="18"/>
        </w:rPr>
      </w:pPr>
      <w:r w:rsidRPr="00CC2C66">
        <w:rPr>
          <w:rFonts w:ascii="Arial" w:eastAsia="Verdana" w:hAnsi="Arial" w:cs="Arial"/>
          <w:b/>
          <w:bCs/>
          <w:sz w:val="18"/>
          <w:szCs w:val="18"/>
        </w:rPr>
        <w:t>Consulter les fiches techniques sur sto.fr</w:t>
      </w:r>
      <w:r w:rsidRPr="00CC2C66">
        <w:rPr>
          <w:rFonts w:ascii="Arial" w:eastAsia="Verdana" w:hAnsi="Arial" w:cs="Arial"/>
          <w:sz w:val="18"/>
          <w:szCs w:val="18"/>
        </w:rPr>
        <w:t> pour vérifier la compatibilité des produits et additifs.</w:t>
      </w:r>
    </w:p>
    <w:p w14:paraId="0657748C" w14:textId="77777777" w:rsidR="00A75B59" w:rsidRDefault="00A75B59" w:rsidP="00636140">
      <w:pPr>
        <w:ind w:left="-709"/>
        <w:jc w:val="both"/>
        <w:rPr>
          <w:rFonts w:ascii="Arial" w:eastAsia="Verdana" w:hAnsi="Arial" w:cs="Arial"/>
          <w:sz w:val="18"/>
          <w:szCs w:val="18"/>
        </w:rPr>
      </w:pPr>
    </w:p>
    <w:p w14:paraId="6E9513C4" w14:textId="77777777" w:rsidR="006867CC" w:rsidRPr="006867CC" w:rsidRDefault="006867CC" w:rsidP="00636140">
      <w:pPr>
        <w:ind w:left="-709"/>
        <w:jc w:val="both"/>
        <w:rPr>
          <w:rFonts w:ascii="Arial" w:eastAsia="Verdana" w:hAnsi="Arial" w:cs="Arial"/>
          <w:sz w:val="18"/>
          <w:szCs w:val="18"/>
          <w:u w:val="single"/>
        </w:rPr>
      </w:pPr>
      <w:r w:rsidRPr="006867CC">
        <w:rPr>
          <w:rFonts w:ascii="Arial" w:eastAsia="Verdana" w:hAnsi="Arial" w:cs="Arial"/>
          <w:sz w:val="18"/>
          <w:szCs w:val="18"/>
          <w:u w:val="single"/>
        </w:rPr>
        <w:t>Sous-enduit hiver :</w:t>
      </w:r>
    </w:p>
    <w:p w14:paraId="68242656" w14:textId="77777777" w:rsidR="006867CC" w:rsidRPr="006867CC" w:rsidRDefault="006867CC" w:rsidP="00636140">
      <w:pPr>
        <w:numPr>
          <w:ilvl w:val="0"/>
          <w:numId w:val="33"/>
        </w:numPr>
        <w:jc w:val="both"/>
        <w:rPr>
          <w:rFonts w:ascii="Arial" w:eastAsia="Verdana" w:hAnsi="Arial" w:cs="Arial"/>
          <w:b/>
          <w:bCs/>
          <w:sz w:val="18"/>
          <w:szCs w:val="18"/>
        </w:rPr>
      </w:pPr>
      <w:r w:rsidRPr="006867CC">
        <w:rPr>
          <w:rFonts w:ascii="Arial" w:eastAsia="Verdana" w:hAnsi="Arial" w:cs="Arial"/>
          <w:b/>
          <w:bCs/>
          <w:sz w:val="18"/>
          <w:szCs w:val="18"/>
        </w:rPr>
        <w:t xml:space="preserve">StoArmat Classic HD </w:t>
      </w:r>
      <w:r w:rsidRPr="006867CC">
        <w:rPr>
          <w:rFonts w:ascii="Arial" w:eastAsia="Verdana" w:hAnsi="Arial" w:cs="Arial"/>
          <w:sz w:val="18"/>
          <w:szCs w:val="18"/>
        </w:rPr>
        <w:t xml:space="preserve">- Enduit de marouflage bicomposant en pâte avec </w:t>
      </w:r>
      <w:proofErr w:type="spellStart"/>
      <w:r w:rsidRPr="006867CC">
        <w:rPr>
          <w:rFonts w:ascii="Arial" w:eastAsia="Verdana" w:hAnsi="Arial" w:cs="Arial"/>
          <w:sz w:val="18"/>
          <w:szCs w:val="18"/>
        </w:rPr>
        <w:t>Hybrid</w:t>
      </w:r>
      <w:proofErr w:type="spellEnd"/>
      <w:r w:rsidRPr="006867CC">
        <w:rPr>
          <w:rFonts w:ascii="Arial" w:eastAsia="Verdana" w:hAnsi="Arial" w:cs="Arial"/>
          <w:sz w:val="18"/>
          <w:szCs w:val="18"/>
        </w:rPr>
        <w:t xml:space="preserve"> Drying Technology</w:t>
      </w:r>
    </w:p>
    <w:p w14:paraId="2CE0566F" w14:textId="77777777" w:rsidR="006867CC" w:rsidRDefault="006867CC" w:rsidP="00636140">
      <w:pPr>
        <w:ind w:left="-709"/>
        <w:jc w:val="both"/>
        <w:rPr>
          <w:rFonts w:ascii="Arial" w:eastAsia="Verdana" w:hAnsi="Arial" w:cs="Arial"/>
          <w:sz w:val="18"/>
          <w:szCs w:val="18"/>
        </w:rPr>
      </w:pPr>
    </w:p>
    <w:p w14:paraId="3A0FC847" w14:textId="77777777" w:rsidR="00B70799" w:rsidRPr="00CC2C66" w:rsidRDefault="00B70799" w:rsidP="00636140">
      <w:pPr>
        <w:ind w:left="-709"/>
        <w:jc w:val="both"/>
        <w:rPr>
          <w:rFonts w:ascii="Arial" w:eastAsia="Verdana" w:hAnsi="Arial" w:cs="Arial"/>
          <w:sz w:val="18"/>
          <w:szCs w:val="18"/>
          <w:u w:val="single"/>
        </w:rPr>
      </w:pPr>
      <w:r w:rsidRPr="00CC2C66">
        <w:rPr>
          <w:rFonts w:ascii="Arial" w:eastAsia="Verdana" w:hAnsi="Arial" w:cs="Arial"/>
          <w:sz w:val="18"/>
          <w:szCs w:val="18"/>
          <w:u w:val="single"/>
        </w:rPr>
        <w:t xml:space="preserve">Finition organique Hiver : </w:t>
      </w:r>
    </w:p>
    <w:p w14:paraId="0A832795" w14:textId="77777777" w:rsidR="00B70799" w:rsidRDefault="00B70799" w:rsidP="00636140">
      <w:pPr>
        <w:ind w:left="-709"/>
        <w:jc w:val="both"/>
        <w:rPr>
          <w:rFonts w:ascii="Arial" w:eastAsia="Verdana" w:hAnsi="Arial" w:cs="Arial"/>
          <w:b/>
          <w:bCs/>
          <w:sz w:val="18"/>
          <w:szCs w:val="18"/>
        </w:rPr>
      </w:pPr>
      <w:r w:rsidRPr="00CC2C66">
        <w:rPr>
          <w:rFonts w:ascii="Arial" w:eastAsia="Verdana" w:hAnsi="Arial" w:cs="Arial"/>
          <w:b/>
          <w:bCs/>
          <w:sz w:val="18"/>
          <w:szCs w:val="18"/>
        </w:rPr>
        <w:t>Ne pas mélanger les produits hiver et standard sur une même façade : cela peut entraîner des différences de séchage et de teinte.</w:t>
      </w:r>
    </w:p>
    <w:p w14:paraId="64924629" w14:textId="77777777" w:rsidR="00B70799" w:rsidRPr="00EA1318" w:rsidRDefault="00B70799" w:rsidP="00636140">
      <w:pPr>
        <w:pStyle w:val="Paragraphedeliste"/>
        <w:numPr>
          <w:ilvl w:val="0"/>
          <w:numId w:val="14"/>
        </w:numPr>
        <w:jc w:val="both"/>
        <w:rPr>
          <w:rFonts w:ascii="Arial" w:eastAsia="Verdana" w:hAnsi="Arial" w:cs="Arial"/>
          <w:sz w:val="18"/>
          <w:szCs w:val="18"/>
          <w:u w:val="single"/>
        </w:rPr>
      </w:pPr>
      <w:r w:rsidRPr="00CC2C66">
        <w:rPr>
          <w:rFonts w:ascii="Arial" w:hAnsi="Arial" w:cs="Arial"/>
          <w:b/>
          <w:bCs/>
          <w:color w:val="000000"/>
          <w:sz w:val="18"/>
          <w:szCs w:val="18"/>
        </w:rPr>
        <w:t xml:space="preserve">Stolit® QS K/R/MP </w:t>
      </w:r>
      <w:r>
        <w:rPr>
          <w:rFonts w:ascii="Arial" w:hAnsi="Arial" w:cs="Arial"/>
          <w:color w:val="000000"/>
          <w:sz w:val="18"/>
          <w:szCs w:val="18"/>
        </w:rPr>
        <w:t>–</w:t>
      </w:r>
      <w:r w:rsidRPr="003F65E3">
        <w:rPr>
          <w:rFonts w:ascii="Arial" w:hAnsi="Arial" w:cs="Arial"/>
          <w:color w:val="000000"/>
          <w:sz w:val="18"/>
          <w:szCs w:val="18"/>
        </w:rPr>
        <w:t xml:space="preserve"> Acrylique</w:t>
      </w:r>
      <w:r>
        <w:rPr>
          <w:rFonts w:ascii="Arial" w:hAnsi="Arial" w:cs="Arial"/>
          <w:color w:val="000000"/>
          <w:sz w:val="18"/>
          <w:szCs w:val="18"/>
        </w:rPr>
        <w:t xml:space="preserve"> </w:t>
      </w:r>
      <w:r w:rsidRPr="003F65E3">
        <w:rPr>
          <w:rFonts w:ascii="Arial" w:hAnsi="Arial" w:cs="Arial"/>
          <w:color w:val="000000"/>
          <w:sz w:val="18"/>
          <w:szCs w:val="18"/>
        </w:rPr>
        <w:t>-</w:t>
      </w:r>
      <w:r w:rsidRPr="00CC2C66">
        <w:rPr>
          <w:rFonts w:ascii="Arial" w:hAnsi="Arial" w:cs="Arial"/>
          <w:color w:val="000000"/>
          <w:sz w:val="18"/>
          <w:szCs w:val="18"/>
        </w:rPr>
        <w:t xml:space="preserve"> Prise rapide, Adapté aux basses températures et à l'humidité</w:t>
      </w:r>
    </w:p>
    <w:p w14:paraId="5A9A743A" w14:textId="77777777" w:rsidR="00B70799" w:rsidRPr="00EA1318" w:rsidRDefault="00B70799" w:rsidP="00636140">
      <w:pPr>
        <w:pStyle w:val="Paragraphedeliste"/>
        <w:numPr>
          <w:ilvl w:val="0"/>
          <w:numId w:val="14"/>
        </w:numPr>
        <w:jc w:val="both"/>
        <w:rPr>
          <w:rFonts w:ascii="Arial" w:eastAsia="Verdana" w:hAnsi="Arial" w:cs="Arial"/>
          <w:sz w:val="18"/>
          <w:szCs w:val="18"/>
          <w:u w:val="single"/>
        </w:rPr>
      </w:pPr>
      <w:r w:rsidRPr="00CC2C66">
        <w:rPr>
          <w:rFonts w:ascii="Arial" w:hAnsi="Arial" w:cs="Arial"/>
          <w:b/>
          <w:bCs/>
          <w:color w:val="000000"/>
          <w:sz w:val="18"/>
          <w:szCs w:val="18"/>
        </w:rPr>
        <w:t xml:space="preserve">StoSilco® QS K/R/MP </w:t>
      </w:r>
      <w:r>
        <w:rPr>
          <w:rFonts w:ascii="Arial" w:hAnsi="Arial" w:cs="Arial"/>
          <w:color w:val="000000"/>
          <w:sz w:val="18"/>
          <w:szCs w:val="18"/>
        </w:rPr>
        <w:t>–</w:t>
      </w:r>
      <w:r>
        <w:rPr>
          <w:rFonts w:ascii="Arial" w:hAnsi="Arial" w:cs="Arial"/>
          <w:b/>
          <w:bCs/>
          <w:color w:val="000000"/>
          <w:sz w:val="18"/>
          <w:szCs w:val="18"/>
        </w:rPr>
        <w:t xml:space="preserve"> </w:t>
      </w:r>
      <w:r w:rsidRPr="00CC2C66">
        <w:rPr>
          <w:rFonts w:ascii="Arial" w:hAnsi="Arial" w:cs="Arial"/>
          <w:color w:val="000000"/>
          <w:sz w:val="18"/>
          <w:szCs w:val="18"/>
        </w:rPr>
        <w:t>Siloxane</w:t>
      </w:r>
      <w:r>
        <w:rPr>
          <w:rFonts w:ascii="Arial" w:hAnsi="Arial" w:cs="Arial"/>
          <w:color w:val="000000"/>
          <w:sz w:val="18"/>
          <w:szCs w:val="18"/>
        </w:rPr>
        <w:t xml:space="preserve"> </w:t>
      </w:r>
      <w:r w:rsidRPr="00CC2C66">
        <w:rPr>
          <w:rFonts w:ascii="Arial" w:hAnsi="Arial" w:cs="Arial"/>
          <w:color w:val="000000"/>
          <w:sz w:val="18"/>
          <w:szCs w:val="18"/>
        </w:rPr>
        <w:t>à prise rapide, Idéal pour chantiers en conditions climatiques difficiles</w:t>
      </w:r>
    </w:p>
    <w:p w14:paraId="0C131C1C" w14:textId="327C2593" w:rsidR="00EE22FB" w:rsidRDefault="00B70799" w:rsidP="00636140">
      <w:pPr>
        <w:pStyle w:val="Paragraphedeliste"/>
        <w:ind w:left="11"/>
        <w:jc w:val="both"/>
        <w:rPr>
          <w:rFonts w:ascii="Arial" w:eastAsia="Verdana" w:hAnsi="Arial" w:cs="Arial"/>
          <w:i/>
          <w:iCs/>
          <w:sz w:val="18"/>
          <w:szCs w:val="18"/>
        </w:rPr>
      </w:pPr>
      <w:r w:rsidRPr="00B70799">
        <w:rPr>
          <w:rFonts w:ascii="Arial" w:eastAsia="Verdana" w:hAnsi="Arial" w:cs="Arial"/>
          <w:i/>
          <w:iCs/>
          <w:sz w:val="18"/>
          <w:szCs w:val="18"/>
        </w:rPr>
        <w:t>Seuls les revêtements de finition « QS » sont applicables par temps froid entre +1 °C et +15 °C.</w:t>
      </w:r>
    </w:p>
    <w:p w14:paraId="0A67C0E6" w14:textId="77777777" w:rsidR="00EE22FB" w:rsidRPr="00EE22FB" w:rsidRDefault="00EE22FB" w:rsidP="00636140">
      <w:pPr>
        <w:jc w:val="both"/>
        <w:rPr>
          <w:rFonts w:ascii="Arial" w:eastAsia="Verdana" w:hAnsi="Arial" w:cs="Arial"/>
          <w:i/>
          <w:iCs/>
          <w:sz w:val="18"/>
          <w:szCs w:val="18"/>
        </w:rPr>
      </w:pPr>
    </w:p>
    <w:tbl>
      <w:tblPr>
        <w:tblStyle w:val="Grilledutableau"/>
        <w:tblW w:w="0" w:type="auto"/>
        <w:tblInd w:w="-762" w:type="dxa"/>
        <w:tblLook w:val="04A0" w:firstRow="1" w:lastRow="0" w:firstColumn="1" w:lastColumn="0" w:noHBand="0" w:noVBand="1"/>
      </w:tblPr>
      <w:tblGrid>
        <w:gridCol w:w="10349"/>
      </w:tblGrid>
      <w:tr w:rsidR="009B70B1" w:rsidRPr="00636140" w14:paraId="1F8287FE" w14:textId="77777777" w:rsidTr="00C752C8">
        <w:trPr>
          <w:trHeight w:val="248"/>
        </w:trPr>
        <w:tc>
          <w:tcPr>
            <w:tcW w:w="10349" w:type="dxa"/>
          </w:tcPr>
          <w:p w14:paraId="7C1728BB" w14:textId="1DB80255" w:rsidR="001536D2" w:rsidRPr="00636140" w:rsidRDefault="00817E65" w:rsidP="00970A2E">
            <w:pPr>
              <w:jc w:val="center"/>
              <w:rPr>
                <w:rFonts w:ascii="Arial" w:eastAsia="Verdana" w:hAnsi="Arial" w:cs="Arial"/>
                <w:b/>
                <w:bCs/>
                <w:color w:val="2F5496" w:themeColor="accent5" w:themeShade="BF"/>
              </w:rPr>
            </w:pPr>
            <w:r w:rsidRPr="00636140">
              <w:rPr>
                <w:rFonts w:ascii="Arial" w:eastAsia="Verdana" w:hAnsi="Arial" w:cs="Arial"/>
              </w:rPr>
              <w:br w:type="page"/>
            </w:r>
            <w:r w:rsidR="00C752C8" w:rsidRPr="00636140">
              <w:rPr>
                <w:rFonts w:ascii="Arial" w:eastAsia="Verdana" w:hAnsi="Arial" w:cs="Arial"/>
                <w:b/>
                <w:bCs/>
                <w:color w:val="2F5496" w:themeColor="accent5" w:themeShade="BF"/>
              </w:rPr>
              <w:t xml:space="preserve">Traitement </w:t>
            </w:r>
            <w:r w:rsidR="00F8298A" w:rsidRPr="00636140">
              <w:rPr>
                <w:rFonts w:ascii="Arial" w:eastAsia="Verdana" w:hAnsi="Arial" w:cs="Arial"/>
                <w:b/>
                <w:bCs/>
                <w:color w:val="2F5496" w:themeColor="accent5" w:themeShade="BF"/>
              </w:rPr>
              <w:t xml:space="preserve">des parties </w:t>
            </w:r>
            <w:r w:rsidR="00D65905" w:rsidRPr="00636140">
              <w:rPr>
                <w:rFonts w:ascii="Arial" w:eastAsia="Verdana" w:hAnsi="Arial" w:cs="Arial"/>
                <w:b/>
                <w:bCs/>
                <w:color w:val="2F5496" w:themeColor="accent5" w:themeShade="BF"/>
              </w:rPr>
              <w:t>semi-enterrées</w:t>
            </w:r>
          </w:p>
        </w:tc>
      </w:tr>
    </w:tbl>
    <w:p w14:paraId="33054C68" w14:textId="77777777" w:rsidR="00C752C8" w:rsidRDefault="00C752C8" w:rsidP="00636140">
      <w:pPr>
        <w:ind w:left="-709" w:right="1"/>
        <w:jc w:val="both"/>
        <w:rPr>
          <w:rFonts w:ascii="Arial" w:eastAsia="Verdana" w:hAnsi="Arial" w:cs="Arial"/>
          <w:b/>
          <w:bCs/>
          <w:sz w:val="18"/>
          <w:szCs w:val="18"/>
          <w:u w:val="single"/>
        </w:rPr>
      </w:pPr>
    </w:p>
    <w:p w14:paraId="6502BB48" w14:textId="77777777" w:rsidR="00636140" w:rsidRDefault="00E0529D" w:rsidP="00636140">
      <w:pPr>
        <w:ind w:left="-709" w:right="1"/>
        <w:jc w:val="both"/>
        <w:rPr>
          <w:rFonts w:ascii="Arial" w:eastAsia="Verdana" w:hAnsi="Arial" w:cs="Arial"/>
          <w:b/>
          <w:bCs/>
          <w:sz w:val="18"/>
          <w:szCs w:val="18"/>
          <w:u w:val="single"/>
        </w:rPr>
      </w:pPr>
      <w:r w:rsidRPr="00CC2C66">
        <w:rPr>
          <w:rFonts w:ascii="Arial" w:eastAsia="Verdana" w:hAnsi="Arial" w:cs="Arial"/>
          <w:b/>
          <w:bCs/>
          <w:sz w:val="18"/>
          <w:szCs w:val="18"/>
          <w:u w:val="single"/>
        </w:rPr>
        <w:t>Isolation des p</w:t>
      </w:r>
      <w:r w:rsidR="0032031F" w:rsidRPr="0032031F">
        <w:rPr>
          <w:rFonts w:ascii="Arial" w:eastAsia="Verdana" w:hAnsi="Arial" w:cs="Arial"/>
          <w:b/>
          <w:bCs/>
          <w:sz w:val="18"/>
          <w:szCs w:val="18"/>
          <w:u w:val="single"/>
        </w:rPr>
        <w:t>arties enterrées</w:t>
      </w:r>
    </w:p>
    <w:p w14:paraId="42B11F19" w14:textId="34D7A5E1" w:rsid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L’isolation des parties semi-enterrées doit être réalisée conformément aux prescriptions du </w:t>
      </w:r>
      <w:r w:rsidRPr="00FF0E10">
        <w:rPr>
          <w:rFonts w:ascii="Arial" w:eastAsia="Verdana" w:hAnsi="Arial" w:cs="Arial"/>
          <w:b/>
          <w:bCs/>
          <w:sz w:val="18"/>
          <w:szCs w:val="18"/>
        </w:rPr>
        <w:t>Cahier de Prescription Technique CPT 3842 – Juin 2025</w:t>
      </w:r>
      <w:r w:rsidRPr="00FF0E10">
        <w:rPr>
          <w:rFonts w:ascii="Arial" w:eastAsia="Verdana" w:hAnsi="Arial" w:cs="Arial"/>
          <w:sz w:val="18"/>
          <w:szCs w:val="18"/>
        </w:rPr>
        <w:t>, publié par le CSTB. Ce document définit les exigences minimales applicables aux panneaux isolants en polystyrène expansé (PSE) utilisés dans les systèmes ETICS en zones enterrées ou semi-enterrées.</w:t>
      </w:r>
    </w:p>
    <w:p w14:paraId="59861194" w14:textId="77777777" w:rsidR="00FF0E10" w:rsidRPr="00FF0E10" w:rsidRDefault="00FF0E10" w:rsidP="00636140">
      <w:pPr>
        <w:ind w:left="-709" w:right="1"/>
        <w:jc w:val="both"/>
        <w:rPr>
          <w:rFonts w:ascii="Arial" w:eastAsia="Verdana" w:hAnsi="Arial" w:cs="Arial"/>
          <w:sz w:val="18"/>
          <w:szCs w:val="18"/>
        </w:rPr>
      </w:pPr>
    </w:p>
    <w:p w14:paraId="2002E969" w14:textId="77777777" w:rsidR="00FF0E10"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 xml:space="preserve">Avant la </w:t>
      </w:r>
      <w:proofErr w:type="spellStart"/>
      <w:r w:rsidRPr="00FF0E10">
        <w:rPr>
          <w:rFonts w:ascii="Arial" w:eastAsia="Verdana" w:hAnsi="Arial" w:cs="Arial"/>
          <w:sz w:val="18"/>
          <w:szCs w:val="18"/>
        </w:rPr>
        <w:t>pose</w:t>
      </w:r>
      <w:proofErr w:type="spellEnd"/>
      <w:r w:rsidRPr="00FF0E10">
        <w:rPr>
          <w:rFonts w:ascii="Arial" w:eastAsia="Verdana" w:hAnsi="Arial" w:cs="Arial"/>
          <w:sz w:val="18"/>
          <w:szCs w:val="18"/>
        </w:rPr>
        <w:t>, il est impératif de s’assurer que les supports sont correctement préparés et étanchés, selon les DTU et les règles professionnelles en vigueur. L’utilisation de produits d’imperméabilisation à base hydraulique est recommandée.</w:t>
      </w:r>
    </w:p>
    <w:p w14:paraId="5A5EDB7D" w14:textId="055789CB" w:rsidR="00F15353" w:rsidRPr="00FF0E10" w:rsidRDefault="00630DAF" w:rsidP="00636140">
      <w:pPr>
        <w:ind w:left="-709" w:right="1"/>
        <w:jc w:val="both"/>
        <w:rPr>
          <w:rFonts w:ascii="Arial" w:eastAsia="Verdana" w:hAnsi="Arial" w:cs="Arial"/>
          <w:sz w:val="18"/>
          <w:szCs w:val="18"/>
        </w:rPr>
      </w:pPr>
      <w:r w:rsidRPr="00917500">
        <w:rPr>
          <w:rFonts w:ascii="Arial" w:eastAsia="Verdana" w:hAnsi="Arial" w:cs="Arial"/>
          <w:sz w:val="18"/>
          <w:szCs w:val="18"/>
        </w:rPr>
        <w:t xml:space="preserve">Le Produit </w:t>
      </w:r>
      <w:r w:rsidRPr="00917500">
        <w:rPr>
          <w:rFonts w:ascii="Arial" w:eastAsia="Verdana" w:hAnsi="Arial" w:cs="Arial"/>
          <w:b/>
          <w:bCs/>
          <w:sz w:val="18"/>
          <w:szCs w:val="18"/>
        </w:rPr>
        <w:t>StoLevell SW</w:t>
      </w:r>
      <w:r w:rsidRPr="00917500">
        <w:rPr>
          <w:rFonts w:ascii="Arial" w:eastAsia="Verdana" w:hAnsi="Arial" w:cs="Arial"/>
          <w:sz w:val="18"/>
          <w:szCs w:val="18"/>
        </w:rPr>
        <w:t xml:space="preserve"> Plus est utilisé à la fois en collage et </w:t>
      </w:r>
      <w:r w:rsidR="00F15353" w:rsidRPr="00917500">
        <w:rPr>
          <w:rFonts w:ascii="Arial" w:eastAsia="Verdana" w:hAnsi="Arial" w:cs="Arial"/>
          <w:sz w:val="18"/>
          <w:szCs w:val="18"/>
        </w:rPr>
        <w:t xml:space="preserve">marouflage des panneaux de </w:t>
      </w:r>
      <w:r w:rsidR="00A7291E" w:rsidRPr="00917500">
        <w:rPr>
          <w:rFonts w:ascii="Arial" w:eastAsia="Verdana" w:hAnsi="Arial" w:cs="Arial"/>
          <w:sz w:val="18"/>
          <w:szCs w:val="18"/>
        </w:rPr>
        <w:t>polystyrène</w:t>
      </w:r>
      <w:r w:rsidR="00F15353" w:rsidRPr="00917500">
        <w:rPr>
          <w:rFonts w:ascii="Arial" w:eastAsia="Verdana" w:hAnsi="Arial" w:cs="Arial"/>
          <w:sz w:val="18"/>
          <w:szCs w:val="18"/>
        </w:rPr>
        <w:t xml:space="preserve"> en partie semi enterrée</w:t>
      </w:r>
      <w:r w:rsidR="00653CEB" w:rsidRPr="00917500">
        <w:rPr>
          <w:rFonts w:ascii="Arial" w:eastAsia="Verdana" w:hAnsi="Arial" w:cs="Arial"/>
          <w:sz w:val="18"/>
          <w:szCs w:val="18"/>
        </w:rPr>
        <w:t xml:space="preserve">, </w:t>
      </w:r>
      <w:r w:rsidR="00473812" w:rsidRPr="00917500">
        <w:rPr>
          <w:rFonts w:ascii="Arial" w:eastAsia="Verdana" w:hAnsi="Arial" w:cs="Arial"/>
          <w:sz w:val="18"/>
          <w:szCs w:val="18"/>
        </w:rPr>
        <w:t xml:space="preserve">à la fois en partie courante et sous les panneaux isolants </w:t>
      </w:r>
      <w:r w:rsidR="00917500" w:rsidRPr="00917500">
        <w:rPr>
          <w:rFonts w:ascii="Arial" w:eastAsia="Verdana" w:hAnsi="Arial" w:cs="Arial"/>
          <w:sz w:val="18"/>
          <w:szCs w:val="18"/>
        </w:rPr>
        <w:t xml:space="preserve">par </w:t>
      </w:r>
      <w:r w:rsidR="00473812" w:rsidRPr="00917500">
        <w:rPr>
          <w:rFonts w:ascii="Arial" w:eastAsia="Verdana" w:hAnsi="Arial" w:cs="Arial"/>
          <w:sz w:val="18"/>
          <w:szCs w:val="18"/>
        </w:rPr>
        <w:t>« cha</w:t>
      </w:r>
      <w:r w:rsidR="0029768F" w:rsidRPr="00917500">
        <w:rPr>
          <w:rFonts w:ascii="Arial" w:eastAsia="Verdana" w:hAnsi="Arial" w:cs="Arial"/>
          <w:sz w:val="18"/>
          <w:szCs w:val="18"/>
        </w:rPr>
        <w:t>u</w:t>
      </w:r>
      <w:r w:rsidR="00473812" w:rsidRPr="00917500">
        <w:rPr>
          <w:rFonts w:ascii="Arial" w:eastAsia="Verdana" w:hAnsi="Arial" w:cs="Arial"/>
          <w:sz w:val="18"/>
          <w:szCs w:val="18"/>
        </w:rPr>
        <w:t>sset</w:t>
      </w:r>
      <w:r w:rsidR="0029768F" w:rsidRPr="00917500">
        <w:rPr>
          <w:rFonts w:ascii="Arial" w:eastAsia="Verdana" w:hAnsi="Arial" w:cs="Arial"/>
          <w:sz w:val="18"/>
          <w:szCs w:val="18"/>
        </w:rPr>
        <w:t>t</w:t>
      </w:r>
      <w:r w:rsidR="00473812" w:rsidRPr="00917500">
        <w:rPr>
          <w:rFonts w:ascii="Arial" w:eastAsia="Verdana" w:hAnsi="Arial" w:cs="Arial"/>
          <w:sz w:val="18"/>
          <w:szCs w:val="18"/>
        </w:rPr>
        <w:t>e »</w:t>
      </w:r>
      <w:r w:rsidR="00F15353" w:rsidRPr="00917500">
        <w:rPr>
          <w:rFonts w:ascii="Arial" w:eastAsia="Verdana" w:hAnsi="Arial" w:cs="Arial"/>
          <w:sz w:val="18"/>
          <w:szCs w:val="18"/>
        </w:rPr>
        <w:t xml:space="preserve">. Il est également possible d’utiliser les </w:t>
      </w:r>
      <w:r w:rsidR="00F15353" w:rsidRPr="00917500">
        <w:rPr>
          <w:rFonts w:ascii="Arial" w:eastAsia="Verdana" w:hAnsi="Arial" w:cs="Arial"/>
          <w:b/>
          <w:bCs/>
          <w:sz w:val="18"/>
          <w:szCs w:val="18"/>
        </w:rPr>
        <w:t xml:space="preserve">StoFlexyl + StoFlexyl Cement </w:t>
      </w:r>
      <w:r w:rsidR="00F15353" w:rsidRPr="00917500">
        <w:rPr>
          <w:rFonts w:ascii="Arial" w:eastAsia="Verdana" w:hAnsi="Arial" w:cs="Arial"/>
          <w:sz w:val="18"/>
          <w:szCs w:val="18"/>
        </w:rPr>
        <w:t xml:space="preserve">à la place du </w:t>
      </w:r>
      <w:r w:rsidR="00F15353" w:rsidRPr="00917500">
        <w:rPr>
          <w:rFonts w:ascii="Arial" w:eastAsia="Verdana" w:hAnsi="Arial" w:cs="Arial"/>
          <w:b/>
          <w:bCs/>
          <w:sz w:val="18"/>
          <w:szCs w:val="18"/>
        </w:rPr>
        <w:t>StoLevell SW Plus</w:t>
      </w:r>
    </w:p>
    <w:p w14:paraId="11909E86" w14:textId="04174153" w:rsidR="00523830" w:rsidRDefault="00523830" w:rsidP="00636140">
      <w:pPr>
        <w:ind w:left="-709" w:right="1"/>
        <w:jc w:val="both"/>
        <w:rPr>
          <w:rFonts w:ascii="Arial" w:eastAsia="Verdana" w:hAnsi="Arial" w:cs="Arial"/>
          <w:sz w:val="18"/>
          <w:szCs w:val="18"/>
        </w:rPr>
      </w:pPr>
    </w:p>
    <w:p w14:paraId="55E2C010" w14:textId="3AED77B8" w:rsidR="0094059B"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Sur un support plan, sec, propre et porteur, on applique une couche préliminaire de </w:t>
      </w:r>
      <w:r w:rsidRPr="00FF0E10">
        <w:rPr>
          <w:rFonts w:ascii="Arial" w:eastAsia="Verdana" w:hAnsi="Arial" w:cs="Arial"/>
          <w:b/>
          <w:bCs/>
          <w:sz w:val="18"/>
          <w:szCs w:val="18"/>
        </w:rPr>
        <w:t>StoLevell SW Plus</w:t>
      </w:r>
      <w:r w:rsidRPr="00FF0E10">
        <w:rPr>
          <w:rFonts w:ascii="Arial" w:eastAsia="Verdana" w:hAnsi="Arial" w:cs="Arial"/>
          <w:sz w:val="18"/>
          <w:szCs w:val="18"/>
        </w:rPr>
        <w:t> sur une hauteur de 1,20 m (dont 1 m en partie enterrée et 20 cm au-dessus du sol), à l’aide d’une taloche inox, à raison d</w:t>
      </w:r>
      <w:r w:rsidR="007B4B59">
        <w:rPr>
          <w:rFonts w:ascii="Arial" w:eastAsia="Verdana" w:hAnsi="Arial" w:cs="Arial"/>
          <w:sz w:val="18"/>
          <w:szCs w:val="18"/>
        </w:rPr>
        <w:t>e</w:t>
      </w:r>
      <w:r w:rsidRPr="00FF0E10">
        <w:rPr>
          <w:rFonts w:ascii="Arial" w:eastAsia="Verdana" w:hAnsi="Arial" w:cs="Arial"/>
          <w:sz w:val="18"/>
          <w:szCs w:val="18"/>
        </w:rPr>
        <w:t xml:space="preserve"> 1 kg/m²</w:t>
      </w:r>
      <w:r w:rsidR="007B4B59">
        <w:rPr>
          <w:rFonts w:ascii="Arial" w:eastAsia="Verdana" w:hAnsi="Arial" w:cs="Arial"/>
          <w:sz w:val="18"/>
          <w:szCs w:val="18"/>
        </w:rPr>
        <w:t xml:space="preserve"> environ</w:t>
      </w:r>
      <w:r w:rsidRPr="00FF0E10">
        <w:rPr>
          <w:rFonts w:ascii="Arial" w:eastAsia="Verdana" w:hAnsi="Arial" w:cs="Arial"/>
          <w:sz w:val="18"/>
          <w:szCs w:val="18"/>
        </w:rPr>
        <w:t>.</w:t>
      </w:r>
      <w:r w:rsidR="0094059B">
        <w:rPr>
          <w:rFonts w:ascii="Arial" w:eastAsia="Verdana" w:hAnsi="Arial" w:cs="Arial"/>
          <w:sz w:val="18"/>
          <w:szCs w:val="18"/>
        </w:rPr>
        <w:t xml:space="preserve"> </w:t>
      </w:r>
    </w:p>
    <w:p w14:paraId="4613F83C" w14:textId="77777777" w:rsidR="00523830" w:rsidRDefault="00523830" w:rsidP="00636140">
      <w:pPr>
        <w:ind w:left="-709" w:right="1"/>
        <w:jc w:val="both"/>
        <w:rPr>
          <w:rFonts w:ascii="Arial" w:eastAsia="Verdana" w:hAnsi="Arial" w:cs="Arial"/>
          <w:sz w:val="18"/>
          <w:szCs w:val="18"/>
        </w:rPr>
      </w:pPr>
    </w:p>
    <w:p w14:paraId="4F06E97D" w14:textId="741E363F" w:rsidR="00FF0E10"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Sur cette couche d’impression, une bande de </w:t>
      </w:r>
      <w:r w:rsidRPr="00FF0E10">
        <w:rPr>
          <w:rFonts w:ascii="Arial" w:eastAsia="Verdana" w:hAnsi="Arial" w:cs="Arial"/>
          <w:b/>
          <w:bCs/>
          <w:sz w:val="18"/>
          <w:szCs w:val="18"/>
        </w:rPr>
        <w:t>StoFibre de Verre Standard</w:t>
      </w:r>
      <w:r w:rsidRPr="00FF0E10">
        <w:rPr>
          <w:rFonts w:ascii="Arial" w:eastAsia="Verdana" w:hAnsi="Arial" w:cs="Arial"/>
          <w:sz w:val="18"/>
          <w:szCs w:val="18"/>
        </w:rPr>
        <w:t> est collée sur 20 cm à partir du point le plus bas de l’isolant enterré, en la laissant en attente pour un retour sur la face extérieure du panneau isolant (</w:t>
      </w:r>
      <w:r w:rsidRPr="00FF0E10">
        <w:rPr>
          <w:rFonts w:ascii="Arial" w:eastAsia="Verdana" w:hAnsi="Arial" w:cs="Arial"/>
          <w:b/>
          <w:bCs/>
          <w:sz w:val="18"/>
          <w:szCs w:val="18"/>
        </w:rPr>
        <w:t>Sto-Panneau Isolant Top 31</w:t>
      </w:r>
      <w:r w:rsidRPr="00FF0E10">
        <w:rPr>
          <w:rFonts w:ascii="Arial" w:eastAsia="Verdana" w:hAnsi="Arial" w:cs="Arial"/>
          <w:sz w:val="18"/>
          <w:szCs w:val="18"/>
        </w:rPr>
        <w:t> ou </w:t>
      </w:r>
      <w:r w:rsidRPr="00FF0E10">
        <w:rPr>
          <w:rFonts w:ascii="Arial" w:eastAsia="Verdana" w:hAnsi="Arial" w:cs="Arial"/>
          <w:b/>
          <w:bCs/>
          <w:sz w:val="18"/>
          <w:szCs w:val="18"/>
        </w:rPr>
        <w:t>Sto-Panneau Polystyrène PS 15 SE</w:t>
      </w:r>
      <w:r w:rsidRPr="00FF0E10">
        <w:rPr>
          <w:rFonts w:ascii="Arial" w:eastAsia="Verdana" w:hAnsi="Arial" w:cs="Arial"/>
          <w:sz w:val="18"/>
          <w:szCs w:val="18"/>
        </w:rPr>
        <w:t>).</w:t>
      </w:r>
    </w:p>
    <w:p w14:paraId="7E02F805" w14:textId="77777777" w:rsidR="00523830" w:rsidRDefault="00523830" w:rsidP="00636140">
      <w:pPr>
        <w:ind w:left="-709" w:right="1"/>
        <w:jc w:val="both"/>
        <w:rPr>
          <w:rFonts w:ascii="Arial" w:eastAsia="Verdana" w:hAnsi="Arial" w:cs="Arial"/>
          <w:sz w:val="18"/>
          <w:szCs w:val="18"/>
        </w:rPr>
      </w:pPr>
    </w:p>
    <w:p w14:paraId="57384BB5" w14:textId="0726FEA0" w:rsidR="00FF0E10"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Une fois la première couche sèche, une seconde couche de </w:t>
      </w:r>
      <w:r w:rsidRPr="00FF0E10">
        <w:rPr>
          <w:rFonts w:ascii="Arial" w:eastAsia="Verdana" w:hAnsi="Arial" w:cs="Arial"/>
          <w:b/>
          <w:bCs/>
          <w:sz w:val="18"/>
          <w:szCs w:val="18"/>
        </w:rPr>
        <w:t>StoLevell SW Plus</w:t>
      </w:r>
      <w:r w:rsidRPr="00FF0E10">
        <w:rPr>
          <w:rFonts w:ascii="Arial" w:eastAsia="Verdana" w:hAnsi="Arial" w:cs="Arial"/>
          <w:sz w:val="18"/>
          <w:szCs w:val="18"/>
        </w:rPr>
        <w:t> est appliquée à la taloche, à raison de 2,5 kg/m², en rendant la surface rugueuse. Les panneaux isolants, d’une épaisseur comprise entre 20 et 300 mm, sont découpés à 45° à l’aide de la machine </w:t>
      </w:r>
      <w:r w:rsidRPr="00FF0E10">
        <w:rPr>
          <w:rFonts w:ascii="Arial" w:eastAsia="Verdana" w:hAnsi="Arial" w:cs="Arial"/>
          <w:b/>
          <w:bCs/>
          <w:sz w:val="18"/>
          <w:szCs w:val="18"/>
        </w:rPr>
        <w:t>Sto-Fil Chaud</w:t>
      </w:r>
      <w:r w:rsidRPr="00FF0E10">
        <w:rPr>
          <w:rFonts w:ascii="Arial" w:eastAsia="Verdana" w:hAnsi="Arial" w:cs="Arial"/>
          <w:sz w:val="18"/>
          <w:szCs w:val="18"/>
        </w:rPr>
        <w:t>, puis encollés en plein avec </w:t>
      </w:r>
      <w:r w:rsidRPr="00FF0E10">
        <w:rPr>
          <w:rFonts w:ascii="Arial" w:eastAsia="Verdana" w:hAnsi="Arial" w:cs="Arial"/>
          <w:b/>
          <w:bCs/>
          <w:sz w:val="18"/>
          <w:szCs w:val="18"/>
        </w:rPr>
        <w:t>StoLevell SW Plus</w:t>
      </w:r>
      <w:r w:rsidRPr="00FF0E10">
        <w:rPr>
          <w:rFonts w:ascii="Arial" w:eastAsia="Verdana" w:hAnsi="Arial" w:cs="Arial"/>
          <w:sz w:val="18"/>
          <w:szCs w:val="18"/>
        </w:rPr>
        <w:t> (4 kg/m²) avant d’être pressés sur le support, avec des joints parfaitement serrés.</w:t>
      </w:r>
    </w:p>
    <w:p w14:paraId="201EEA6A" w14:textId="77777777" w:rsidR="00523830" w:rsidRDefault="00523830" w:rsidP="00636140">
      <w:pPr>
        <w:ind w:left="-709" w:right="1"/>
        <w:jc w:val="both"/>
        <w:rPr>
          <w:rFonts w:ascii="Arial" w:eastAsia="Verdana" w:hAnsi="Arial" w:cs="Arial"/>
          <w:sz w:val="18"/>
          <w:szCs w:val="18"/>
        </w:rPr>
      </w:pPr>
    </w:p>
    <w:p w14:paraId="25BD3CCA" w14:textId="52F1C4FC" w:rsidR="00FF0E10"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La fibre de verre laissée en attente est ensuite repliée sur la face extérieure du polystyrène et marouflée dans </w:t>
      </w:r>
      <w:r w:rsidRPr="00FF0E10">
        <w:rPr>
          <w:rFonts w:ascii="Arial" w:eastAsia="Verdana" w:hAnsi="Arial" w:cs="Arial"/>
          <w:b/>
          <w:bCs/>
          <w:sz w:val="18"/>
          <w:szCs w:val="18"/>
        </w:rPr>
        <w:t>StoLevell SW Plus</w:t>
      </w:r>
      <w:r w:rsidRPr="00FF0E10">
        <w:rPr>
          <w:rFonts w:ascii="Arial" w:eastAsia="Verdana" w:hAnsi="Arial" w:cs="Arial"/>
          <w:sz w:val="18"/>
          <w:szCs w:val="18"/>
        </w:rPr>
        <w:t>. Une </w:t>
      </w:r>
      <w:r w:rsidRPr="00FF0E10">
        <w:rPr>
          <w:rFonts w:ascii="Arial" w:eastAsia="Verdana" w:hAnsi="Arial" w:cs="Arial"/>
          <w:b/>
          <w:bCs/>
          <w:sz w:val="18"/>
          <w:szCs w:val="18"/>
        </w:rPr>
        <w:t>protection mécanique</w:t>
      </w:r>
      <w:r w:rsidRPr="00FF0E10">
        <w:rPr>
          <w:rFonts w:ascii="Arial" w:eastAsia="Verdana" w:hAnsi="Arial" w:cs="Arial"/>
          <w:sz w:val="18"/>
          <w:szCs w:val="18"/>
        </w:rPr>
        <w:t> est obligatoire pour sécuriser la partie enterrée.</w:t>
      </w:r>
    </w:p>
    <w:p w14:paraId="56583216" w14:textId="77777777" w:rsidR="00523830" w:rsidRDefault="00523830" w:rsidP="00636140">
      <w:pPr>
        <w:ind w:left="-709" w:right="1"/>
        <w:jc w:val="both"/>
        <w:rPr>
          <w:rFonts w:ascii="Arial" w:eastAsia="Verdana" w:hAnsi="Arial" w:cs="Arial"/>
          <w:sz w:val="18"/>
          <w:szCs w:val="18"/>
        </w:rPr>
      </w:pPr>
    </w:p>
    <w:p w14:paraId="67D1E9A5" w14:textId="3A1F4877" w:rsidR="00FF0E10" w:rsidRPr="00FF0E10" w:rsidRDefault="00FF0E10" w:rsidP="00636140">
      <w:pPr>
        <w:ind w:left="-709" w:right="1"/>
        <w:jc w:val="both"/>
        <w:rPr>
          <w:rFonts w:ascii="Arial" w:eastAsia="Verdana" w:hAnsi="Arial" w:cs="Arial"/>
          <w:sz w:val="18"/>
          <w:szCs w:val="18"/>
        </w:rPr>
      </w:pPr>
      <w:r w:rsidRPr="00D65905">
        <w:rPr>
          <w:rFonts w:ascii="Arial" w:eastAsia="Verdana" w:hAnsi="Arial" w:cs="Arial"/>
          <w:sz w:val="18"/>
          <w:szCs w:val="18"/>
        </w:rPr>
        <w:t>Pour le socle de départ, situé à 15 ou 20 cm au-dessus du sol, on maroufle </w:t>
      </w:r>
      <w:r w:rsidRPr="00D65905">
        <w:rPr>
          <w:rFonts w:ascii="Arial" w:eastAsia="Verdana" w:hAnsi="Arial" w:cs="Arial"/>
          <w:b/>
          <w:bCs/>
          <w:sz w:val="18"/>
          <w:szCs w:val="18"/>
        </w:rPr>
        <w:t>StoLevell SW Plus</w:t>
      </w:r>
      <w:r w:rsidRPr="00D65905">
        <w:rPr>
          <w:rFonts w:ascii="Arial" w:eastAsia="Verdana" w:hAnsi="Arial" w:cs="Arial"/>
          <w:sz w:val="18"/>
          <w:szCs w:val="18"/>
        </w:rPr>
        <w:t> jusqu’</w:t>
      </w:r>
      <w:r w:rsidR="00461E3F" w:rsidRPr="00D65905">
        <w:rPr>
          <w:rFonts w:ascii="Arial" w:eastAsia="Verdana" w:hAnsi="Arial" w:cs="Arial"/>
          <w:sz w:val="18"/>
          <w:szCs w:val="18"/>
        </w:rPr>
        <w:t>au</w:t>
      </w:r>
      <w:r w:rsidRPr="00D65905">
        <w:rPr>
          <w:rFonts w:ascii="Arial" w:eastAsia="Verdana" w:hAnsi="Arial" w:cs="Arial"/>
          <w:sz w:val="18"/>
          <w:szCs w:val="18"/>
        </w:rPr>
        <w:t> </w:t>
      </w:r>
      <w:r w:rsidRPr="00D65905">
        <w:rPr>
          <w:rFonts w:ascii="Arial" w:eastAsia="Verdana" w:hAnsi="Arial" w:cs="Arial"/>
          <w:b/>
          <w:bCs/>
          <w:sz w:val="18"/>
          <w:szCs w:val="18"/>
        </w:rPr>
        <w:t>Sto-Profil de départ S12</w:t>
      </w:r>
      <w:r w:rsidR="00E034F8" w:rsidRPr="00D65905">
        <w:rPr>
          <w:rFonts w:ascii="Arial" w:eastAsia="Verdana" w:hAnsi="Arial" w:cs="Arial"/>
          <w:sz w:val="18"/>
          <w:szCs w:val="18"/>
        </w:rPr>
        <w:t>,</w:t>
      </w:r>
      <w:r w:rsidRPr="00D65905">
        <w:rPr>
          <w:rFonts w:ascii="Arial" w:eastAsia="Verdana" w:hAnsi="Arial" w:cs="Arial"/>
          <w:sz w:val="18"/>
          <w:szCs w:val="18"/>
        </w:rPr>
        <w:t xml:space="preserve"> du </w:t>
      </w:r>
      <w:r w:rsidR="00E034F8" w:rsidRPr="00D65905">
        <w:rPr>
          <w:rFonts w:ascii="Arial" w:eastAsia="Verdana" w:hAnsi="Arial" w:cs="Arial"/>
          <w:b/>
          <w:bCs/>
          <w:sz w:val="18"/>
          <w:szCs w:val="18"/>
        </w:rPr>
        <w:t>StoProfile Start</w:t>
      </w:r>
      <w:r w:rsidR="001F1128" w:rsidRPr="00D65905">
        <w:rPr>
          <w:rFonts w:ascii="Arial" w:eastAsia="Verdana" w:hAnsi="Arial" w:cs="Arial"/>
          <w:b/>
          <w:bCs/>
          <w:sz w:val="18"/>
          <w:szCs w:val="18"/>
        </w:rPr>
        <w:t xml:space="preserve"> ST</w:t>
      </w:r>
      <w:r w:rsidRPr="00D65905">
        <w:rPr>
          <w:rFonts w:ascii="Arial" w:eastAsia="Verdana" w:hAnsi="Arial" w:cs="Arial"/>
          <w:sz w:val="18"/>
          <w:szCs w:val="18"/>
        </w:rPr>
        <w:t>, puis on pos</w:t>
      </w:r>
      <w:r w:rsidR="00A7291E" w:rsidRPr="00D65905">
        <w:rPr>
          <w:rFonts w:ascii="Arial" w:eastAsia="Verdana" w:hAnsi="Arial" w:cs="Arial"/>
          <w:sz w:val="18"/>
          <w:szCs w:val="18"/>
        </w:rPr>
        <w:t>itionne</w:t>
      </w:r>
      <w:r w:rsidRPr="00D65905">
        <w:rPr>
          <w:rFonts w:ascii="Arial" w:eastAsia="Verdana" w:hAnsi="Arial" w:cs="Arial"/>
          <w:sz w:val="18"/>
          <w:szCs w:val="18"/>
        </w:rPr>
        <w:t> </w:t>
      </w:r>
      <w:r w:rsidRPr="00D65905">
        <w:rPr>
          <w:rFonts w:ascii="Arial" w:eastAsia="Verdana" w:hAnsi="Arial" w:cs="Arial"/>
          <w:b/>
          <w:bCs/>
          <w:sz w:val="18"/>
          <w:szCs w:val="18"/>
        </w:rPr>
        <w:t>Sto-Compribande</w:t>
      </w:r>
      <w:r w:rsidRPr="00D65905">
        <w:rPr>
          <w:rFonts w:ascii="Arial" w:eastAsia="Verdana" w:hAnsi="Arial" w:cs="Arial"/>
          <w:sz w:val="18"/>
          <w:szCs w:val="18"/>
        </w:rPr>
        <w:t> en raccordement sous le profil.</w:t>
      </w:r>
    </w:p>
    <w:p w14:paraId="0B7512C5" w14:textId="77777777" w:rsidR="00523830" w:rsidRDefault="00523830" w:rsidP="00636140">
      <w:pPr>
        <w:ind w:left="-709" w:right="1"/>
        <w:jc w:val="both"/>
        <w:rPr>
          <w:rFonts w:ascii="Arial" w:eastAsia="Verdana" w:hAnsi="Arial" w:cs="Arial"/>
          <w:sz w:val="18"/>
          <w:szCs w:val="18"/>
        </w:rPr>
      </w:pPr>
    </w:p>
    <w:p w14:paraId="7AFD5E17" w14:textId="10864E43" w:rsidR="00FF0E10" w:rsidRPr="00FF0E10" w:rsidRDefault="00FF0E10" w:rsidP="00636140">
      <w:pPr>
        <w:ind w:left="-709" w:right="1"/>
        <w:jc w:val="both"/>
        <w:rPr>
          <w:rFonts w:ascii="Arial" w:eastAsia="Verdana" w:hAnsi="Arial" w:cs="Arial"/>
          <w:sz w:val="18"/>
          <w:szCs w:val="18"/>
        </w:rPr>
      </w:pPr>
      <w:r w:rsidRPr="00FF0E10">
        <w:rPr>
          <w:rFonts w:ascii="Arial" w:eastAsia="Verdana" w:hAnsi="Arial" w:cs="Arial"/>
          <w:sz w:val="18"/>
          <w:szCs w:val="18"/>
        </w:rPr>
        <w:t>Enfin, un </w:t>
      </w:r>
      <w:r w:rsidRPr="00FF0E10">
        <w:rPr>
          <w:rFonts w:ascii="Arial" w:eastAsia="Verdana" w:hAnsi="Arial" w:cs="Arial"/>
          <w:b/>
          <w:bCs/>
          <w:sz w:val="18"/>
          <w:szCs w:val="18"/>
        </w:rPr>
        <w:t>film à picots</w:t>
      </w:r>
      <w:r w:rsidRPr="00FF0E10">
        <w:rPr>
          <w:rFonts w:ascii="Arial" w:eastAsia="Verdana" w:hAnsi="Arial" w:cs="Arial"/>
          <w:sz w:val="18"/>
          <w:szCs w:val="18"/>
        </w:rPr>
        <w:t> est prévu comme protection mécanique de la partie enterrée. Pour assurer l’esthétique du soubassement, il est possible d’appliquer un revêtement de finition mince tel que </w:t>
      </w:r>
      <w:r w:rsidRPr="00FF0E10">
        <w:rPr>
          <w:rFonts w:ascii="Arial" w:eastAsia="Verdana" w:hAnsi="Arial" w:cs="Arial"/>
          <w:b/>
          <w:bCs/>
          <w:sz w:val="18"/>
          <w:szCs w:val="18"/>
        </w:rPr>
        <w:t>StoColor Silco</w:t>
      </w:r>
      <w:r w:rsidRPr="00FF0E10">
        <w:rPr>
          <w:rFonts w:ascii="Arial" w:eastAsia="Verdana" w:hAnsi="Arial" w:cs="Arial"/>
          <w:sz w:val="18"/>
          <w:szCs w:val="18"/>
        </w:rPr>
        <w:t>, </w:t>
      </w:r>
      <w:r w:rsidRPr="00FF0E10">
        <w:rPr>
          <w:rFonts w:ascii="Arial" w:eastAsia="Verdana" w:hAnsi="Arial" w:cs="Arial"/>
          <w:b/>
          <w:bCs/>
          <w:sz w:val="18"/>
          <w:szCs w:val="18"/>
        </w:rPr>
        <w:t>Silco G</w:t>
      </w:r>
      <w:r w:rsidRPr="00FF0E10">
        <w:rPr>
          <w:rFonts w:ascii="Arial" w:eastAsia="Verdana" w:hAnsi="Arial" w:cs="Arial"/>
          <w:sz w:val="18"/>
          <w:szCs w:val="18"/>
        </w:rPr>
        <w:t>, </w:t>
      </w:r>
      <w:r w:rsidRPr="00FF0E10">
        <w:rPr>
          <w:rFonts w:ascii="Arial" w:eastAsia="Verdana" w:hAnsi="Arial" w:cs="Arial"/>
          <w:b/>
          <w:bCs/>
          <w:sz w:val="18"/>
          <w:szCs w:val="18"/>
        </w:rPr>
        <w:t>Jumbosil</w:t>
      </w:r>
      <w:r w:rsidRPr="00FF0E10">
        <w:rPr>
          <w:rFonts w:ascii="Arial" w:eastAsia="Verdana" w:hAnsi="Arial" w:cs="Arial"/>
          <w:sz w:val="18"/>
          <w:szCs w:val="18"/>
        </w:rPr>
        <w:t>, </w:t>
      </w:r>
      <w:r w:rsidRPr="00FF0E10">
        <w:rPr>
          <w:rFonts w:ascii="Arial" w:eastAsia="Verdana" w:hAnsi="Arial" w:cs="Arial"/>
          <w:b/>
          <w:bCs/>
          <w:sz w:val="18"/>
          <w:szCs w:val="18"/>
        </w:rPr>
        <w:t>Lotusan</w:t>
      </w:r>
      <w:r w:rsidRPr="00FF0E10">
        <w:rPr>
          <w:rFonts w:ascii="Arial" w:eastAsia="Verdana" w:hAnsi="Arial" w:cs="Arial"/>
          <w:sz w:val="18"/>
          <w:szCs w:val="18"/>
        </w:rPr>
        <w:t> ou </w:t>
      </w:r>
      <w:r w:rsidRPr="00FF0E10">
        <w:rPr>
          <w:rFonts w:ascii="Arial" w:eastAsia="Verdana" w:hAnsi="Arial" w:cs="Arial"/>
          <w:b/>
          <w:bCs/>
          <w:sz w:val="18"/>
          <w:szCs w:val="18"/>
        </w:rPr>
        <w:t>Lotusan G</w:t>
      </w:r>
      <w:r w:rsidRPr="00FF0E10">
        <w:rPr>
          <w:rFonts w:ascii="Arial" w:eastAsia="Verdana" w:hAnsi="Arial" w:cs="Arial"/>
          <w:sz w:val="18"/>
          <w:szCs w:val="18"/>
        </w:rPr>
        <w:t>.</w:t>
      </w:r>
    </w:p>
    <w:p w14:paraId="2D2C3B8F" w14:textId="77777777" w:rsidR="00736568" w:rsidRDefault="00736568" w:rsidP="008D6E39">
      <w:pPr>
        <w:ind w:left="-709" w:right="1"/>
        <w:jc w:val="center"/>
        <w:rPr>
          <w:rFonts w:ascii="Arial" w:eastAsia="Verdana" w:hAnsi="Arial" w:cs="Arial"/>
          <w:b/>
          <w:bCs/>
          <w:sz w:val="18"/>
          <w:szCs w:val="18"/>
          <w:u w:val="single"/>
        </w:rPr>
      </w:pPr>
    </w:p>
    <w:p w14:paraId="00EBC7B8" w14:textId="4EB91374" w:rsidR="00205654" w:rsidRDefault="00875F39" w:rsidP="008D6E39">
      <w:pPr>
        <w:ind w:left="-709" w:right="1"/>
        <w:jc w:val="center"/>
        <w:rPr>
          <w:rFonts w:ascii="Arial" w:eastAsia="Verdana" w:hAnsi="Arial" w:cs="Arial"/>
          <w:b/>
          <w:bCs/>
          <w:sz w:val="18"/>
          <w:szCs w:val="18"/>
          <w:u w:val="single"/>
        </w:rPr>
      </w:pPr>
      <w:r w:rsidRPr="00ED735C">
        <w:rPr>
          <w:rFonts w:ascii="Arial" w:eastAsia="Verdana" w:hAnsi="Arial" w:cs="Arial"/>
          <w:b/>
          <w:bCs/>
          <w:sz w:val="18"/>
          <w:szCs w:val="18"/>
          <w:u w:val="single"/>
        </w:rPr>
        <w:t xml:space="preserve">Schéma </w:t>
      </w:r>
      <w:r w:rsidR="00205654" w:rsidRPr="00ED735C">
        <w:rPr>
          <w:rFonts w:ascii="Arial" w:eastAsia="Verdana" w:hAnsi="Arial" w:cs="Arial"/>
          <w:b/>
          <w:bCs/>
          <w:sz w:val="18"/>
          <w:szCs w:val="18"/>
          <w:u w:val="single"/>
        </w:rPr>
        <w:t>traitement des parties enterrée</w:t>
      </w:r>
    </w:p>
    <w:p w14:paraId="04BE93DA" w14:textId="77777777" w:rsidR="00636140" w:rsidRPr="00ED735C" w:rsidRDefault="00636140" w:rsidP="008D6E39">
      <w:pPr>
        <w:ind w:left="-709" w:right="1"/>
        <w:jc w:val="center"/>
        <w:rPr>
          <w:rFonts w:ascii="Arial" w:eastAsia="Verdana" w:hAnsi="Arial" w:cs="Arial"/>
          <w:b/>
          <w:bCs/>
          <w:sz w:val="18"/>
          <w:szCs w:val="18"/>
          <w:u w:val="single"/>
        </w:rPr>
      </w:pPr>
    </w:p>
    <w:p w14:paraId="6747A23E" w14:textId="7E296285" w:rsidR="00EB5FCF" w:rsidRDefault="00681165" w:rsidP="007C0E3E">
      <w:pPr>
        <w:ind w:left="-709" w:right="1"/>
        <w:jc w:val="center"/>
        <w:rPr>
          <w:rFonts w:ascii="Arial" w:eastAsia="Verdana" w:hAnsi="Arial" w:cs="Arial"/>
          <w:sz w:val="18"/>
          <w:szCs w:val="18"/>
        </w:rPr>
      </w:pPr>
      <w:r w:rsidRPr="00CC2C66">
        <w:rPr>
          <w:rFonts w:ascii="Arial" w:eastAsia="Verdana" w:hAnsi="Arial" w:cs="Arial"/>
          <w:noProof/>
          <w:sz w:val="18"/>
          <w:szCs w:val="18"/>
        </w:rPr>
        <w:drawing>
          <wp:inline distT="0" distB="0" distL="0" distR="0" wp14:anchorId="41BE1D18" wp14:editId="2FC35846">
            <wp:extent cx="3880800" cy="4680000"/>
            <wp:effectExtent l="0" t="0" r="5715" b="6350"/>
            <wp:docPr id="553253749" name="Image 1" descr="Une image contenant capture d’écran, diagramme, texte, lign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53253749" name="Image 1" descr="Une image contenant capture d’écran, diagramme, texte, ligne&#10;&#10;Le contenu généré par l’IA peut être incorrect."/>
                    <pic:cNvPicPr/>
                  </pic:nvPicPr>
                  <pic:blipFill>
                    <a:blip r:embed="rId12"/>
                    <a:stretch>
                      <a:fillRect/>
                    </a:stretch>
                  </pic:blipFill>
                  <pic:spPr>
                    <a:xfrm>
                      <a:off x="0" y="0"/>
                      <a:ext cx="3880800" cy="4680000"/>
                    </a:xfrm>
                    <a:prstGeom prst="rect">
                      <a:avLst/>
                    </a:prstGeom>
                  </pic:spPr>
                </pic:pic>
              </a:graphicData>
            </a:graphic>
          </wp:inline>
        </w:drawing>
      </w:r>
    </w:p>
    <w:p w14:paraId="6D798256" w14:textId="77777777" w:rsidR="004C6EFF" w:rsidRDefault="004C6EFF" w:rsidP="00331C50">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6923D9" w:rsidRPr="00636140" w14:paraId="6E7813C4" w14:textId="77777777" w:rsidTr="00091312">
        <w:trPr>
          <w:trHeight w:val="248"/>
        </w:trPr>
        <w:tc>
          <w:tcPr>
            <w:tcW w:w="10349" w:type="dxa"/>
          </w:tcPr>
          <w:p w14:paraId="751CD72F" w14:textId="66475466" w:rsidR="006923D9" w:rsidRPr="00636140" w:rsidRDefault="006923D9" w:rsidP="00091312">
            <w:pPr>
              <w:jc w:val="center"/>
              <w:rPr>
                <w:rFonts w:ascii="Arial" w:eastAsia="Verdana" w:hAnsi="Arial" w:cs="Arial"/>
                <w:b/>
                <w:bCs/>
                <w:color w:val="2F5496" w:themeColor="accent5" w:themeShade="BF"/>
              </w:rPr>
            </w:pPr>
            <w:r w:rsidRPr="00636140">
              <w:rPr>
                <w:rFonts w:ascii="Arial" w:eastAsia="Verdana" w:hAnsi="Arial" w:cs="Arial"/>
              </w:rPr>
              <w:br w:type="page"/>
            </w:r>
            <w:r w:rsidRPr="00636140">
              <w:rPr>
                <w:rFonts w:ascii="Arial" w:hAnsi="Arial" w:cs="Arial"/>
                <w:b/>
                <w:bCs/>
                <w:color w:val="2F5496" w:themeColor="accent5" w:themeShade="BF"/>
              </w:rPr>
              <w:t xml:space="preserve">Peinture en </w:t>
            </w:r>
            <w:r w:rsidR="008C79D1" w:rsidRPr="00636140">
              <w:rPr>
                <w:rFonts w:ascii="Arial" w:hAnsi="Arial" w:cs="Arial"/>
                <w:b/>
                <w:bCs/>
                <w:color w:val="2F5496" w:themeColor="accent5" w:themeShade="BF"/>
              </w:rPr>
              <w:t>S</w:t>
            </w:r>
            <w:r w:rsidRPr="00636140">
              <w:rPr>
                <w:rFonts w:ascii="Arial" w:hAnsi="Arial" w:cs="Arial"/>
                <w:b/>
                <w:bCs/>
                <w:color w:val="2F5496" w:themeColor="accent5" w:themeShade="BF"/>
              </w:rPr>
              <w:t>ous-</w:t>
            </w:r>
            <w:r w:rsidR="0004378A" w:rsidRPr="00636140">
              <w:rPr>
                <w:rFonts w:ascii="Arial" w:hAnsi="Arial" w:cs="Arial"/>
                <w:b/>
                <w:bCs/>
                <w:color w:val="2F5496" w:themeColor="accent5" w:themeShade="BF"/>
              </w:rPr>
              <w:t>f</w:t>
            </w:r>
            <w:r w:rsidRPr="00636140">
              <w:rPr>
                <w:rFonts w:ascii="Arial" w:hAnsi="Arial" w:cs="Arial"/>
                <w:b/>
                <w:bCs/>
                <w:color w:val="2F5496" w:themeColor="accent5" w:themeShade="BF"/>
              </w:rPr>
              <w:t xml:space="preserve">ace – </w:t>
            </w:r>
            <w:r w:rsidR="008C79D1" w:rsidRPr="00636140">
              <w:rPr>
                <w:rFonts w:ascii="Arial" w:hAnsi="Arial" w:cs="Arial"/>
                <w:b/>
                <w:bCs/>
                <w:color w:val="2F5496" w:themeColor="accent5" w:themeShade="BF"/>
              </w:rPr>
              <w:t>N</w:t>
            </w:r>
            <w:r w:rsidRPr="00636140">
              <w:rPr>
                <w:rFonts w:ascii="Arial" w:hAnsi="Arial" w:cs="Arial"/>
                <w:b/>
                <w:bCs/>
                <w:color w:val="2F5496" w:themeColor="accent5" w:themeShade="BF"/>
              </w:rPr>
              <w:t>ez de Balcon</w:t>
            </w:r>
          </w:p>
        </w:tc>
      </w:tr>
    </w:tbl>
    <w:p w14:paraId="0F9B4369" w14:textId="77777777" w:rsidR="006923D9" w:rsidRDefault="006923D9" w:rsidP="006923D9">
      <w:pPr>
        <w:ind w:left="-709" w:right="1"/>
        <w:rPr>
          <w:rFonts w:ascii="Arial" w:eastAsia="Verdana" w:hAnsi="Arial" w:cs="Arial"/>
          <w:b/>
          <w:bCs/>
          <w:sz w:val="18"/>
          <w:szCs w:val="18"/>
          <w:u w:val="single"/>
        </w:rPr>
      </w:pPr>
    </w:p>
    <w:p w14:paraId="1B842099" w14:textId="06284DED" w:rsidR="00A677B3" w:rsidRDefault="00A677B3" w:rsidP="00636140">
      <w:pPr>
        <w:ind w:left="-709" w:right="1"/>
        <w:jc w:val="both"/>
        <w:rPr>
          <w:rFonts w:ascii="Arial" w:hAnsi="Arial" w:cs="Arial"/>
          <w:sz w:val="18"/>
          <w:szCs w:val="18"/>
        </w:rPr>
      </w:pPr>
      <w:r>
        <w:rPr>
          <w:rFonts w:ascii="Arial" w:eastAsia="Verdana" w:hAnsi="Arial" w:cs="Arial"/>
          <w:sz w:val="18"/>
          <w:szCs w:val="18"/>
        </w:rPr>
        <w:t xml:space="preserve">Les sous-faces </w:t>
      </w:r>
      <w:r w:rsidRPr="00CC2C66">
        <w:rPr>
          <w:rFonts w:ascii="Arial" w:hAnsi="Arial" w:cs="Arial"/>
          <w:sz w:val="18"/>
          <w:szCs w:val="18"/>
        </w:rPr>
        <w:t xml:space="preserve">et nez de balcons/loggias en béton brut, présentant des pathologies telles que l’encrassement biologique, des fissures localisées et des éclats, feront l’objet d’un traitement spécifique comprenant un nettoyage, une décontamination curative au Sto-Décontaminant Concentré, suivis de l’application d’un </w:t>
      </w:r>
      <w:r>
        <w:rPr>
          <w:rFonts w:ascii="Arial" w:hAnsi="Arial" w:cs="Arial"/>
          <w:sz w:val="18"/>
          <w:szCs w:val="18"/>
        </w:rPr>
        <w:t>primaire</w:t>
      </w:r>
      <w:r w:rsidRPr="00CC2C66">
        <w:rPr>
          <w:rFonts w:ascii="Arial" w:hAnsi="Arial" w:cs="Arial"/>
          <w:sz w:val="18"/>
          <w:szCs w:val="18"/>
        </w:rPr>
        <w:t>, puis de deux couches de finition.</w:t>
      </w:r>
    </w:p>
    <w:p w14:paraId="7FFD3E42" w14:textId="77777777" w:rsidR="00A677B3" w:rsidRDefault="00A677B3" w:rsidP="00636140">
      <w:pPr>
        <w:ind w:left="-709" w:right="1"/>
        <w:jc w:val="both"/>
        <w:rPr>
          <w:rFonts w:ascii="Arial" w:hAnsi="Arial" w:cs="Arial"/>
          <w:sz w:val="18"/>
          <w:szCs w:val="18"/>
        </w:rPr>
      </w:pPr>
    </w:p>
    <w:p w14:paraId="0FAFCED6" w14:textId="3F812D1A" w:rsidR="00A677B3" w:rsidRDefault="00A677B3" w:rsidP="00636140">
      <w:pPr>
        <w:ind w:left="-709" w:right="1"/>
        <w:jc w:val="both"/>
        <w:rPr>
          <w:rFonts w:ascii="Arial" w:hAnsi="Arial" w:cs="Arial"/>
          <w:sz w:val="18"/>
          <w:szCs w:val="18"/>
        </w:rPr>
      </w:pPr>
      <w:r>
        <w:rPr>
          <w:rFonts w:ascii="Arial" w:eastAsia="Verdana" w:hAnsi="Arial" w:cs="Arial"/>
          <w:sz w:val="18"/>
          <w:szCs w:val="18"/>
        </w:rPr>
        <w:t xml:space="preserve">La mise en œuvre </w:t>
      </w:r>
      <w:r w:rsidRPr="00CC2C66">
        <w:rPr>
          <w:rFonts w:ascii="Arial" w:hAnsi="Arial" w:cs="Arial"/>
          <w:sz w:val="18"/>
          <w:szCs w:val="18"/>
        </w:rPr>
        <w:t>devra respecter les prescriptions du DTU 59.1.</w:t>
      </w:r>
    </w:p>
    <w:p w14:paraId="37EAB430" w14:textId="77777777" w:rsidR="00A677B3" w:rsidRDefault="00A677B3" w:rsidP="00636140">
      <w:pPr>
        <w:ind w:left="-709" w:right="1"/>
        <w:jc w:val="both"/>
        <w:rPr>
          <w:rFonts w:ascii="Arial" w:hAnsi="Arial" w:cs="Arial"/>
          <w:sz w:val="18"/>
          <w:szCs w:val="18"/>
        </w:rPr>
      </w:pPr>
    </w:p>
    <w:p w14:paraId="62C2C445" w14:textId="7BA58770" w:rsidR="00A677B3" w:rsidRDefault="00A677B3" w:rsidP="00636140">
      <w:pPr>
        <w:ind w:left="-709" w:right="1"/>
        <w:jc w:val="both"/>
        <w:rPr>
          <w:rFonts w:ascii="Arial" w:eastAsia="Verdana" w:hAnsi="Arial" w:cs="Arial"/>
          <w:sz w:val="18"/>
          <w:szCs w:val="18"/>
        </w:rPr>
      </w:pPr>
      <w:r>
        <w:rPr>
          <w:rFonts w:ascii="Arial" w:hAnsi="Arial" w:cs="Arial"/>
          <w:sz w:val="18"/>
          <w:szCs w:val="18"/>
        </w:rPr>
        <w:t xml:space="preserve">La durabilité </w:t>
      </w:r>
      <w:r w:rsidRPr="00CC2C66">
        <w:rPr>
          <w:rFonts w:ascii="Arial" w:hAnsi="Arial" w:cs="Arial"/>
          <w:sz w:val="18"/>
          <w:szCs w:val="18"/>
        </w:rPr>
        <w:t>des peintures sur les sous-faces et nez de balcon est conditionnée à la mise en œuvre préalable d’une étanchéité des sols de balcons/loggias, ainsi qu’à la pose de couvertines sur les parties horizontales exposées (garde-corps, appuis, acrotères) ou un débord de, à prévoir au lot zinguerie.</w:t>
      </w:r>
    </w:p>
    <w:p w14:paraId="46EA9221" w14:textId="77777777" w:rsidR="00A677B3" w:rsidRDefault="00A677B3" w:rsidP="00636140">
      <w:pPr>
        <w:ind w:left="-709" w:right="1"/>
        <w:jc w:val="both"/>
        <w:rPr>
          <w:rFonts w:ascii="Arial" w:eastAsia="Verdana" w:hAnsi="Arial" w:cs="Arial"/>
          <w:sz w:val="18"/>
          <w:szCs w:val="18"/>
        </w:rPr>
      </w:pPr>
    </w:p>
    <w:p w14:paraId="04C1638B" w14:textId="2A760020" w:rsidR="00A677B3" w:rsidRDefault="00A677B3" w:rsidP="00636140">
      <w:pPr>
        <w:ind w:left="-709" w:right="1"/>
        <w:jc w:val="both"/>
        <w:rPr>
          <w:rFonts w:ascii="Arial" w:hAnsi="Arial" w:cs="Arial"/>
          <w:sz w:val="18"/>
          <w:szCs w:val="18"/>
        </w:rPr>
      </w:pPr>
      <w:r>
        <w:rPr>
          <w:rFonts w:ascii="Arial" w:eastAsia="Verdana" w:hAnsi="Arial" w:cs="Arial"/>
          <w:sz w:val="18"/>
          <w:szCs w:val="18"/>
        </w:rPr>
        <w:t>Il est recommandé</w:t>
      </w:r>
      <w:r w:rsidRPr="003239FA">
        <w:rPr>
          <w:rFonts w:ascii="Arial" w:hAnsi="Arial" w:cs="Arial"/>
          <w:sz w:val="18"/>
          <w:szCs w:val="18"/>
        </w:rPr>
        <w:t>, dans le cadre du lot zinguerie, de prévoir une protection des parties horizontales exposées (garde-corps, appuis, acrotères, débords de balcons…) afin de limiter l’encrassement des façades.</w:t>
      </w:r>
    </w:p>
    <w:p w14:paraId="7EE8CEBC" w14:textId="77777777" w:rsidR="00A677B3" w:rsidRDefault="00A677B3" w:rsidP="00636140">
      <w:pPr>
        <w:ind w:left="-709" w:right="1"/>
        <w:jc w:val="both"/>
        <w:rPr>
          <w:rFonts w:ascii="Arial" w:hAnsi="Arial" w:cs="Arial"/>
          <w:sz w:val="18"/>
          <w:szCs w:val="18"/>
        </w:rPr>
      </w:pPr>
    </w:p>
    <w:p w14:paraId="39807CE1" w14:textId="532AFB1D" w:rsidR="00A134C8" w:rsidRDefault="00A134C8" w:rsidP="00636140">
      <w:pPr>
        <w:ind w:left="-709" w:right="1"/>
        <w:jc w:val="both"/>
        <w:rPr>
          <w:rFonts w:ascii="Arial" w:hAnsi="Arial" w:cs="Arial"/>
          <w:sz w:val="18"/>
          <w:szCs w:val="18"/>
        </w:rPr>
      </w:pPr>
      <w:r>
        <w:rPr>
          <w:rFonts w:ascii="Arial" w:hAnsi="Arial" w:cs="Arial"/>
          <w:sz w:val="18"/>
          <w:szCs w:val="18"/>
        </w:rPr>
        <w:t xml:space="preserve">En nez de balcon, deux solutions sont envisageables : </w:t>
      </w:r>
      <w:r w:rsidR="00A962F7" w:rsidRPr="003239FA">
        <w:rPr>
          <w:rFonts w:ascii="Arial" w:hAnsi="Arial" w:cs="Arial"/>
          <w:sz w:val="18"/>
          <w:szCs w:val="18"/>
        </w:rPr>
        <w:t xml:space="preserve">soit le recouvrement du profilé </w:t>
      </w:r>
      <w:r w:rsidR="00A962F7" w:rsidRPr="00200541">
        <w:rPr>
          <w:rFonts w:ascii="Arial" w:hAnsi="Arial" w:cs="Arial"/>
          <w:b/>
          <w:bCs/>
          <w:sz w:val="18"/>
          <w:szCs w:val="18"/>
        </w:rPr>
        <w:t>StoDeco Line K</w:t>
      </w:r>
      <w:r w:rsidR="00A962F7" w:rsidRPr="003239FA">
        <w:rPr>
          <w:rFonts w:ascii="Arial" w:hAnsi="Arial" w:cs="Arial"/>
          <w:sz w:val="18"/>
          <w:szCs w:val="18"/>
        </w:rPr>
        <w:t xml:space="preserve"> par</w:t>
      </w:r>
      <w:r w:rsidR="00A962F7">
        <w:rPr>
          <w:rFonts w:ascii="Arial" w:hAnsi="Arial" w:cs="Arial"/>
          <w:sz w:val="18"/>
          <w:szCs w:val="18"/>
        </w:rPr>
        <w:t xml:space="preserve"> </w:t>
      </w:r>
      <w:r w:rsidR="00A962F7" w:rsidRPr="003239FA">
        <w:rPr>
          <w:rFonts w:ascii="Arial" w:hAnsi="Arial" w:cs="Arial"/>
          <w:sz w:val="18"/>
          <w:szCs w:val="18"/>
        </w:rPr>
        <w:t xml:space="preserve">le Système d’Étanchéité Liquide (SEL) appliqué en continuité de la partie courante, en respectant les prescriptions du fabricant et en intégrant une fibre de renfort à la jonction dalle/profilé, soit la mise en œuvre d’un profil aluminium fixé mécaniquement et étanché avec du mastic </w:t>
      </w:r>
      <w:r w:rsidR="00A962F7" w:rsidRPr="00200541">
        <w:rPr>
          <w:rFonts w:ascii="Arial" w:hAnsi="Arial" w:cs="Arial"/>
          <w:b/>
          <w:bCs/>
          <w:sz w:val="18"/>
          <w:szCs w:val="18"/>
        </w:rPr>
        <w:t>StoSeal F355</w:t>
      </w:r>
      <w:r w:rsidR="00A962F7" w:rsidRPr="003239FA">
        <w:rPr>
          <w:rFonts w:ascii="Arial" w:hAnsi="Arial" w:cs="Arial"/>
          <w:sz w:val="18"/>
          <w:szCs w:val="18"/>
        </w:rPr>
        <w:t>, en veillant à la bonne étanchéité entre le support et le profil</w:t>
      </w:r>
      <w:r w:rsidR="00A962F7">
        <w:rPr>
          <w:rFonts w:ascii="Arial" w:hAnsi="Arial" w:cs="Arial"/>
          <w:sz w:val="18"/>
          <w:szCs w:val="18"/>
        </w:rPr>
        <w:t>.</w:t>
      </w:r>
    </w:p>
    <w:p w14:paraId="4B0E5737" w14:textId="58D7B15B" w:rsidR="00A962F7" w:rsidRDefault="00A962F7" w:rsidP="00636140">
      <w:pPr>
        <w:ind w:left="-709" w:right="1"/>
        <w:jc w:val="center"/>
        <w:rPr>
          <w:rFonts w:ascii="Arial" w:hAnsi="Arial" w:cs="Arial"/>
          <w:sz w:val="18"/>
          <w:szCs w:val="18"/>
        </w:rPr>
      </w:pPr>
      <w:r w:rsidRPr="00200541">
        <w:rPr>
          <w:rFonts w:ascii="Arial" w:hAnsi="Arial" w:cs="Arial"/>
          <w:noProof/>
          <w:sz w:val="18"/>
          <w:szCs w:val="18"/>
        </w:rPr>
        <w:lastRenderedPageBreak/>
        <w:drawing>
          <wp:inline distT="0" distB="0" distL="0" distR="0" wp14:anchorId="65BBE20F" wp14:editId="7C29DB82">
            <wp:extent cx="4980690" cy="1951892"/>
            <wp:effectExtent l="0" t="0" r="0" b="0"/>
            <wp:docPr id="874183901" name="Image 1" descr="Une image contenant capture d’écran, texte, ligne, diagramme&#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4183901" name="Image 1" descr="Une image contenant capture d’écran, texte, ligne, diagramme&#10;&#10;Le contenu généré par l’IA peut être incorrect."/>
                    <pic:cNvPicPr/>
                  </pic:nvPicPr>
                  <pic:blipFill>
                    <a:blip r:embed="rId13"/>
                    <a:stretch>
                      <a:fillRect/>
                    </a:stretch>
                  </pic:blipFill>
                  <pic:spPr>
                    <a:xfrm>
                      <a:off x="0" y="0"/>
                      <a:ext cx="4988766" cy="1955057"/>
                    </a:xfrm>
                    <a:prstGeom prst="rect">
                      <a:avLst/>
                    </a:prstGeom>
                  </pic:spPr>
                </pic:pic>
              </a:graphicData>
            </a:graphic>
          </wp:inline>
        </w:drawing>
      </w:r>
    </w:p>
    <w:p w14:paraId="7ED16A12" w14:textId="532952E5" w:rsidR="00A962F7" w:rsidRPr="00A962F7" w:rsidRDefault="00A962F7" w:rsidP="00636140">
      <w:pPr>
        <w:ind w:left="-709" w:right="1"/>
        <w:jc w:val="both"/>
        <w:rPr>
          <w:rFonts w:ascii="Arial" w:hAnsi="Arial" w:cs="Arial"/>
          <w:b/>
          <w:bCs/>
          <w:sz w:val="18"/>
          <w:szCs w:val="18"/>
          <w:u w:val="single"/>
        </w:rPr>
      </w:pPr>
      <w:r w:rsidRPr="00A962F7">
        <w:rPr>
          <w:rFonts w:ascii="Arial" w:hAnsi="Arial" w:cs="Arial"/>
          <w:b/>
          <w:bCs/>
          <w:sz w:val="18"/>
          <w:szCs w:val="18"/>
          <w:u w:val="single"/>
        </w:rPr>
        <w:t>Sous-face</w:t>
      </w:r>
    </w:p>
    <w:p w14:paraId="56C75220" w14:textId="77777777" w:rsidR="008532B9" w:rsidRDefault="00553865" w:rsidP="00636140">
      <w:pPr>
        <w:pStyle w:val="Paragraphedeliste"/>
        <w:numPr>
          <w:ilvl w:val="0"/>
          <w:numId w:val="27"/>
        </w:numPr>
        <w:ind w:right="1"/>
        <w:jc w:val="both"/>
        <w:rPr>
          <w:rFonts w:ascii="Arial" w:eastAsia="Verdana" w:hAnsi="Arial" w:cs="Arial"/>
          <w:b/>
          <w:bCs/>
          <w:sz w:val="18"/>
          <w:szCs w:val="18"/>
        </w:rPr>
      </w:pPr>
      <w:r w:rsidRPr="008532B9">
        <w:rPr>
          <w:rFonts w:ascii="Arial" w:eastAsia="Verdana" w:hAnsi="Arial" w:cs="Arial"/>
          <w:i/>
          <w:iCs/>
          <w:sz w:val="18"/>
          <w:szCs w:val="18"/>
        </w:rPr>
        <w:t xml:space="preserve">Primaire avant peinture organique ou minérale : </w:t>
      </w:r>
      <w:r w:rsidRPr="008532B9">
        <w:rPr>
          <w:rFonts w:ascii="Arial" w:eastAsia="Verdana" w:hAnsi="Arial" w:cs="Arial"/>
          <w:b/>
          <w:bCs/>
          <w:sz w:val="18"/>
          <w:szCs w:val="18"/>
        </w:rPr>
        <w:t>StoPrim Sol GT</w:t>
      </w:r>
    </w:p>
    <w:p w14:paraId="2349DAB2" w14:textId="77777777" w:rsidR="002324D4" w:rsidRDefault="00C96DCD" w:rsidP="00636140">
      <w:pPr>
        <w:pStyle w:val="Paragraphedeliste"/>
        <w:numPr>
          <w:ilvl w:val="1"/>
          <w:numId w:val="27"/>
        </w:numPr>
        <w:ind w:right="1"/>
        <w:jc w:val="both"/>
        <w:rPr>
          <w:rFonts w:ascii="Arial" w:eastAsia="Verdana" w:hAnsi="Arial" w:cs="Arial"/>
          <w:b/>
          <w:bCs/>
          <w:sz w:val="18"/>
          <w:szCs w:val="18"/>
        </w:rPr>
      </w:pPr>
      <w:r w:rsidRPr="008532B9">
        <w:rPr>
          <w:rFonts w:ascii="Arial" w:eastAsia="Verdana" w:hAnsi="Arial" w:cs="Arial"/>
          <w:i/>
          <w:iCs/>
          <w:sz w:val="18"/>
          <w:szCs w:val="18"/>
        </w:rPr>
        <w:t xml:space="preserve">Peinture organique : </w:t>
      </w:r>
      <w:r w:rsidRPr="008532B9">
        <w:rPr>
          <w:rFonts w:ascii="Arial" w:eastAsia="Verdana" w:hAnsi="Arial" w:cs="Arial"/>
          <w:b/>
          <w:bCs/>
          <w:sz w:val="18"/>
          <w:szCs w:val="18"/>
        </w:rPr>
        <w:t>StoColor Silco</w:t>
      </w:r>
    </w:p>
    <w:p w14:paraId="71789E43" w14:textId="3461B42C" w:rsidR="00C96DCD" w:rsidRPr="002324D4" w:rsidRDefault="00C96DCD" w:rsidP="00636140">
      <w:pPr>
        <w:pStyle w:val="Paragraphedeliste"/>
        <w:numPr>
          <w:ilvl w:val="1"/>
          <w:numId w:val="27"/>
        </w:numPr>
        <w:ind w:right="1"/>
        <w:jc w:val="both"/>
        <w:rPr>
          <w:rFonts w:ascii="Arial" w:eastAsia="Verdana" w:hAnsi="Arial" w:cs="Arial"/>
          <w:b/>
          <w:bCs/>
          <w:sz w:val="18"/>
          <w:szCs w:val="18"/>
        </w:rPr>
      </w:pPr>
      <w:r w:rsidRPr="002324D4">
        <w:rPr>
          <w:rFonts w:ascii="Arial" w:eastAsia="Verdana" w:hAnsi="Arial" w:cs="Arial"/>
          <w:i/>
          <w:iCs/>
          <w:sz w:val="18"/>
          <w:szCs w:val="18"/>
        </w:rPr>
        <w:t xml:space="preserve">Peinture minérale : </w:t>
      </w:r>
      <w:r w:rsidR="00684C73" w:rsidRPr="002324D4">
        <w:rPr>
          <w:rFonts w:ascii="Arial" w:eastAsia="Verdana" w:hAnsi="Arial" w:cs="Arial"/>
          <w:b/>
          <w:bCs/>
          <w:sz w:val="18"/>
          <w:szCs w:val="18"/>
        </w:rPr>
        <w:t>StoColor Solical</w:t>
      </w:r>
    </w:p>
    <w:p w14:paraId="58AC01FF" w14:textId="77777777" w:rsidR="00684C73" w:rsidRDefault="00684C73" w:rsidP="00636140">
      <w:pPr>
        <w:ind w:left="-709" w:right="1"/>
        <w:jc w:val="both"/>
        <w:rPr>
          <w:rFonts w:ascii="Arial" w:eastAsia="Verdana" w:hAnsi="Arial" w:cs="Arial"/>
          <w:b/>
          <w:bCs/>
          <w:sz w:val="18"/>
          <w:szCs w:val="18"/>
        </w:rPr>
      </w:pPr>
    </w:p>
    <w:p w14:paraId="0EEA7FC5" w14:textId="5354C097" w:rsidR="003B5E49" w:rsidRDefault="003B5E49" w:rsidP="00636140">
      <w:pPr>
        <w:ind w:left="-709" w:right="1"/>
        <w:jc w:val="both"/>
        <w:rPr>
          <w:rFonts w:ascii="Arial" w:eastAsia="Verdana" w:hAnsi="Arial" w:cs="Arial"/>
          <w:sz w:val="18"/>
          <w:szCs w:val="18"/>
        </w:rPr>
      </w:pPr>
      <w:r>
        <w:rPr>
          <w:rFonts w:ascii="Arial" w:eastAsia="Verdana" w:hAnsi="Arial" w:cs="Arial"/>
          <w:sz w:val="18"/>
          <w:szCs w:val="18"/>
        </w:rPr>
        <w:t>Nota :</w:t>
      </w:r>
    </w:p>
    <w:p w14:paraId="7DF827B9" w14:textId="307F4D39" w:rsidR="003B5E49" w:rsidRDefault="003B5E49" w:rsidP="00636140">
      <w:pPr>
        <w:ind w:left="-709" w:right="1"/>
        <w:jc w:val="both"/>
        <w:rPr>
          <w:rFonts w:ascii="Arial" w:hAnsi="Arial" w:cs="Arial"/>
          <w:sz w:val="18"/>
          <w:szCs w:val="18"/>
        </w:rPr>
      </w:pPr>
      <w:r>
        <w:rPr>
          <w:rFonts w:ascii="Arial" w:eastAsia="Verdana" w:hAnsi="Arial" w:cs="Arial"/>
          <w:sz w:val="18"/>
          <w:szCs w:val="18"/>
        </w:rPr>
        <w:t xml:space="preserve">Les finitions </w:t>
      </w:r>
      <w:r w:rsidR="006206EA" w:rsidRPr="005C02E5">
        <w:rPr>
          <w:rFonts w:ascii="Arial" w:hAnsi="Arial" w:cs="Arial"/>
          <w:b/>
          <w:bCs/>
          <w:sz w:val="18"/>
          <w:szCs w:val="18"/>
        </w:rPr>
        <w:t>StoColor Jumbosil</w:t>
      </w:r>
      <w:r w:rsidR="006206EA">
        <w:rPr>
          <w:rFonts w:ascii="Arial" w:hAnsi="Arial" w:cs="Arial"/>
          <w:b/>
          <w:bCs/>
          <w:sz w:val="18"/>
          <w:szCs w:val="18"/>
        </w:rPr>
        <w:t xml:space="preserve">, StoColor Dryonic, StoColor Dryonic M, </w:t>
      </w:r>
      <w:r w:rsidR="006206EA" w:rsidRPr="005C02E5">
        <w:rPr>
          <w:rFonts w:ascii="Arial" w:hAnsi="Arial" w:cs="Arial"/>
          <w:sz w:val="18"/>
          <w:szCs w:val="18"/>
        </w:rPr>
        <w:t>ne</w:t>
      </w:r>
      <w:r w:rsidR="006206EA">
        <w:rPr>
          <w:rFonts w:ascii="Arial" w:hAnsi="Arial" w:cs="Arial"/>
          <w:sz w:val="18"/>
          <w:szCs w:val="18"/>
        </w:rPr>
        <w:t xml:space="preserve"> sont</w:t>
      </w:r>
      <w:r w:rsidR="006206EA" w:rsidRPr="005C02E5">
        <w:rPr>
          <w:rFonts w:ascii="Arial" w:hAnsi="Arial" w:cs="Arial"/>
          <w:sz w:val="18"/>
          <w:szCs w:val="18"/>
        </w:rPr>
        <w:t xml:space="preserve"> applicable</w:t>
      </w:r>
      <w:r w:rsidR="006206EA">
        <w:rPr>
          <w:rFonts w:ascii="Arial" w:hAnsi="Arial" w:cs="Arial"/>
          <w:sz w:val="18"/>
          <w:szCs w:val="18"/>
        </w:rPr>
        <w:t>s</w:t>
      </w:r>
      <w:r w:rsidR="006206EA" w:rsidRPr="005C02E5">
        <w:rPr>
          <w:rFonts w:ascii="Arial" w:hAnsi="Arial" w:cs="Arial"/>
          <w:sz w:val="18"/>
          <w:szCs w:val="18"/>
        </w:rPr>
        <w:t xml:space="preserve"> en sous-faces uniquement si les balcons sont étanches et/ou bénéficient d'une nouvelle étanchéité assurant une </w:t>
      </w:r>
      <w:r w:rsidR="006206EA" w:rsidRPr="005C02E5">
        <w:rPr>
          <w:rFonts w:ascii="Arial" w:hAnsi="Arial" w:cs="Arial"/>
          <w:b/>
          <w:bCs/>
          <w:sz w:val="18"/>
          <w:szCs w:val="18"/>
        </w:rPr>
        <w:t>absence totale d'infiltration</w:t>
      </w:r>
      <w:r w:rsidR="006206EA" w:rsidRPr="005C02E5">
        <w:rPr>
          <w:rFonts w:ascii="Arial" w:hAnsi="Arial" w:cs="Arial"/>
          <w:sz w:val="18"/>
          <w:szCs w:val="18"/>
        </w:rPr>
        <w:t>.</w:t>
      </w:r>
      <w:r w:rsidR="006206EA">
        <w:rPr>
          <w:rFonts w:ascii="Arial" w:hAnsi="Arial" w:cs="Arial"/>
          <w:sz w:val="18"/>
          <w:szCs w:val="18"/>
        </w:rPr>
        <w:t xml:space="preserve"> Dans le cas contraire, celles-ci ne sont applicables qu’en nez de balcon.</w:t>
      </w:r>
    </w:p>
    <w:p w14:paraId="47DC02F8" w14:textId="77777777" w:rsidR="006206EA" w:rsidRDefault="006206EA" w:rsidP="00636140">
      <w:pPr>
        <w:ind w:left="-709" w:right="1"/>
        <w:jc w:val="both"/>
        <w:rPr>
          <w:rFonts w:ascii="Arial" w:hAnsi="Arial" w:cs="Arial"/>
          <w:sz w:val="18"/>
          <w:szCs w:val="18"/>
        </w:rPr>
      </w:pPr>
    </w:p>
    <w:p w14:paraId="3F5E92FF" w14:textId="0183EBB2" w:rsidR="006206EA" w:rsidRDefault="006206EA" w:rsidP="00636140">
      <w:pPr>
        <w:ind w:left="-709" w:right="1"/>
        <w:jc w:val="both"/>
        <w:rPr>
          <w:rFonts w:ascii="Arial" w:hAnsi="Arial" w:cs="Arial"/>
          <w:b/>
          <w:bCs/>
          <w:sz w:val="18"/>
          <w:szCs w:val="18"/>
          <w:u w:val="single"/>
        </w:rPr>
      </w:pPr>
      <w:r>
        <w:rPr>
          <w:rFonts w:ascii="Arial" w:hAnsi="Arial" w:cs="Arial"/>
          <w:b/>
          <w:bCs/>
          <w:sz w:val="18"/>
          <w:szCs w:val="18"/>
          <w:u w:val="single"/>
        </w:rPr>
        <w:t>Nez de balcon</w:t>
      </w:r>
    </w:p>
    <w:p w14:paraId="3CDD60CB" w14:textId="551672BB" w:rsidR="006206EA" w:rsidRPr="008532B9" w:rsidRDefault="006206EA" w:rsidP="00636140">
      <w:pPr>
        <w:pStyle w:val="Paragraphedeliste"/>
        <w:numPr>
          <w:ilvl w:val="0"/>
          <w:numId w:val="27"/>
        </w:numPr>
        <w:ind w:right="1"/>
        <w:jc w:val="both"/>
        <w:rPr>
          <w:rFonts w:ascii="Arial" w:hAnsi="Arial" w:cs="Arial"/>
          <w:b/>
          <w:bCs/>
          <w:sz w:val="18"/>
          <w:szCs w:val="18"/>
        </w:rPr>
      </w:pPr>
      <w:r w:rsidRPr="003435C7">
        <w:rPr>
          <w:rFonts w:ascii="Arial" w:hAnsi="Arial" w:cs="Arial"/>
          <w:i/>
          <w:iCs/>
          <w:sz w:val="18"/>
          <w:szCs w:val="18"/>
          <w:u w:val="single"/>
        </w:rPr>
        <w:t>Primaire</w:t>
      </w:r>
      <w:r w:rsidR="008532B9" w:rsidRPr="003435C7">
        <w:rPr>
          <w:rFonts w:ascii="Arial" w:hAnsi="Arial" w:cs="Arial"/>
          <w:i/>
          <w:iCs/>
          <w:sz w:val="18"/>
          <w:szCs w:val="18"/>
          <w:u w:val="single"/>
        </w:rPr>
        <w:t xml:space="preserve"> </w:t>
      </w:r>
      <w:r w:rsidR="008532B9" w:rsidRPr="008532B9">
        <w:rPr>
          <w:rFonts w:ascii="Arial" w:hAnsi="Arial" w:cs="Arial"/>
          <w:i/>
          <w:iCs/>
          <w:sz w:val="18"/>
          <w:szCs w:val="18"/>
          <w:u w:val="single"/>
        </w:rPr>
        <w:t>avant peinture organique :</w:t>
      </w:r>
      <w:r w:rsidR="008532B9" w:rsidRPr="008532B9">
        <w:rPr>
          <w:rFonts w:ascii="Arial" w:hAnsi="Arial" w:cs="Arial"/>
          <w:sz w:val="18"/>
          <w:szCs w:val="18"/>
        </w:rPr>
        <w:t xml:space="preserve"> </w:t>
      </w:r>
      <w:r w:rsidR="008532B9" w:rsidRPr="008532B9">
        <w:rPr>
          <w:rFonts w:ascii="Arial" w:hAnsi="Arial" w:cs="Arial"/>
          <w:b/>
          <w:bCs/>
          <w:sz w:val="18"/>
          <w:szCs w:val="18"/>
        </w:rPr>
        <w:t>StoPlex W</w:t>
      </w:r>
      <w:r w:rsidR="008532B9" w:rsidRPr="008532B9">
        <w:rPr>
          <w:rFonts w:ascii="Arial" w:hAnsi="Arial" w:cs="Arial"/>
          <w:sz w:val="18"/>
          <w:szCs w:val="18"/>
        </w:rPr>
        <w:t xml:space="preserve">, </w:t>
      </w:r>
      <w:r w:rsidR="008532B9" w:rsidRPr="008532B9">
        <w:rPr>
          <w:rFonts w:ascii="Arial" w:hAnsi="Arial" w:cs="Arial"/>
          <w:b/>
          <w:bCs/>
          <w:sz w:val="18"/>
          <w:szCs w:val="18"/>
        </w:rPr>
        <w:t>StoPrep Isol</w:t>
      </w:r>
      <w:r w:rsidR="008532B9" w:rsidRPr="008532B9">
        <w:rPr>
          <w:rFonts w:ascii="Arial" w:hAnsi="Arial" w:cs="Arial"/>
          <w:sz w:val="18"/>
          <w:szCs w:val="18"/>
        </w:rPr>
        <w:t xml:space="preserve">, </w:t>
      </w:r>
      <w:r w:rsidR="008532B9" w:rsidRPr="008532B9">
        <w:rPr>
          <w:rFonts w:ascii="Arial" w:hAnsi="Arial" w:cs="Arial"/>
          <w:b/>
          <w:bCs/>
          <w:sz w:val="18"/>
          <w:szCs w:val="18"/>
        </w:rPr>
        <w:t>Sto-Prim</w:t>
      </w:r>
      <w:r w:rsidR="008532B9" w:rsidRPr="008532B9">
        <w:rPr>
          <w:rFonts w:ascii="Arial" w:hAnsi="Arial" w:cs="Arial"/>
          <w:sz w:val="18"/>
          <w:szCs w:val="18"/>
        </w:rPr>
        <w:t xml:space="preserve"> ou </w:t>
      </w:r>
      <w:r w:rsidR="008532B9" w:rsidRPr="008532B9">
        <w:rPr>
          <w:rFonts w:ascii="Arial" w:hAnsi="Arial" w:cs="Arial"/>
          <w:b/>
          <w:bCs/>
          <w:sz w:val="18"/>
          <w:szCs w:val="18"/>
        </w:rPr>
        <w:t>StoPrim Sol GT</w:t>
      </w:r>
    </w:p>
    <w:p w14:paraId="76B352A5" w14:textId="6C1AF6FC" w:rsidR="002324D4" w:rsidRPr="002324D4" w:rsidRDefault="008532B9" w:rsidP="00636140">
      <w:pPr>
        <w:pStyle w:val="Paragraphedeliste"/>
        <w:numPr>
          <w:ilvl w:val="0"/>
          <w:numId w:val="27"/>
        </w:numPr>
        <w:ind w:right="1"/>
        <w:jc w:val="both"/>
        <w:rPr>
          <w:rFonts w:ascii="Arial" w:eastAsia="Verdana" w:hAnsi="Arial" w:cs="Arial"/>
          <w:i/>
          <w:iCs/>
          <w:sz w:val="18"/>
          <w:szCs w:val="18"/>
        </w:rPr>
      </w:pPr>
      <w:r w:rsidRPr="003F0CB0">
        <w:rPr>
          <w:rFonts w:ascii="Arial" w:hAnsi="Arial" w:cs="Arial"/>
          <w:i/>
          <w:iCs/>
          <w:sz w:val="18"/>
          <w:szCs w:val="18"/>
          <w:u w:val="single"/>
        </w:rPr>
        <w:t>Primaire avant peinture minérale :</w:t>
      </w:r>
      <w:r w:rsidRPr="008532B9">
        <w:rPr>
          <w:rFonts w:ascii="Arial" w:hAnsi="Arial" w:cs="Arial"/>
          <w:sz w:val="18"/>
          <w:szCs w:val="18"/>
        </w:rPr>
        <w:t xml:space="preserve"> </w:t>
      </w:r>
      <w:r w:rsidRPr="008532B9">
        <w:rPr>
          <w:rFonts w:ascii="Arial" w:hAnsi="Arial" w:cs="Arial"/>
          <w:b/>
          <w:bCs/>
          <w:sz w:val="18"/>
          <w:szCs w:val="18"/>
        </w:rPr>
        <w:t>StoPlex W</w:t>
      </w:r>
      <w:r w:rsidRPr="008532B9">
        <w:rPr>
          <w:rFonts w:ascii="Arial" w:hAnsi="Arial" w:cs="Arial"/>
          <w:sz w:val="18"/>
          <w:szCs w:val="18"/>
        </w:rPr>
        <w:t xml:space="preserve">, </w:t>
      </w:r>
      <w:r w:rsidRPr="008532B9">
        <w:rPr>
          <w:rFonts w:ascii="Arial" w:hAnsi="Arial" w:cs="Arial"/>
          <w:b/>
          <w:bCs/>
          <w:sz w:val="18"/>
          <w:szCs w:val="18"/>
        </w:rPr>
        <w:t>StoPrep Isol</w:t>
      </w:r>
      <w:r w:rsidRPr="008532B9">
        <w:rPr>
          <w:rFonts w:ascii="Arial" w:hAnsi="Arial" w:cs="Arial"/>
          <w:sz w:val="18"/>
          <w:szCs w:val="18"/>
        </w:rPr>
        <w:t xml:space="preserve"> ou </w:t>
      </w:r>
      <w:r w:rsidRPr="008532B9">
        <w:rPr>
          <w:rFonts w:ascii="Arial" w:hAnsi="Arial" w:cs="Arial"/>
          <w:b/>
          <w:bCs/>
          <w:sz w:val="18"/>
          <w:szCs w:val="18"/>
        </w:rPr>
        <w:t>StoPrim Sol GT</w:t>
      </w:r>
    </w:p>
    <w:p w14:paraId="713F4424" w14:textId="77777777" w:rsidR="00CE53D5" w:rsidRDefault="00CE53D5" w:rsidP="00636140">
      <w:pPr>
        <w:jc w:val="both"/>
        <w:rPr>
          <w:rFonts w:ascii="Arial" w:hAnsi="Arial" w:cs="Arial"/>
          <w:sz w:val="18"/>
          <w:szCs w:val="18"/>
        </w:rPr>
      </w:pPr>
    </w:p>
    <w:p w14:paraId="0D5F5640" w14:textId="3DA4C3CF" w:rsidR="003F0CB0" w:rsidRPr="003F0CB0" w:rsidRDefault="004634F0" w:rsidP="00636140">
      <w:pPr>
        <w:pStyle w:val="Paragraphedeliste"/>
        <w:numPr>
          <w:ilvl w:val="0"/>
          <w:numId w:val="27"/>
        </w:numPr>
        <w:ind w:right="1"/>
        <w:jc w:val="both"/>
        <w:rPr>
          <w:rFonts w:ascii="Arial" w:hAnsi="Arial" w:cs="Arial"/>
          <w:b/>
          <w:bCs/>
          <w:sz w:val="18"/>
          <w:szCs w:val="18"/>
          <w:lang w:val="en-US"/>
        </w:rPr>
      </w:pPr>
      <w:r w:rsidRPr="003F0CB0">
        <w:rPr>
          <w:rFonts w:ascii="Arial" w:hAnsi="Arial" w:cs="Arial"/>
          <w:i/>
          <w:iCs/>
          <w:sz w:val="18"/>
          <w:szCs w:val="18"/>
          <w:u w:val="single"/>
          <w:lang w:val="en-US"/>
        </w:rPr>
        <w:t>Peinture organique:</w:t>
      </w:r>
      <w:r>
        <w:rPr>
          <w:rFonts w:ascii="Arial" w:hAnsi="Arial" w:cs="Arial"/>
          <w:i/>
          <w:iCs/>
          <w:sz w:val="18"/>
          <w:szCs w:val="18"/>
          <w:lang w:val="en-US"/>
        </w:rPr>
        <w:t xml:space="preserve"> </w:t>
      </w:r>
      <w:r w:rsidR="00FB2E86" w:rsidRPr="004634F0">
        <w:rPr>
          <w:rFonts w:ascii="Arial" w:hAnsi="Arial" w:cs="Arial"/>
          <w:b/>
          <w:bCs/>
          <w:sz w:val="18"/>
          <w:szCs w:val="18"/>
          <w:lang w:val="en-US"/>
        </w:rPr>
        <w:t>StoColor Jumbosil</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StoColor Silco</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StoColor Dryonic</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StoColor Dryonic M</w:t>
      </w:r>
      <w:r w:rsidR="00FB2E86" w:rsidRPr="004634F0">
        <w:rPr>
          <w:rFonts w:ascii="Arial" w:hAnsi="Arial" w:cs="Arial"/>
          <w:sz w:val="18"/>
          <w:szCs w:val="18"/>
          <w:lang w:val="en-US"/>
        </w:rPr>
        <w:t xml:space="preserve">, </w:t>
      </w:r>
      <w:r w:rsidR="00FB2E86" w:rsidRPr="004634F0">
        <w:rPr>
          <w:rFonts w:ascii="Arial" w:hAnsi="Arial" w:cs="Arial"/>
          <w:b/>
          <w:bCs/>
          <w:sz w:val="18"/>
          <w:szCs w:val="18"/>
          <w:lang w:val="en-US"/>
        </w:rPr>
        <w:t xml:space="preserve">StoColor Dryonic </w:t>
      </w:r>
    </w:p>
    <w:p w14:paraId="4B9618F0" w14:textId="1DD293DE" w:rsidR="00B070C9" w:rsidRPr="004634F0" w:rsidRDefault="00FB2E86" w:rsidP="00636140">
      <w:pPr>
        <w:ind w:right="1"/>
        <w:jc w:val="both"/>
        <w:rPr>
          <w:rFonts w:ascii="Arial" w:hAnsi="Arial" w:cs="Arial"/>
          <w:b/>
          <w:bCs/>
          <w:sz w:val="18"/>
          <w:szCs w:val="18"/>
        </w:rPr>
      </w:pPr>
      <w:r w:rsidRPr="004634F0">
        <w:rPr>
          <w:rFonts w:ascii="Arial" w:hAnsi="Arial" w:cs="Arial"/>
          <w:b/>
          <w:bCs/>
          <w:sz w:val="18"/>
          <w:szCs w:val="18"/>
        </w:rPr>
        <w:t>S</w:t>
      </w:r>
      <w:r w:rsidRPr="004634F0">
        <w:rPr>
          <w:rFonts w:ascii="Arial" w:hAnsi="Arial" w:cs="Arial"/>
          <w:sz w:val="18"/>
          <w:szCs w:val="18"/>
        </w:rPr>
        <w:t xml:space="preserve"> ou </w:t>
      </w:r>
      <w:r w:rsidRPr="004634F0">
        <w:rPr>
          <w:rFonts w:ascii="Arial" w:hAnsi="Arial" w:cs="Arial"/>
          <w:b/>
          <w:bCs/>
          <w:sz w:val="18"/>
          <w:szCs w:val="18"/>
        </w:rPr>
        <w:t>Irtop PluS Solo Mat</w:t>
      </w:r>
    </w:p>
    <w:p w14:paraId="0DF5E6DF" w14:textId="51EAB0D6" w:rsidR="004634F0" w:rsidRDefault="00FB2E86" w:rsidP="00636140">
      <w:pPr>
        <w:pStyle w:val="Paragraphedeliste"/>
        <w:numPr>
          <w:ilvl w:val="0"/>
          <w:numId w:val="27"/>
        </w:numPr>
        <w:ind w:right="1"/>
        <w:jc w:val="both"/>
        <w:rPr>
          <w:rFonts w:ascii="Arial" w:eastAsia="Verdana" w:hAnsi="Arial" w:cs="Arial"/>
          <w:b/>
          <w:bCs/>
          <w:sz w:val="18"/>
          <w:szCs w:val="18"/>
        </w:rPr>
      </w:pPr>
      <w:r w:rsidRPr="003435C7">
        <w:rPr>
          <w:rFonts w:ascii="Arial" w:eastAsia="Verdana" w:hAnsi="Arial" w:cs="Arial"/>
          <w:sz w:val="18"/>
          <w:szCs w:val="18"/>
          <w:u w:val="single"/>
        </w:rPr>
        <w:t>Peinture minérale :</w:t>
      </w:r>
      <w:r w:rsidRPr="003435C7">
        <w:rPr>
          <w:rFonts w:ascii="Arial" w:eastAsia="Verdana" w:hAnsi="Arial" w:cs="Arial"/>
          <w:sz w:val="18"/>
          <w:szCs w:val="18"/>
        </w:rPr>
        <w:t xml:space="preserve"> </w:t>
      </w:r>
      <w:r w:rsidRPr="003435C7">
        <w:rPr>
          <w:rFonts w:ascii="Arial" w:eastAsia="Verdana" w:hAnsi="Arial" w:cs="Arial"/>
          <w:b/>
          <w:bCs/>
          <w:sz w:val="18"/>
          <w:szCs w:val="18"/>
        </w:rPr>
        <w:t>StoColor Solical</w:t>
      </w:r>
    </w:p>
    <w:p w14:paraId="4B33F23C" w14:textId="77777777" w:rsidR="004634F0" w:rsidRDefault="004634F0" w:rsidP="00636140">
      <w:pPr>
        <w:ind w:right="1"/>
        <w:jc w:val="both"/>
        <w:rPr>
          <w:rFonts w:ascii="Arial" w:eastAsia="Verdana" w:hAnsi="Arial" w:cs="Arial"/>
          <w:b/>
          <w:bCs/>
          <w:sz w:val="18"/>
          <w:szCs w:val="18"/>
        </w:rPr>
      </w:pPr>
    </w:p>
    <w:p w14:paraId="0C6AC273" w14:textId="77777777" w:rsidR="004634F0" w:rsidRPr="004634F0" w:rsidRDefault="004634F0" w:rsidP="004634F0">
      <w:pPr>
        <w:ind w:right="1"/>
        <w:rPr>
          <w:rFonts w:ascii="Arial" w:eastAsia="Verdana" w:hAnsi="Arial" w:cs="Arial"/>
          <w:b/>
          <w:bCs/>
          <w:sz w:val="18"/>
          <w:szCs w:val="18"/>
        </w:rPr>
      </w:pPr>
    </w:p>
    <w:tbl>
      <w:tblPr>
        <w:tblStyle w:val="Grilledutableau"/>
        <w:tblW w:w="0" w:type="auto"/>
        <w:tblInd w:w="-762" w:type="dxa"/>
        <w:tblLook w:val="04A0" w:firstRow="1" w:lastRow="0" w:firstColumn="1" w:lastColumn="0" w:noHBand="0" w:noVBand="1"/>
      </w:tblPr>
      <w:tblGrid>
        <w:gridCol w:w="10349"/>
      </w:tblGrid>
      <w:tr w:rsidR="004634F0" w:rsidRPr="00120FAA" w14:paraId="3333CA01" w14:textId="77777777" w:rsidTr="00091312">
        <w:trPr>
          <w:trHeight w:val="248"/>
        </w:trPr>
        <w:tc>
          <w:tcPr>
            <w:tcW w:w="10349" w:type="dxa"/>
          </w:tcPr>
          <w:p w14:paraId="3B291C69" w14:textId="31393F96" w:rsidR="004634F0" w:rsidRPr="00120FAA" w:rsidRDefault="004634F0" w:rsidP="004634F0">
            <w:pPr>
              <w:pStyle w:val="Paragraphedeliste"/>
              <w:ind w:left="11"/>
              <w:jc w:val="center"/>
              <w:rPr>
                <w:rFonts w:ascii="Arial" w:eastAsia="Verdana" w:hAnsi="Arial" w:cs="Arial"/>
                <w:b/>
                <w:bCs/>
                <w:color w:val="2F5496" w:themeColor="accent5" w:themeShade="BF"/>
              </w:rPr>
            </w:pPr>
            <w:r w:rsidRPr="00120FAA">
              <w:rPr>
                <w:rFonts w:ascii="Arial" w:eastAsia="Verdana" w:hAnsi="Arial" w:cs="Arial"/>
              </w:rPr>
              <w:br w:type="page"/>
            </w:r>
            <w:r w:rsidRPr="00120FAA">
              <w:rPr>
                <w:rFonts w:ascii="Arial" w:hAnsi="Arial" w:cs="Arial"/>
                <w:b/>
                <w:bCs/>
                <w:color w:val="2F5496" w:themeColor="accent5" w:themeShade="BF"/>
              </w:rPr>
              <w:t>Eléments Métalliques</w:t>
            </w:r>
          </w:p>
        </w:tc>
      </w:tr>
    </w:tbl>
    <w:p w14:paraId="64D94461" w14:textId="77777777" w:rsidR="004634F0" w:rsidRDefault="004634F0" w:rsidP="004634F0">
      <w:pPr>
        <w:ind w:left="-709" w:right="1"/>
        <w:rPr>
          <w:rFonts w:ascii="Arial" w:eastAsia="Verdana" w:hAnsi="Arial" w:cs="Arial"/>
          <w:b/>
          <w:bCs/>
          <w:sz w:val="18"/>
          <w:szCs w:val="18"/>
          <w:u w:val="single"/>
        </w:rPr>
      </w:pPr>
    </w:p>
    <w:p w14:paraId="5BCA1445" w14:textId="77777777" w:rsidR="004634F0" w:rsidRDefault="004634F0" w:rsidP="00120FAA">
      <w:pPr>
        <w:ind w:left="-709" w:right="1"/>
        <w:jc w:val="both"/>
        <w:rPr>
          <w:rFonts w:ascii="Arial" w:eastAsia="Verdana" w:hAnsi="Arial" w:cs="Arial"/>
          <w:sz w:val="18"/>
          <w:szCs w:val="18"/>
        </w:rPr>
      </w:pPr>
      <w:r>
        <w:rPr>
          <w:rFonts w:ascii="Arial" w:eastAsia="Verdana" w:hAnsi="Arial" w:cs="Arial"/>
          <w:sz w:val="18"/>
          <w:szCs w:val="18"/>
        </w:rPr>
        <w:t>Préparation du support :</w:t>
      </w:r>
    </w:p>
    <w:p w14:paraId="3B8B9A10" w14:textId="77777777" w:rsidR="004634F0" w:rsidRDefault="004634F0" w:rsidP="00120FAA">
      <w:pPr>
        <w:ind w:left="-709" w:right="1"/>
        <w:jc w:val="both"/>
        <w:rPr>
          <w:rFonts w:ascii="Arial" w:hAnsi="Arial" w:cs="Arial"/>
          <w:sz w:val="18"/>
          <w:szCs w:val="18"/>
        </w:rPr>
      </w:pPr>
      <w:r>
        <w:rPr>
          <w:rFonts w:ascii="Arial" w:eastAsia="Verdana" w:hAnsi="Arial" w:cs="Arial"/>
          <w:sz w:val="18"/>
          <w:szCs w:val="18"/>
        </w:rPr>
        <w:t xml:space="preserve">Vérifier la solidité </w:t>
      </w:r>
      <w:r w:rsidRPr="00CC2C66">
        <w:rPr>
          <w:rFonts w:ascii="Arial" w:hAnsi="Arial" w:cs="Arial"/>
          <w:sz w:val="18"/>
          <w:szCs w:val="18"/>
        </w:rPr>
        <w:t>des éléments (jonctions entre les différents éléments, l'ancrage) et l’adhérence de l’ancien revêtement. Éliminer les zones corrodées, la calamine, ainsi que les peintures cloquées ou non adhérentes par des moyens adaptés (grattage, brossage, sablage, grenaillage, etc.). Nettoyer soigneusement, lessiver, puis rincer à l’eau claire. Dépoussiérer. Remplacer les éléments trop dégradés si leur état ne permet pas une réparation durable</w:t>
      </w:r>
      <w:r>
        <w:rPr>
          <w:rFonts w:ascii="Arial" w:hAnsi="Arial" w:cs="Arial"/>
          <w:sz w:val="18"/>
          <w:szCs w:val="18"/>
        </w:rPr>
        <w:t>.</w:t>
      </w:r>
    </w:p>
    <w:p w14:paraId="67DF41CA" w14:textId="77777777" w:rsidR="004634F0" w:rsidRDefault="004634F0" w:rsidP="00120FAA">
      <w:pPr>
        <w:ind w:left="-709" w:right="1"/>
        <w:jc w:val="both"/>
        <w:rPr>
          <w:rFonts w:ascii="Arial" w:hAnsi="Arial" w:cs="Arial"/>
          <w:sz w:val="18"/>
          <w:szCs w:val="18"/>
        </w:rPr>
      </w:pPr>
    </w:p>
    <w:p w14:paraId="44387EFF" w14:textId="2B98750B" w:rsidR="004634F0" w:rsidRDefault="00D220CC" w:rsidP="00120FAA">
      <w:pPr>
        <w:ind w:left="-709" w:right="1"/>
        <w:jc w:val="both"/>
        <w:rPr>
          <w:rFonts w:ascii="Arial" w:hAnsi="Arial" w:cs="Arial"/>
          <w:sz w:val="18"/>
          <w:szCs w:val="18"/>
          <w:u w:val="single"/>
        </w:rPr>
      </w:pPr>
      <w:r>
        <w:rPr>
          <w:rFonts w:ascii="Arial" w:hAnsi="Arial" w:cs="Arial"/>
          <w:sz w:val="18"/>
          <w:szCs w:val="18"/>
          <w:u w:val="single"/>
        </w:rPr>
        <w:t>Système de peinture recommandé :</w:t>
      </w:r>
    </w:p>
    <w:p w14:paraId="282C7CC4" w14:textId="3E5F2EF0" w:rsidR="00D220CC" w:rsidRPr="00027A16" w:rsidRDefault="00D220CC" w:rsidP="00120FAA">
      <w:pPr>
        <w:pStyle w:val="Paragraphedeliste"/>
        <w:numPr>
          <w:ilvl w:val="0"/>
          <w:numId w:val="27"/>
        </w:numPr>
        <w:ind w:right="1"/>
        <w:jc w:val="both"/>
        <w:rPr>
          <w:rFonts w:ascii="Arial" w:hAnsi="Arial" w:cs="Arial"/>
          <w:sz w:val="18"/>
          <w:szCs w:val="18"/>
        </w:rPr>
      </w:pPr>
      <w:r w:rsidRPr="00027A16">
        <w:rPr>
          <w:rFonts w:ascii="Arial" w:hAnsi="Arial" w:cs="Arial"/>
          <w:sz w:val="18"/>
          <w:szCs w:val="18"/>
        </w:rPr>
        <w:t xml:space="preserve">Primaire : </w:t>
      </w:r>
      <w:r w:rsidRPr="00027A16">
        <w:rPr>
          <w:rFonts w:ascii="Arial" w:hAnsi="Arial" w:cs="Arial"/>
          <w:b/>
          <w:bCs/>
          <w:sz w:val="18"/>
          <w:szCs w:val="18"/>
        </w:rPr>
        <w:t>StoPrim TS</w:t>
      </w:r>
      <w:r w:rsidRPr="00027A16">
        <w:rPr>
          <w:rFonts w:ascii="Arial" w:hAnsi="Arial" w:cs="Arial"/>
          <w:sz w:val="18"/>
          <w:szCs w:val="18"/>
        </w:rPr>
        <w:t xml:space="preserve"> – primaire anticorrosion mono-composant à base de résine alkyde, application pure.</w:t>
      </w:r>
      <w:r w:rsidRPr="00027A16">
        <w:rPr>
          <w:rFonts w:ascii="Arial" w:hAnsi="Arial" w:cs="Arial"/>
          <w:sz w:val="18"/>
          <w:szCs w:val="18"/>
        </w:rPr>
        <w:br/>
        <w:t>Consommation : 0,08 à 0,10 L/m² par couche.</w:t>
      </w:r>
    </w:p>
    <w:p w14:paraId="48C63D21" w14:textId="35F416E4" w:rsidR="00D220CC" w:rsidRPr="00027A16" w:rsidRDefault="00D220CC" w:rsidP="00120FAA">
      <w:pPr>
        <w:pStyle w:val="Paragraphedeliste"/>
        <w:numPr>
          <w:ilvl w:val="0"/>
          <w:numId w:val="27"/>
        </w:numPr>
        <w:ind w:right="1"/>
        <w:jc w:val="both"/>
        <w:rPr>
          <w:rFonts w:ascii="Arial" w:hAnsi="Arial" w:cs="Arial"/>
          <w:sz w:val="18"/>
          <w:szCs w:val="18"/>
        </w:rPr>
      </w:pPr>
      <w:r w:rsidRPr="00027A16">
        <w:rPr>
          <w:rFonts w:ascii="Arial" w:hAnsi="Arial" w:cs="Arial"/>
          <w:sz w:val="18"/>
          <w:szCs w:val="18"/>
        </w:rPr>
        <w:t>Finition</w:t>
      </w:r>
      <w:r w:rsidR="00C7151D" w:rsidRPr="00027A16">
        <w:rPr>
          <w:rFonts w:ascii="Arial" w:hAnsi="Arial" w:cs="Arial"/>
          <w:sz w:val="18"/>
          <w:szCs w:val="18"/>
        </w:rPr>
        <w:t xml:space="preserve"> : </w:t>
      </w:r>
      <w:r w:rsidR="00C7151D" w:rsidRPr="00027A16">
        <w:rPr>
          <w:rFonts w:ascii="Arial" w:hAnsi="Arial" w:cs="Arial"/>
          <w:b/>
          <w:bCs/>
          <w:sz w:val="18"/>
          <w:szCs w:val="18"/>
        </w:rPr>
        <w:t>StoCorr Metallac</w:t>
      </w:r>
      <w:r w:rsidR="00C7151D" w:rsidRPr="00027A16">
        <w:rPr>
          <w:rFonts w:ascii="Arial" w:hAnsi="Arial" w:cs="Arial"/>
          <w:sz w:val="18"/>
          <w:szCs w:val="18"/>
        </w:rPr>
        <w:t xml:space="preserve"> – laque satinée épaisse en phase solvantée avec protection anticorrosion, conforme à la norme EN 13300.</w:t>
      </w:r>
    </w:p>
    <w:p w14:paraId="5351F00B" w14:textId="77777777" w:rsidR="00120FAA" w:rsidRDefault="00C7151D" w:rsidP="00120FAA">
      <w:pPr>
        <w:ind w:left="-709" w:right="1"/>
        <w:jc w:val="both"/>
        <w:rPr>
          <w:rFonts w:ascii="Arial" w:hAnsi="Arial" w:cs="Arial"/>
          <w:sz w:val="18"/>
          <w:szCs w:val="18"/>
        </w:rPr>
      </w:pPr>
      <w:r w:rsidRPr="00CC2C66">
        <w:rPr>
          <w:rFonts w:ascii="Arial" w:hAnsi="Arial" w:cs="Arial"/>
          <w:sz w:val="18"/>
          <w:szCs w:val="18"/>
        </w:rPr>
        <w:t>Application en deux couches.</w:t>
      </w:r>
    </w:p>
    <w:p w14:paraId="2F83FDEF" w14:textId="77777777" w:rsidR="00120FAA" w:rsidRDefault="00C7151D" w:rsidP="00120FAA">
      <w:pPr>
        <w:ind w:left="-709" w:right="1"/>
        <w:jc w:val="both"/>
        <w:rPr>
          <w:rFonts w:ascii="Arial" w:hAnsi="Arial" w:cs="Arial"/>
          <w:sz w:val="18"/>
          <w:szCs w:val="18"/>
        </w:rPr>
      </w:pPr>
      <w:r w:rsidRPr="00CC2C66">
        <w:rPr>
          <w:rFonts w:ascii="Arial" w:hAnsi="Arial" w:cs="Arial"/>
          <w:sz w:val="18"/>
          <w:szCs w:val="18"/>
        </w:rPr>
        <w:t>Consommation : 0,11 à 0,13 L/m² par couche.</w:t>
      </w:r>
    </w:p>
    <w:p w14:paraId="6C8BBBC5" w14:textId="75B19861" w:rsidR="00C7151D" w:rsidRDefault="00C7151D" w:rsidP="00120FAA">
      <w:pPr>
        <w:ind w:left="-709" w:right="1"/>
        <w:jc w:val="both"/>
        <w:rPr>
          <w:rFonts w:ascii="Arial" w:hAnsi="Arial" w:cs="Arial"/>
          <w:sz w:val="18"/>
          <w:szCs w:val="18"/>
        </w:rPr>
      </w:pPr>
      <w:r w:rsidRPr="00CC2C66">
        <w:rPr>
          <w:rFonts w:ascii="Arial" w:hAnsi="Arial" w:cs="Arial"/>
          <w:sz w:val="18"/>
          <w:szCs w:val="18"/>
        </w:rPr>
        <w:t>Application : brosse, rouleau ou projection airless</w:t>
      </w:r>
      <w:r>
        <w:rPr>
          <w:rFonts w:ascii="Arial" w:hAnsi="Arial" w:cs="Arial"/>
          <w:sz w:val="18"/>
          <w:szCs w:val="18"/>
        </w:rPr>
        <w:t>.</w:t>
      </w:r>
    </w:p>
    <w:p w14:paraId="5E1DAA3C" w14:textId="77777777" w:rsidR="00C7151D" w:rsidRDefault="00C7151D" w:rsidP="00120FAA">
      <w:pPr>
        <w:ind w:left="-709" w:right="1"/>
        <w:jc w:val="both"/>
        <w:rPr>
          <w:rFonts w:ascii="Arial" w:hAnsi="Arial" w:cs="Arial"/>
          <w:sz w:val="18"/>
          <w:szCs w:val="18"/>
        </w:rPr>
      </w:pPr>
    </w:p>
    <w:p w14:paraId="560C42DF" w14:textId="077266B4" w:rsidR="00C7151D" w:rsidRPr="00027A16" w:rsidRDefault="00C7151D" w:rsidP="00120FAA">
      <w:pPr>
        <w:ind w:left="-709" w:right="1"/>
        <w:jc w:val="both"/>
        <w:rPr>
          <w:rFonts w:ascii="Arial" w:hAnsi="Arial" w:cs="Arial"/>
          <w:sz w:val="18"/>
          <w:szCs w:val="18"/>
          <w:u w:val="single"/>
        </w:rPr>
      </w:pPr>
      <w:r w:rsidRPr="00027A16">
        <w:rPr>
          <w:rFonts w:ascii="Arial" w:hAnsi="Arial" w:cs="Arial"/>
          <w:sz w:val="18"/>
          <w:szCs w:val="18"/>
          <w:u w:val="single"/>
        </w:rPr>
        <w:t>Remarques :</w:t>
      </w:r>
    </w:p>
    <w:p w14:paraId="4284FC3D" w14:textId="71F5FC23" w:rsidR="00C7151D" w:rsidRPr="00DF0E3D" w:rsidRDefault="00C7151D" w:rsidP="00120FAA">
      <w:pPr>
        <w:pStyle w:val="Paragraphedeliste"/>
        <w:numPr>
          <w:ilvl w:val="0"/>
          <w:numId w:val="28"/>
        </w:numPr>
        <w:ind w:right="1"/>
        <w:jc w:val="both"/>
        <w:rPr>
          <w:rFonts w:ascii="Arial" w:hAnsi="Arial" w:cs="Arial"/>
          <w:sz w:val="18"/>
          <w:szCs w:val="18"/>
        </w:rPr>
      </w:pPr>
      <w:r w:rsidRPr="00DF0E3D">
        <w:rPr>
          <w:rFonts w:ascii="Arial" w:hAnsi="Arial" w:cs="Arial"/>
          <w:sz w:val="18"/>
          <w:szCs w:val="18"/>
        </w:rPr>
        <w:t>Ne convient pas à la mise en œuvre sur portes ou fenêtres (risque de tack</w:t>
      </w:r>
      <w:r w:rsidR="00DF0E3D" w:rsidRPr="00DF0E3D">
        <w:rPr>
          <w:rFonts w:ascii="Arial" w:hAnsi="Arial" w:cs="Arial"/>
          <w:sz w:val="18"/>
          <w:szCs w:val="18"/>
        </w:rPr>
        <w:t xml:space="preserve"> résiduel), utiliser le StoPremium Lac</w:t>
      </w:r>
    </w:p>
    <w:p w14:paraId="3D3981E1" w14:textId="699BABBA" w:rsidR="00DF0E3D" w:rsidRPr="00DF0E3D" w:rsidRDefault="00DF0E3D" w:rsidP="00120FAA">
      <w:pPr>
        <w:pStyle w:val="Paragraphedeliste"/>
        <w:numPr>
          <w:ilvl w:val="0"/>
          <w:numId w:val="28"/>
        </w:numPr>
        <w:ind w:right="1"/>
        <w:jc w:val="both"/>
        <w:rPr>
          <w:rFonts w:ascii="Arial" w:hAnsi="Arial" w:cs="Arial"/>
          <w:sz w:val="18"/>
          <w:szCs w:val="18"/>
        </w:rPr>
      </w:pPr>
      <w:r w:rsidRPr="00DF0E3D">
        <w:rPr>
          <w:rFonts w:ascii="Arial" w:hAnsi="Arial" w:cs="Arial"/>
          <w:sz w:val="18"/>
          <w:szCs w:val="18"/>
        </w:rPr>
        <w:t>Respecter les prescriptions du DTU 59.1 pour les travaux de peinture en bâtiment.</w:t>
      </w:r>
    </w:p>
    <w:p w14:paraId="5374F17F" w14:textId="77777777" w:rsidR="001B0269" w:rsidRDefault="001B0269" w:rsidP="004634F0">
      <w:pPr>
        <w:ind w:left="-709" w:right="1"/>
        <w:rPr>
          <w:rFonts w:ascii="Arial"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1B0269" w:rsidRPr="00120FAA" w14:paraId="06FCA644" w14:textId="77777777" w:rsidTr="00091312">
        <w:trPr>
          <w:trHeight w:val="248"/>
        </w:trPr>
        <w:tc>
          <w:tcPr>
            <w:tcW w:w="10349" w:type="dxa"/>
          </w:tcPr>
          <w:p w14:paraId="51C829E9" w14:textId="712CF870" w:rsidR="001B0269" w:rsidRPr="00120FAA" w:rsidRDefault="001B0269" w:rsidP="00091312">
            <w:pPr>
              <w:jc w:val="center"/>
              <w:rPr>
                <w:rFonts w:ascii="Arial" w:eastAsia="Verdana" w:hAnsi="Arial" w:cs="Arial"/>
                <w:b/>
                <w:bCs/>
                <w:color w:val="2F5496" w:themeColor="accent5" w:themeShade="BF"/>
              </w:rPr>
            </w:pPr>
            <w:r w:rsidRPr="00120FAA">
              <w:rPr>
                <w:rFonts w:ascii="Arial" w:eastAsia="Verdana" w:hAnsi="Arial" w:cs="Arial"/>
              </w:rPr>
              <w:br w:type="page"/>
            </w:r>
            <w:r w:rsidRPr="00120FAA">
              <w:rPr>
                <w:rFonts w:ascii="Arial" w:hAnsi="Arial" w:cs="Arial"/>
                <w:b/>
                <w:bCs/>
                <w:color w:val="2F5496" w:themeColor="accent5" w:themeShade="BF"/>
              </w:rPr>
              <w:t>Boiseries</w:t>
            </w:r>
          </w:p>
        </w:tc>
      </w:tr>
    </w:tbl>
    <w:p w14:paraId="25833148" w14:textId="77777777" w:rsidR="001B0269" w:rsidRDefault="001B0269" w:rsidP="001B0269">
      <w:pPr>
        <w:ind w:left="-709" w:right="1"/>
        <w:rPr>
          <w:rFonts w:ascii="Arial" w:eastAsia="Verdana" w:hAnsi="Arial" w:cs="Arial"/>
          <w:b/>
          <w:bCs/>
          <w:sz w:val="18"/>
          <w:szCs w:val="18"/>
          <w:u w:val="single"/>
        </w:rPr>
      </w:pPr>
    </w:p>
    <w:p w14:paraId="755FBBDE" w14:textId="13BB8B7A" w:rsidR="001B0269" w:rsidRPr="006676A3" w:rsidRDefault="001B0269" w:rsidP="00120FAA">
      <w:pPr>
        <w:ind w:left="-709" w:right="1"/>
        <w:jc w:val="both"/>
        <w:rPr>
          <w:rFonts w:ascii="Arial" w:eastAsia="Verdana" w:hAnsi="Arial" w:cs="Arial"/>
          <w:b/>
          <w:bCs/>
          <w:sz w:val="18"/>
          <w:szCs w:val="18"/>
        </w:rPr>
      </w:pPr>
      <w:r w:rsidRPr="006676A3">
        <w:rPr>
          <w:rFonts w:ascii="Arial" w:eastAsia="Verdana" w:hAnsi="Arial" w:cs="Arial"/>
          <w:b/>
          <w:bCs/>
          <w:sz w:val="18"/>
          <w:szCs w:val="18"/>
        </w:rPr>
        <w:t>Elément</w:t>
      </w:r>
      <w:r w:rsidR="006676A3" w:rsidRPr="006676A3">
        <w:rPr>
          <w:rFonts w:ascii="Arial" w:eastAsia="Verdana" w:hAnsi="Arial" w:cs="Arial"/>
          <w:b/>
          <w:bCs/>
          <w:sz w:val="18"/>
          <w:szCs w:val="18"/>
        </w:rPr>
        <w:t>s bois peints</w:t>
      </w:r>
    </w:p>
    <w:p w14:paraId="3AE64F3E" w14:textId="501DF249" w:rsidR="006676A3" w:rsidRDefault="006676A3" w:rsidP="00120FAA">
      <w:pPr>
        <w:ind w:left="-709" w:right="1"/>
        <w:jc w:val="both"/>
        <w:rPr>
          <w:rFonts w:ascii="Arial" w:hAnsi="Arial" w:cs="Arial"/>
          <w:sz w:val="18"/>
          <w:szCs w:val="18"/>
        </w:rPr>
      </w:pPr>
      <w:r>
        <w:rPr>
          <w:rFonts w:ascii="Arial" w:eastAsia="Verdana" w:hAnsi="Arial" w:cs="Arial"/>
          <w:sz w:val="18"/>
          <w:szCs w:val="18"/>
        </w:rPr>
        <w:t>Les boiseries extérieures peintes</w:t>
      </w:r>
      <w:r w:rsidR="009709E4">
        <w:rPr>
          <w:rFonts w:ascii="Arial" w:eastAsia="Verdana" w:hAnsi="Arial" w:cs="Arial"/>
          <w:sz w:val="18"/>
          <w:szCs w:val="18"/>
        </w:rPr>
        <w:t xml:space="preserve">, affectées par des désordres tels que </w:t>
      </w:r>
      <w:r w:rsidR="009709E4" w:rsidRPr="00A15A97">
        <w:rPr>
          <w:rFonts w:ascii="Arial" w:hAnsi="Arial" w:cs="Arial"/>
          <w:sz w:val="18"/>
          <w:szCs w:val="18"/>
        </w:rPr>
        <w:t>cloquage, écaillage localisé, encrassement urbain ou humidité du support, feront l’objet d’un traitement adapté. Celui-ci comprendra un décapage localisé des zones non adhérentes, un ponçage, un dégraissage, ainsi qu’un contrôle de l’humidité du bois (inférieure à 18 %).</w:t>
      </w:r>
    </w:p>
    <w:p w14:paraId="3BEA9FFF" w14:textId="5FAF32B2" w:rsidR="009709E4" w:rsidRDefault="009709E4" w:rsidP="00120FAA">
      <w:pPr>
        <w:ind w:left="-709" w:right="1"/>
        <w:jc w:val="both"/>
        <w:rPr>
          <w:rFonts w:ascii="Arial" w:hAnsi="Arial" w:cs="Arial"/>
          <w:sz w:val="18"/>
          <w:szCs w:val="18"/>
        </w:rPr>
      </w:pPr>
      <w:r>
        <w:rPr>
          <w:rFonts w:ascii="Arial" w:hAnsi="Arial" w:cs="Arial"/>
          <w:sz w:val="18"/>
          <w:szCs w:val="18"/>
        </w:rPr>
        <w:t>Les bois</w:t>
      </w:r>
      <w:r w:rsidR="00F65AF4">
        <w:rPr>
          <w:rFonts w:ascii="Arial" w:hAnsi="Arial" w:cs="Arial"/>
          <w:sz w:val="18"/>
          <w:szCs w:val="18"/>
        </w:rPr>
        <w:t xml:space="preserve"> grisaillés seront éclaircis, les tâches </w:t>
      </w:r>
      <w:r w:rsidR="00F65AF4" w:rsidRPr="00A15A97">
        <w:rPr>
          <w:rFonts w:ascii="Arial" w:hAnsi="Arial" w:cs="Arial"/>
          <w:sz w:val="18"/>
          <w:szCs w:val="18"/>
        </w:rPr>
        <w:t>de tanins isolées, les exsudations de résine nettoyées, et les éléments métalliques associés seront protégés contre la corrosion. Après vérification de l’adhérence du support, une finition en trois couches sera appliquée selon les prescriptions du DTU 59.1</w:t>
      </w:r>
      <w:r w:rsidR="00F65AF4">
        <w:rPr>
          <w:rFonts w:ascii="Arial" w:hAnsi="Arial" w:cs="Arial"/>
          <w:sz w:val="18"/>
          <w:szCs w:val="18"/>
        </w:rPr>
        <w:t>.</w:t>
      </w:r>
    </w:p>
    <w:p w14:paraId="1DA42D5B" w14:textId="77777777" w:rsidR="00F65AF4" w:rsidRDefault="00F65AF4" w:rsidP="00120FAA">
      <w:pPr>
        <w:ind w:left="-709" w:right="1"/>
        <w:jc w:val="both"/>
        <w:rPr>
          <w:rFonts w:ascii="Arial" w:hAnsi="Arial" w:cs="Arial"/>
          <w:sz w:val="18"/>
          <w:szCs w:val="18"/>
        </w:rPr>
      </w:pPr>
    </w:p>
    <w:p w14:paraId="6CAAB484" w14:textId="473400A4" w:rsidR="00F65AF4" w:rsidRDefault="00F65AF4" w:rsidP="00120FAA">
      <w:pPr>
        <w:ind w:left="-709" w:right="1"/>
        <w:jc w:val="both"/>
        <w:rPr>
          <w:rFonts w:ascii="Arial" w:hAnsi="Arial" w:cs="Arial"/>
          <w:sz w:val="18"/>
          <w:szCs w:val="18"/>
          <w:u w:val="single"/>
        </w:rPr>
      </w:pPr>
      <w:r>
        <w:rPr>
          <w:rFonts w:ascii="Arial" w:hAnsi="Arial" w:cs="Arial"/>
          <w:sz w:val="18"/>
          <w:szCs w:val="18"/>
          <w:u w:val="single"/>
        </w:rPr>
        <w:lastRenderedPageBreak/>
        <w:t xml:space="preserve">Pour menuiseries – portes </w:t>
      </w:r>
      <w:r w:rsidR="00921B94">
        <w:rPr>
          <w:rFonts w:ascii="Arial" w:hAnsi="Arial" w:cs="Arial"/>
          <w:sz w:val="18"/>
          <w:szCs w:val="18"/>
          <w:u w:val="single"/>
        </w:rPr>
        <w:t>–</w:t>
      </w:r>
      <w:r>
        <w:rPr>
          <w:rFonts w:ascii="Arial" w:hAnsi="Arial" w:cs="Arial"/>
          <w:sz w:val="18"/>
          <w:szCs w:val="18"/>
          <w:u w:val="single"/>
        </w:rPr>
        <w:t xml:space="preserve"> fenêtres</w:t>
      </w:r>
      <w:r w:rsidR="00921B94">
        <w:rPr>
          <w:rFonts w:ascii="Arial" w:hAnsi="Arial" w:cs="Arial"/>
          <w:sz w:val="18"/>
          <w:szCs w:val="18"/>
          <w:u w:val="single"/>
        </w:rPr>
        <w:t> :</w:t>
      </w:r>
    </w:p>
    <w:p w14:paraId="4FC06A2D" w14:textId="28804BC2" w:rsidR="00921B94" w:rsidRPr="00921B94" w:rsidRDefault="00921B94" w:rsidP="00120FAA">
      <w:pPr>
        <w:pStyle w:val="Paragraphedeliste"/>
        <w:numPr>
          <w:ilvl w:val="0"/>
          <w:numId w:val="29"/>
        </w:numPr>
        <w:ind w:right="1"/>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921B94">
        <w:rPr>
          <w:rFonts w:ascii="Arial" w:hAnsi="Arial" w:cs="Arial"/>
          <w:b/>
          <w:bCs/>
          <w:sz w:val="18"/>
          <w:szCs w:val="18"/>
        </w:rPr>
        <w:t>StoPrim Aqua TS</w:t>
      </w:r>
      <w:r w:rsidRPr="00921B94">
        <w:rPr>
          <w:rFonts w:ascii="Arial" w:hAnsi="Arial" w:cs="Arial"/>
          <w:sz w:val="18"/>
          <w:szCs w:val="18"/>
        </w:rPr>
        <w:t xml:space="preserve"> + </w:t>
      </w:r>
      <w:r w:rsidRPr="00921B94">
        <w:rPr>
          <w:rFonts w:ascii="Arial" w:hAnsi="Arial" w:cs="Arial"/>
          <w:b/>
          <w:bCs/>
          <w:sz w:val="18"/>
          <w:szCs w:val="18"/>
        </w:rPr>
        <w:t>StoAqua Ventilac Satin</w:t>
      </w:r>
    </w:p>
    <w:p w14:paraId="27DDBD7C" w14:textId="64F84695" w:rsidR="00921B94" w:rsidRPr="00921B94" w:rsidRDefault="006D6CEB" w:rsidP="00120FAA">
      <w:pPr>
        <w:pStyle w:val="Paragraphedeliste"/>
        <w:numPr>
          <w:ilvl w:val="0"/>
          <w:numId w:val="29"/>
        </w:numPr>
        <w:ind w:right="1"/>
        <w:jc w:val="both"/>
        <w:rPr>
          <w:rFonts w:ascii="Arial" w:hAnsi="Arial" w:cs="Arial"/>
          <w:sz w:val="18"/>
          <w:szCs w:val="18"/>
        </w:rPr>
      </w:pPr>
      <w:r>
        <w:rPr>
          <w:rFonts w:ascii="Arial" w:hAnsi="Arial" w:cs="Arial"/>
          <w:i/>
          <w:iCs/>
          <w:sz w:val="18"/>
          <w:szCs w:val="18"/>
        </w:rPr>
        <w:t>E</w:t>
      </w:r>
      <w:r w:rsidR="00921B94" w:rsidRPr="006D6CEB">
        <w:rPr>
          <w:rFonts w:ascii="Arial" w:hAnsi="Arial" w:cs="Arial"/>
          <w:i/>
          <w:iCs/>
          <w:sz w:val="18"/>
          <w:szCs w:val="18"/>
        </w:rPr>
        <w:t>n phase solvantée :</w:t>
      </w:r>
      <w:r w:rsidR="00921B94" w:rsidRPr="00921B94">
        <w:rPr>
          <w:rFonts w:ascii="Arial" w:hAnsi="Arial" w:cs="Arial"/>
          <w:sz w:val="18"/>
          <w:szCs w:val="18"/>
        </w:rPr>
        <w:t xml:space="preserve"> </w:t>
      </w:r>
      <w:r w:rsidR="00921B94" w:rsidRPr="00921B94">
        <w:rPr>
          <w:rFonts w:ascii="Arial" w:hAnsi="Arial" w:cs="Arial"/>
          <w:b/>
          <w:bCs/>
          <w:sz w:val="18"/>
          <w:szCs w:val="18"/>
        </w:rPr>
        <w:t>StoPrim Aqua TS</w:t>
      </w:r>
      <w:r w:rsidR="00921B94" w:rsidRPr="00921B94">
        <w:rPr>
          <w:rFonts w:ascii="Arial" w:hAnsi="Arial" w:cs="Arial"/>
          <w:sz w:val="18"/>
          <w:szCs w:val="18"/>
        </w:rPr>
        <w:t xml:space="preserve"> + </w:t>
      </w:r>
      <w:r w:rsidR="00921B94" w:rsidRPr="00921B94">
        <w:rPr>
          <w:rFonts w:ascii="Arial" w:hAnsi="Arial" w:cs="Arial"/>
          <w:b/>
          <w:bCs/>
          <w:sz w:val="18"/>
          <w:szCs w:val="18"/>
        </w:rPr>
        <w:t>StoVentilac Satin AF</w:t>
      </w:r>
    </w:p>
    <w:p w14:paraId="07790AA1" w14:textId="77777777" w:rsidR="009709E4" w:rsidRDefault="009709E4" w:rsidP="00120FAA">
      <w:pPr>
        <w:ind w:left="-709" w:right="1"/>
        <w:jc w:val="both"/>
        <w:rPr>
          <w:rFonts w:ascii="Arial" w:hAnsi="Arial" w:cs="Arial"/>
          <w:sz w:val="18"/>
          <w:szCs w:val="18"/>
        </w:rPr>
      </w:pPr>
    </w:p>
    <w:p w14:paraId="401CB624" w14:textId="125AAF53" w:rsidR="00921B94" w:rsidRDefault="00921B94" w:rsidP="00120FAA">
      <w:pPr>
        <w:ind w:left="-709" w:right="1"/>
        <w:jc w:val="both"/>
        <w:rPr>
          <w:rFonts w:ascii="Arial" w:hAnsi="Arial" w:cs="Arial"/>
          <w:sz w:val="18"/>
          <w:szCs w:val="18"/>
        </w:rPr>
      </w:pPr>
      <w:r w:rsidRPr="00921B94">
        <w:rPr>
          <w:rFonts w:ascii="Arial" w:hAnsi="Arial" w:cs="Arial"/>
          <w:sz w:val="18"/>
          <w:szCs w:val="18"/>
        </w:rPr>
        <w:t>Hors menuiseries – portes – fenêtres</w:t>
      </w:r>
      <w:r>
        <w:rPr>
          <w:rFonts w:ascii="Arial" w:hAnsi="Arial" w:cs="Arial"/>
          <w:sz w:val="18"/>
          <w:szCs w:val="18"/>
        </w:rPr>
        <w:t> :</w:t>
      </w:r>
    </w:p>
    <w:p w14:paraId="4FF8E3E8" w14:textId="2BF04631" w:rsidR="006D6CEB" w:rsidRPr="00921B94" w:rsidRDefault="006D6CEB" w:rsidP="00120FAA">
      <w:pPr>
        <w:pStyle w:val="Paragraphedeliste"/>
        <w:numPr>
          <w:ilvl w:val="0"/>
          <w:numId w:val="29"/>
        </w:numPr>
        <w:ind w:right="1"/>
        <w:jc w:val="both"/>
        <w:rPr>
          <w:rFonts w:ascii="Arial" w:hAnsi="Arial" w:cs="Arial"/>
          <w:b/>
          <w:bCs/>
          <w:sz w:val="18"/>
          <w:szCs w:val="18"/>
        </w:rPr>
      </w:pPr>
      <w:r w:rsidRPr="006D6CEB">
        <w:rPr>
          <w:rFonts w:ascii="Arial" w:hAnsi="Arial" w:cs="Arial"/>
          <w:i/>
          <w:iCs/>
          <w:sz w:val="18"/>
          <w:szCs w:val="18"/>
        </w:rPr>
        <w:t>En phase aqueuse :</w:t>
      </w:r>
      <w:r w:rsidRPr="00921B94">
        <w:rPr>
          <w:rFonts w:ascii="Arial" w:hAnsi="Arial" w:cs="Arial"/>
          <w:sz w:val="18"/>
          <w:szCs w:val="18"/>
        </w:rPr>
        <w:t xml:space="preserve"> </w:t>
      </w:r>
      <w:r w:rsidRPr="008C042B">
        <w:rPr>
          <w:rFonts w:ascii="Arial" w:hAnsi="Arial" w:cs="Arial"/>
          <w:b/>
          <w:bCs/>
          <w:sz w:val="18"/>
          <w:szCs w:val="18"/>
        </w:rPr>
        <w:t>Sto-Prim</w:t>
      </w:r>
      <w:r w:rsidRPr="008C042B">
        <w:rPr>
          <w:rFonts w:ascii="Arial" w:hAnsi="Arial" w:cs="Arial"/>
          <w:sz w:val="18"/>
          <w:szCs w:val="18"/>
        </w:rPr>
        <w:t xml:space="preserve"> + </w:t>
      </w:r>
      <w:r w:rsidRPr="008C042B">
        <w:rPr>
          <w:rFonts w:ascii="Arial" w:hAnsi="Arial" w:cs="Arial"/>
          <w:b/>
          <w:bCs/>
          <w:sz w:val="18"/>
          <w:szCs w:val="18"/>
        </w:rPr>
        <w:t>StoAqua Ventilac Satin</w:t>
      </w:r>
      <w:r w:rsidRPr="008C042B">
        <w:rPr>
          <w:rFonts w:ascii="Arial" w:hAnsi="Arial" w:cs="Arial"/>
          <w:sz w:val="18"/>
          <w:szCs w:val="18"/>
        </w:rPr>
        <w:t xml:space="preserve">, </w:t>
      </w:r>
      <w:r w:rsidRPr="008C042B">
        <w:rPr>
          <w:rFonts w:ascii="Arial" w:hAnsi="Arial" w:cs="Arial"/>
          <w:b/>
          <w:bCs/>
          <w:sz w:val="18"/>
          <w:szCs w:val="18"/>
        </w:rPr>
        <w:t>StoColor Dryonic Wood Dilué</w:t>
      </w:r>
      <w:r w:rsidRPr="008C042B">
        <w:rPr>
          <w:rFonts w:ascii="Arial" w:hAnsi="Arial" w:cs="Arial"/>
          <w:sz w:val="18"/>
          <w:szCs w:val="18"/>
        </w:rPr>
        <w:t xml:space="preserve"> + </w:t>
      </w:r>
      <w:r w:rsidRPr="008C042B">
        <w:rPr>
          <w:rFonts w:ascii="Arial" w:hAnsi="Arial" w:cs="Arial"/>
          <w:b/>
          <w:bCs/>
          <w:sz w:val="18"/>
          <w:szCs w:val="18"/>
        </w:rPr>
        <w:t>StoColor Dryonic</w:t>
      </w:r>
      <w:r w:rsidRPr="0023267A">
        <w:rPr>
          <w:rFonts w:ascii="Arial" w:hAnsi="Arial" w:cs="Arial"/>
          <w:b/>
          <w:bCs/>
          <w:sz w:val="18"/>
          <w:szCs w:val="18"/>
        </w:rPr>
        <w:t xml:space="preserve"> Wood</w:t>
      </w:r>
    </w:p>
    <w:p w14:paraId="1A4C17E5" w14:textId="066CD444" w:rsidR="006D6CEB" w:rsidRPr="00921B94" w:rsidRDefault="006D6CEB" w:rsidP="00120FAA">
      <w:pPr>
        <w:pStyle w:val="Paragraphedeliste"/>
        <w:numPr>
          <w:ilvl w:val="0"/>
          <w:numId w:val="29"/>
        </w:numPr>
        <w:ind w:right="1"/>
        <w:jc w:val="both"/>
        <w:rPr>
          <w:rFonts w:ascii="Arial" w:hAnsi="Arial" w:cs="Arial"/>
          <w:sz w:val="18"/>
          <w:szCs w:val="18"/>
        </w:rPr>
      </w:pPr>
      <w:r>
        <w:rPr>
          <w:rFonts w:ascii="Arial" w:hAnsi="Arial" w:cs="Arial"/>
          <w:i/>
          <w:iCs/>
          <w:sz w:val="18"/>
          <w:szCs w:val="18"/>
        </w:rPr>
        <w:t>E</w:t>
      </w:r>
      <w:r w:rsidRPr="006D6CEB">
        <w:rPr>
          <w:rFonts w:ascii="Arial" w:hAnsi="Arial" w:cs="Arial"/>
          <w:i/>
          <w:iCs/>
          <w:sz w:val="18"/>
          <w:szCs w:val="18"/>
        </w:rPr>
        <w:t>n phase solvantée :</w:t>
      </w:r>
      <w:r w:rsidRPr="00921B94">
        <w:rPr>
          <w:rFonts w:ascii="Arial" w:hAnsi="Arial" w:cs="Arial"/>
          <w:sz w:val="18"/>
          <w:szCs w:val="18"/>
        </w:rPr>
        <w:t xml:space="preserve"> </w:t>
      </w:r>
      <w:r w:rsidRPr="00921B94">
        <w:rPr>
          <w:rFonts w:ascii="Arial" w:hAnsi="Arial" w:cs="Arial"/>
          <w:b/>
          <w:bCs/>
          <w:sz w:val="18"/>
          <w:szCs w:val="18"/>
        </w:rPr>
        <w:t>StoVentilac Satin AF</w:t>
      </w:r>
    </w:p>
    <w:p w14:paraId="1CE4A465" w14:textId="77777777" w:rsidR="006D6CEB" w:rsidRDefault="006D6CEB" w:rsidP="00120FAA">
      <w:pPr>
        <w:ind w:left="-709" w:right="1"/>
        <w:jc w:val="both"/>
        <w:rPr>
          <w:rFonts w:ascii="Arial" w:hAnsi="Arial" w:cs="Arial"/>
          <w:sz w:val="18"/>
          <w:szCs w:val="18"/>
        </w:rPr>
      </w:pPr>
    </w:p>
    <w:p w14:paraId="0E6DAB3E" w14:textId="0BFBEA02" w:rsidR="00EC21E9" w:rsidRPr="00EC21E9" w:rsidRDefault="00EC21E9" w:rsidP="00120FAA">
      <w:pPr>
        <w:ind w:left="-709" w:right="1"/>
        <w:jc w:val="both"/>
        <w:rPr>
          <w:rFonts w:ascii="Arial" w:hAnsi="Arial" w:cs="Arial"/>
          <w:sz w:val="18"/>
          <w:szCs w:val="18"/>
        </w:rPr>
      </w:pPr>
      <w:r>
        <w:rPr>
          <w:rFonts w:ascii="Arial" w:hAnsi="Arial" w:cs="Arial"/>
          <w:sz w:val="18"/>
          <w:szCs w:val="18"/>
        </w:rPr>
        <w:t xml:space="preserve">Un exemple de système de finition : </w:t>
      </w:r>
      <w:r w:rsidRPr="005D6F55">
        <w:rPr>
          <w:rFonts w:ascii="Arial" w:hAnsi="Arial" w:cs="Arial"/>
          <w:sz w:val="18"/>
          <w:szCs w:val="18"/>
        </w:rPr>
        <w:t>peinture satinée en phase solvant </w:t>
      </w:r>
      <w:r w:rsidRPr="005D6F55">
        <w:rPr>
          <w:rFonts w:ascii="Arial" w:hAnsi="Arial" w:cs="Arial"/>
          <w:b/>
          <w:bCs/>
          <w:sz w:val="18"/>
          <w:szCs w:val="18"/>
        </w:rPr>
        <w:t>StoVentilac Satin AF</w:t>
      </w:r>
      <w:r w:rsidRPr="005D6F55">
        <w:rPr>
          <w:rFonts w:ascii="Arial" w:hAnsi="Arial" w:cs="Arial"/>
          <w:sz w:val="18"/>
          <w:szCs w:val="18"/>
        </w:rPr>
        <w:t xml:space="preserve">, avec une première couche diluée à 5 % </w:t>
      </w:r>
      <w:r>
        <w:rPr>
          <w:rFonts w:ascii="Arial" w:hAnsi="Arial" w:cs="Arial"/>
          <w:sz w:val="18"/>
          <w:szCs w:val="18"/>
        </w:rPr>
        <w:t>au</w:t>
      </w:r>
      <w:r w:rsidRPr="005D6F55">
        <w:rPr>
          <w:rFonts w:ascii="Arial" w:hAnsi="Arial" w:cs="Arial"/>
          <w:sz w:val="18"/>
          <w:szCs w:val="18"/>
        </w:rPr>
        <w:t> </w:t>
      </w:r>
      <w:r w:rsidRPr="005D6F55">
        <w:rPr>
          <w:rFonts w:ascii="Arial" w:hAnsi="Arial" w:cs="Arial"/>
          <w:b/>
          <w:bCs/>
          <w:sz w:val="18"/>
          <w:szCs w:val="18"/>
        </w:rPr>
        <w:t>StoFluid AF</w:t>
      </w:r>
      <w:r w:rsidRPr="005D6F55">
        <w:rPr>
          <w:rFonts w:ascii="Arial" w:hAnsi="Arial" w:cs="Arial"/>
          <w:sz w:val="18"/>
          <w:szCs w:val="18"/>
        </w:rPr>
        <w:t> ou de </w:t>
      </w:r>
      <w:r w:rsidRPr="005D6F55">
        <w:rPr>
          <w:rFonts w:ascii="Arial" w:hAnsi="Arial" w:cs="Arial"/>
          <w:b/>
          <w:bCs/>
          <w:sz w:val="18"/>
          <w:szCs w:val="18"/>
        </w:rPr>
        <w:t>White Spirit</w:t>
      </w:r>
      <w:r w:rsidRPr="005D6F55">
        <w:rPr>
          <w:rFonts w:ascii="Arial" w:hAnsi="Arial" w:cs="Arial"/>
          <w:sz w:val="18"/>
          <w:szCs w:val="18"/>
        </w:rPr>
        <w:t>, suivie de deux couches de finition non diluées</w:t>
      </w:r>
      <w:r>
        <w:rPr>
          <w:rFonts w:ascii="Arial" w:hAnsi="Arial" w:cs="Arial"/>
          <w:sz w:val="18"/>
          <w:szCs w:val="18"/>
        </w:rPr>
        <w:t>.</w:t>
      </w:r>
    </w:p>
    <w:p w14:paraId="1FDF0FF0" w14:textId="77777777" w:rsidR="009709E4" w:rsidRPr="006676A3" w:rsidRDefault="009709E4" w:rsidP="001B0269">
      <w:pPr>
        <w:ind w:left="-709" w:right="1"/>
        <w:rPr>
          <w:rFonts w:ascii="Arial" w:eastAsia="Verdana" w:hAnsi="Arial" w:cs="Arial"/>
          <w:sz w:val="18"/>
          <w:szCs w:val="18"/>
        </w:rPr>
      </w:pPr>
    </w:p>
    <w:tbl>
      <w:tblPr>
        <w:tblStyle w:val="Grilledutableau"/>
        <w:tblW w:w="0" w:type="auto"/>
        <w:tblInd w:w="-762" w:type="dxa"/>
        <w:tblLook w:val="04A0" w:firstRow="1" w:lastRow="0" w:firstColumn="1" w:lastColumn="0" w:noHBand="0" w:noVBand="1"/>
      </w:tblPr>
      <w:tblGrid>
        <w:gridCol w:w="10349"/>
      </w:tblGrid>
      <w:tr w:rsidR="005A7F2A" w:rsidRPr="00120FAA" w14:paraId="7FF4BAAF" w14:textId="77777777" w:rsidTr="00091312">
        <w:trPr>
          <w:trHeight w:val="248"/>
        </w:trPr>
        <w:tc>
          <w:tcPr>
            <w:tcW w:w="10349" w:type="dxa"/>
          </w:tcPr>
          <w:p w14:paraId="2D891B9A" w14:textId="4FDB4CDD" w:rsidR="005A7F2A" w:rsidRPr="00120FAA" w:rsidRDefault="005A7F2A" w:rsidP="00091312">
            <w:pPr>
              <w:pStyle w:val="Paragraphedeliste"/>
              <w:ind w:left="11"/>
              <w:jc w:val="center"/>
              <w:rPr>
                <w:rFonts w:ascii="Arial" w:eastAsia="Verdana" w:hAnsi="Arial" w:cs="Arial"/>
                <w:b/>
                <w:bCs/>
                <w:color w:val="2F5496" w:themeColor="accent5" w:themeShade="BF"/>
              </w:rPr>
            </w:pPr>
            <w:r w:rsidRPr="00120FAA">
              <w:rPr>
                <w:rFonts w:ascii="Arial" w:eastAsia="Verdana" w:hAnsi="Arial" w:cs="Arial"/>
              </w:rPr>
              <w:br w:type="page"/>
            </w:r>
            <w:r w:rsidRPr="00120FAA">
              <w:rPr>
                <w:rFonts w:ascii="Arial" w:hAnsi="Arial" w:cs="Arial"/>
                <w:b/>
                <w:bCs/>
                <w:color w:val="2F5496" w:themeColor="accent5" w:themeShade="BF"/>
              </w:rPr>
              <w:t>Jardinières - Murs de soutènement</w:t>
            </w:r>
          </w:p>
        </w:tc>
      </w:tr>
    </w:tbl>
    <w:p w14:paraId="6AAAC04F" w14:textId="77777777" w:rsidR="005A7F2A" w:rsidRDefault="005A7F2A" w:rsidP="005A7F2A">
      <w:pPr>
        <w:ind w:left="-709" w:right="1"/>
        <w:rPr>
          <w:rFonts w:ascii="Arial" w:eastAsia="Verdana" w:hAnsi="Arial" w:cs="Arial"/>
          <w:b/>
          <w:bCs/>
          <w:sz w:val="18"/>
          <w:szCs w:val="18"/>
          <w:u w:val="single"/>
        </w:rPr>
      </w:pPr>
    </w:p>
    <w:p w14:paraId="33A096E7" w14:textId="70775A2F" w:rsidR="005A7F2A" w:rsidRDefault="005A7F2A" w:rsidP="00120FAA">
      <w:pPr>
        <w:ind w:left="-709" w:right="1"/>
        <w:jc w:val="both"/>
        <w:rPr>
          <w:rFonts w:ascii="Arial" w:hAnsi="Arial" w:cs="Arial"/>
          <w:sz w:val="18"/>
          <w:szCs w:val="18"/>
        </w:rPr>
      </w:pPr>
      <w:r>
        <w:rPr>
          <w:rFonts w:ascii="Arial" w:eastAsia="Verdana" w:hAnsi="Arial" w:cs="Arial"/>
          <w:sz w:val="18"/>
          <w:szCs w:val="18"/>
        </w:rPr>
        <w:t xml:space="preserve">La mise en </w:t>
      </w:r>
      <w:r w:rsidR="008831D8" w:rsidRPr="00CC2C66">
        <w:rPr>
          <w:rFonts w:ascii="Arial" w:hAnsi="Arial" w:cs="Arial"/>
          <w:sz w:val="18"/>
          <w:szCs w:val="18"/>
        </w:rPr>
        <w:t>œuvre devra respecter les prescriptions du DTU 59.1.</w:t>
      </w:r>
    </w:p>
    <w:p w14:paraId="7A51B3BF" w14:textId="77777777" w:rsidR="008831D8" w:rsidRDefault="008831D8" w:rsidP="00120FAA">
      <w:pPr>
        <w:ind w:left="-709" w:right="1"/>
        <w:jc w:val="both"/>
        <w:rPr>
          <w:rFonts w:ascii="Arial" w:hAnsi="Arial" w:cs="Arial"/>
          <w:sz w:val="18"/>
          <w:szCs w:val="18"/>
        </w:rPr>
      </w:pPr>
    </w:p>
    <w:p w14:paraId="0DEF6EC7" w14:textId="60480F59" w:rsidR="008831D8" w:rsidRDefault="008831D8" w:rsidP="00120FAA">
      <w:pPr>
        <w:ind w:left="-709" w:right="1"/>
        <w:jc w:val="both"/>
        <w:rPr>
          <w:rFonts w:ascii="Arial" w:hAnsi="Arial" w:cs="Arial"/>
          <w:sz w:val="18"/>
          <w:szCs w:val="18"/>
        </w:rPr>
      </w:pPr>
      <w:r>
        <w:rPr>
          <w:rFonts w:ascii="Arial" w:hAnsi="Arial" w:cs="Arial"/>
          <w:sz w:val="18"/>
          <w:szCs w:val="18"/>
        </w:rPr>
        <w:t xml:space="preserve">La durabilité </w:t>
      </w:r>
      <w:r w:rsidRPr="00824FA2">
        <w:rPr>
          <w:rFonts w:ascii="Arial" w:hAnsi="Arial" w:cs="Arial"/>
          <w:sz w:val="18"/>
          <w:szCs w:val="18"/>
        </w:rPr>
        <w:t xml:space="preserve">des revêtements appliqués sur un mur de soutènement est conditionnée à la qualité des dispositifs </w:t>
      </w:r>
      <w:r w:rsidRPr="00587327">
        <w:rPr>
          <w:rFonts w:ascii="Arial" w:hAnsi="Arial" w:cs="Arial"/>
          <w:sz w:val="18"/>
          <w:szCs w:val="18"/>
        </w:rPr>
        <w:t>de drainage et d’étanchéité</w:t>
      </w:r>
      <w:r w:rsidRPr="00824FA2">
        <w:rPr>
          <w:rFonts w:ascii="Arial" w:hAnsi="Arial" w:cs="Arial"/>
          <w:sz w:val="18"/>
          <w:szCs w:val="18"/>
        </w:rPr>
        <w:t> en amont</w:t>
      </w:r>
      <w:r>
        <w:rPr>
          <w:rFonts w:ascii="Arial" w:hAnsi="Arial" w:cs="Arial"/>
          <w:sz w:val="18"/>
          <w:szCs w:val="18"/>
        </w:rPr>
        <w:t>.</w:t>
      </w:r>
    </w:p>
    <w:p w14:paraId="56F85724" w14:textId="4B8FE1EB" w:rsidR="008831D8" w:rsidRPr="00A43DB1" w:rsidRDefault="008831D8" w:rsidP="00120FAA">
      <w:pPr>
        <w:pStyle w:val="Paragraphedeliste"/>
        <w:numPr>
          <w:ilvl w:val="0"/>
          <w:numId w:val="30"/>
        </w:numPr>
        <w:ind w:right="1"/>
        <w:jc w:val="both"/>
        <w:rPr>
          <w:rFonts w:ascii="Arial" w:hAnsi="Arial" w:cs="Arial"/>
          <w:sz w:val="18"/>
          <w:szCs w:val="18"/>
        </w:rPr>
      </w:pPr>
      <w:r w:rsidRPr="00A43DB1">
        <w:rPr>
          <w:rFonts w:ascii="Arial" w:hAnsi="Arial" w:cs="Arial"/>
          <w:sz w:val="18"/>
          <w:szCs w:val="18"/>
        </w:rPr>
        <w:t>Il est impératif de prévoir des travaux adaptés garantissant l’absence totale d’infiltrations susceptibles d’endommager le mur.</w:t>
      </w:r>
    </w:p>
    <w:p w14:paraId="09BE43F3" w14:textId="77777777" w:rsidR="008831D8" w:rsidRDefault="008831D8" w:rsidP="00120FAA">
      <w:pPr>
        <w:ind w:left="-709" w:right="1"/>
        <w:jc w:val="both"/>
        <w:rPr>
          <w:rFonts w:ascii="Arial" w:eastAsia="Verdana" w:hAnsi="Arial" w:cs="Arial"/>
          <w:sz w:val="18"/>
          <w:szCs w:val="18"/>
        </w:rPr>
      </w:pPr>
    </w:p>
    <w:p w14:paraId="4C11E3D4" w14:textId="554ECAC6" w:rsidR="00A43DB1" w:rsidRDefault="00A43DB1" w:rsidP="00120FAA">
      <w:pPr>
        <w:ind w:left="-709" w:right="1"/>
        <w:jc w:val="both"/>
        <w:rPr>
          <w:rFonts w:ascii="Arial" w:hAnsi="Arial" w:cs="Arial"/>
          <w:sz w:val="18"/>
          <w:szCs w:val="18"/>
        </w:rPr>
      </w:pPr>
      <w:r>
        <w:rPr>
          <w:rFonts w:ascii="Arial" w:eastAsia="Verdana" w:hAnsi="Arial" w:cs="Arial"/>
          <w:sz w:val="18"/>
          <w:szCs w:val="18"/>
        </w:rPr>
        <w:t xml:space="preserve">La tenue </w:t>
      </w:r>
      <w:r w:rsidRPr="00587327">
        <w:rPr>
          <w:rFonts w:ascii="Arial" w:hAnsi="Arial" w:cs="Arial"/>
          <w:sz w:val="18"/>
          <w:szCs w:val="18"/>
        </w:rPr>
        <w:t>du revêtement sur les faces extérieures des jardinières non fissurées ne peut être garantie en l’absence d’étanchéité interne</w:t>
      </w:r>
      <w:r>
        <w:rPr>
          <w:rFonts w:ascii="Arial" w:hAnsi="Arial" w:cs="Arial"/>
          <w:sz w:val="18"/>
          <w:szCs w:val="18"/>
        </w:rPr>
        <w:t>.</w:t>
      </w:r>
    </w:p>
    <w:p w14:paraId="27BEF6AB" w14:textId="14F58EAE" w:rsidR="00A43DB1" w:rsidRPr="00903BFF" w:rsidRDefault="00903BFF" w:rsidP="00120FAA">
      <w:pPr>
        <w:pStyle w:val="Paragraphedeliste"/>
        <w:numPr>
          <w:ilvl w:val="0"/>
          <w:numId w:val="30"/>
        </w:numPr>
        <w:ind w:right="1"/>
        <w:jc w:val="both"/>
        <w:rPr>
          <w:rFonts w:ascii="Arial" w:eastAsia="Verdana" w:hAnsi="Arial" w:cs="Arial"/>
          <w:sz w:val="18"/>
          <w:szCs w:val="18"/>
        </w:rPr>
      </w:pPr>
      <w:r>
        <w:rPr>
          <w:rFonts w:ascii="Arial" w:hAnsi="Arial" w:cs="Arial"/>
          <w:sz w:val="18"/>
          <w:szCs w:val="18"/>
        </w:rPr>
        <w:t>I</w:t>
      </w:r>
      <w:r w:rsidRPr="00903BFF">
        <w:rPr>
          <w:rFonts w:ascii="Arial" w:hAnsi="Arial" w:cs="Arial"/>
          <w:sz w:val="18"/>
          <w:szCs w:val="18"/>
        </w:rPr>
        <w:t>l est fortement recommandé de réaliser un cuvelage initial pour assurer la pérennité des traitements proposés.</w:t>
      </w:r>
    </w:p>
    <w:p w14:paraId="382E0F40" w14:textId="77777777" w:rsidR="001B0269" w:rsidRDefault="001B0269" w:rsidP="00120FAA">
      <w:pPr>
        <w:ind w:left="-709" w:right="1"/>
        <w:jc w:val="both"/>
        <w:rPr>
          <w:rFonts w:ascii="Arial" w:hAnsi="Arial" w:cs="Arial"/>
          <w:sz w:val="18"/>
          <w:szCs w:val="18"/>
        </w:rPr>
      </w:pPr>
    </w:p>
    <w:p w14:paraId="5E1E557C" w14:textId="77777777" w:rsidR="00E65185" w:rsidRDefault="00903BFF" w:rsidP="00120FAA">
      <w:pPr>
        <w:ind w:left="-709" w:right="1"/>
        <w:jc w:val="both"/>
        <w:rPr>
          <w:rFonts w:ascii="Arial" w:hAnsi="Arial" w:cs="Arial"/>
          <w:sz w:val="18"/>
          <w:szCs w:val="18"/>
        </w:rPr>
      </w:pPr>
      <w:r w:rsidRPr="003239FA">
        <w:rPr>
          <w:rFonts w:ascii="Arial" w:hAnsi="Arial" w:cs="Arial"/>
          <w:sz w:val="18"/>
          <w:szCs w:val="18"/>
        </w:rPr>
        <w:t>Il est recommandé</w:t>
      </w:r>
      <w:r>
        <w:rPr>
          <w:rFonts w:ascii="Arial" w:hAnsi="Arial" w:cs="Arial"/>
          <w:sz w:val="18"/>
          <w:szCs w:val="18"/>
        </w:rPr>
        <w:t xml:space="preserve"> </w:t>
      </w:r>
      <w:r w:rsidRPr="003239FA">
        <w:rPr>
          <w:rFonts w:ascii="Arial" w:hAnsi="Arial" w:cs="Arial"/>
          <w:sz w:val="18"/>
          <w:szCs w:val="18"/>
        </w:rPr>
        <w:t>de prévoir une protection des parties horizontales exposées afin de limiter l’encrassement des façades</w:t>
      </w:r>
      <w:r>
        <w:rPr>
          <w:rFonts w:ascii="Arial" w:hAnsi="Arial" w:cs="Arial"/>
          <w:sz w:val="18"/>
          <w:szCs w:val="18"/>
        </w:rPr>
        <w:t>.</w:t>
      </w:r>
    </w:p>
    <w:p w14:paraId="7B6749C0" w14:textId="77777777" w:rsidR="00E65185" w:rsidRPr="00E65185" w:rsidRDefault="002B42B7" w:rsidP="00120FAA">
      <w:pPr>
        <w:pStyle w:val="Paragraphedeliste"/>
        <w:numPr>
          <w:ilvl w:val="0"/>
          <w:numId w:val="30"/>
        </w:numPr>
        <w:ind w:right="1"/>
        <w:jc w:val="both"/>
        <w:rPr>
          <w:rFonts w:ascii="Arial" w:hAnsi="Arial" w:cs="Arial"/>
          <w:sz w:val="18"/>
          <w:szCs w:val="18"/>
        </w:rPr>
      </w:pPr>
      <w:r w:rsidRPr="00E65185">
        <w:rPr>
          <w:rFonts w:ascii="Arial" w:hAnsi="Arial" w:cs="Arial"/>
          <w:i/>
          <w:iCs/>
          <w:sz w:val="18"/>
          <w:szCs w:val="18"/>
          <w:u w:val="single"/>
        </w:rPr>
        <w:t>Primaire avant peinture organique ou minérale :</w:t>
      </w:r>
      <w:r w:rsidRPr="00E65185">
        <w:rPr>
          <w:rFonts w:ascii="Arial" w:hAnsi="Arial" w:cs="Arial"/>
          <w:sz w:val="18"/>
          <w:szCs w:val="18"/>
        </w:rPr>
        <w:t xml:space="preserve"> </w:t>
      </w:r>
      <w:r w:rsidRPr="00E65185">
        <w:rPr>
          <w:rFonts w:ascii="Arial" w:hAnsi="Arial" w:cs="Arial"/>
          <w:b/>
          <w:bCs/>
          <w:sz w:val="18"/>
          <w:szCs w:val="18"/>
        </w:rPr>
        <w:t>StoPrim Sol GT</w:t>
      </w:r>
    </w:p>
    <w:p w14:paraId="4CAD5C47" w14:textId="77777777" w:rsidR="00E65185" w:rsidRPr="00E65185" w:rsidRDefault="00C61F28" w:rsidP="00120FAA">
      <w:pPr>
        <w:pStyle w:val="Paragraphedeliste"/>
        <w:numPr>
          <w:ilvl w:val="0"/>
          <w:numId w:val="30"/>
        </w:numPr>
        <w:ind w:right="1"/>
        <w:jc w:val="both"/>
        <w:rPr>
          <w:rFonts w:ascii="Arial" w:hAnsi="Arial" w:cs="Arial"/>
          <w:sz w:val="18"/>
          <w:szCs w:val="18"/>
          <w:lang w:val="pt-PT"/>
        </w:rPr>
      </w:pPr>
      <w:r w:rsidRPr="00E65185">
        <w:rPr>
          <w:rFonts w:ascii="Arial" w:hAnsi="Arial" w:cs="Arial"/>
          <w:i/>
          <w:iCs/>
          <w:sz w:val="18"/>
          <w:szCs w:val="18"/>
          <w:u w:val="single"/>
          <w:lang w:val="pt-PT"/>
        </w:rPr>
        <w:t xml:space="preserve">Peinture </w:t>
      </w:r>
      <w:r w:rsidR="00716C85" w:rsidRPr="00E65185">
        <w:rPr>
          <w:rFonts w:ascii="Arial" w:hAnsi="Arial" w:cs="Arial"/>
          <w:i/>
          <w:iCs/>
          <w:sz w:val="18"/>
          <w:szCs w:val="18"/>
          <w:u w:val="single"/>
          <w:lang w:val="pt-PT"/>
        </w:rPr>
        <w:t>organique:</w:t>
      </w:r>
      <w:r w:rsidRPr="00E65185">
        <w:rPr>
          <w:rFonts w:ascii="Arial" w:hAnsi="Arial" w:cs="Arial"/>
          <w:sz w:val="18"/>
          <w:szCs w:val="18"/>
          <w:lang w:val="pt-PT"/>
        </w:rPr>
        <w:t xml:space="preserve">  </w:t>
      </w:r>
      <w:r w:rsidRPr="00E65185">
        <w:rPr>
          <w:rFonts w:ascii="Arial" w:hAnsi="Arial" w:cs="Arial"/>
          <w:b/>
          <w:bCs/>
          <w:sz w:val="18"/>
          <w:szCs w:val="18"/>
          <w:lang w:val="pt-PT"/>
        </w:rPr>
        <w:t>StoColor Silco</w:t>
      </w:r>
      <w:r w:rsidR="00673E2E" w:rsidRPr="00E65185">
        <w:rPr>
          <w:rFonts w:ascii="Arial" w:hAnsi="Arial" w:cs="Arial"/>
          <w:b/>
          <w:bCs/>
          <w:sz w:val="18"/>
          <w:szCs w:val="18"/>
          <w:lang w:val="pt-PT"/>
        </w:rPr>
        <w:t>, StoColor Lotusan</w:t>
      </w:r>
    </w:p>
    <w:p w14:paraId="60A61706" w14:textId="1CC8568F" w:rsidR="00C61F28" w:rsidRPr="00E65185" w:rsidRDefault="00C61F28" w:rsidP="00120FAA">
      <w:pPr>
        <w:pStyle w:val="Paragraphedeliste"/>
        <w:numPr>
          <w:ilvl w:val="0"/>
          <w:numId w:val="30"/>
        </w:numPr>
        <w:ind w:right="1"/>
        <w:jc w:val="both"/>
        <w:rPr>
          <w:rFonts w:ascii="Arial" w:hAnsi="Arial" w:cs="Arial"/>
          <w:sz w:val="18"/>
          <w:szCs w:val="18"/>
        </w:rPr>
      </w:pPr>
      <w:r w:rsidRPr="00E65185">
        <w:rPr>
          <w:rFonts w:ascii="Arial" w:hAnsi="Arial" w:cs="Arial"/>
          <w:i/>
          <w:iCs/>
          <w:sz w:val="18"/>
          <w:szCs w:val="18"/>
          <w:u w:val="single"/>
        </w:rPr>
        <w:t>Peinture minérale :</w:t>
      </w:r>
      <w:r w:rsidRPr="00E65185">
        <w:rPr>
          <w:rFonts w:ascii="Arial" w:hAnsi="Arial" w:cs="Arial"/>
          <w:sz w:val="18"/>
          <w:szCs w:val="18"/>
        </w:rPr>
        <w:t xml:space="preserve"> </w:t>
      </w:r>
      <w:r w:rsidRPr="00E65185">
        <w:rPr>
          <w:rFonts w:ascii="Arial" w:hAnsi="Arial" w:cs="Arial"/>
          <w:b/>
          <w:bCs/>
          <w:sz w:val="18"/>
          <w:szCs w:val="18"/>
        </w:rPr>
        <w:t>StoColor Solical</w:t>
      </w:r>
      <w:r w:rsidRPr="00E65185">
        <w:rPr>
          <w:rFonts w:ascii="Arial" w:hAnsi="Arial" w:cs="Arial"/>
          <w:sz w:val="16"/>
          <w:szCs w:val="16"/>
        </w:rPr>
        <w:br w:type="page"/>
      </w:r>
    </w:p>
    <w:p w14:paraId="4B51CC8D" w14:textId="37525528" w:rsidR="00F5194C" w:rsidRPr="009B70B1" w:rsidRDefault="00F5194C" w:rsidP="0057345B">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28"/>
          <w:szCs w:val="28"/>
        </w:rPr>
      </w:pPr>
      <w:r w:rsidRPr="009B70B1">
        <w:rPr>
          <w:rFonts w:ascii="Arial" w:eastAsia="Verdana" w:hAnsi="Arial" w:cs="Arial"/>
          <w:b/>
          <w:bCs/>
          <w:color w:val="2F5496" w:themeColor="accent5" w:themeShade="BF"/>
          <w:sz w:val="28"/>
          <w:szCs w:val="28"/>
        </w:rPr>
        <w:lastRenderedPageBreak/>
        <w:t>StoElement Fauna</w:t>
      </w:r>
    </w:p>
    <w:p w14:paraId="2594EAB5" w14:textId="2DD15478" w:rsidR="00B83FAB" w:rsidRPr="00C54067" w:rsidRDefault="00B83FAB" w:rsidP="0057345B">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sz w:val="20"/>
          <w:szCs w:val="20"/>
        </w:rPr>
      </w:pPr>
      <w:r w:rsidRPr="00C54067">
        <w:rPr>
          <w:rFonts w:ascii="Arial" w:eastAsia="Verdana" w:hAnsi="Arial" w:cs="Arial"/>
          <w:sz w:val="20"/>
          <w:szCs w:val="20"/>
        </w:rPr>
        <w:t>Accueil de la Biodiversité</w:t>
      </w:r>
      <w:r w:rsidR="00CD119C">
        <w:rPr>
          <w:rFonts w:ascii="Arial" w:eastAsia="Verdana" w:hAnsi="Arial" w:cs="Arial"/>
          <w:sz w:val="20"/>
          <w:szCs w:val="20"/>
        </w:rPr>
        <w:t xml:space="preserve"> sur les façades</w:t>
      </w:r>
    </w:p>
    <w:p w14:paraId="729DC6C7" w14:textId="77777777" w:rsidR="00E610A4" w:rsidRPr="00CC2C66" w:rsidRDefault="00E610A4" w:rsidP="00E610A4">
      <w:pPr>
        <w:ind w:left="-709"/>
        <w:rPr>
          <w:rFonts w:ascii="Arial" w:eastAsia="Verdana" w:hAnsi="Arial" w:cs="Arial"/>
          <w:sz w:val="18"/>
          <w:szCs w:val="18"/>
        </w:rPr>
      </w:pPr>
    </w:p>
    <w:tbl>
      <w:tblPr>
        <w:tblStyle w:val="Grilledutableau"/>
        <w:tblW w:w="0" w:type="auto"/>
        <w:tblInd w:w="-709" w:type="dxa"/>
        <w:tblLook w:val="04A0" w:firstRow="1" w:lastRow="0" w:firstColumn="1" w:lastColumn="0" w:noHBand="0" w:noVBand="1"/>
      </w:tblPr>
      <w:tblGrid>
        <w:gridCol w:w="2580"/>
        <w:gridCol w:w="2580"/>
        <w:gridCol w:w="2581"/>
        <w:gridCol w:w="2581"/>
      </w:tblGrid>
      <w:tr w:rsidR="00BC2FE8" w:rsidRPr="00CC2C66" w14:paraId="11A6E2B5" w14:textId="77777777" w:rsidTr="0057345B">
        <w:trPr>
          <w:trHeight w:val="209"/>
        </w:trPr>
        <w:tc>
          <w:tcPr>
            <w:tcW w:w="2580" w:type="dxa"/>
            <w:tcBorders>
              <w:top w:val="single" w:sz="4" w:space="0" w:color="auto"/>
            </w:tcBorders>
          </w:tcPr>
          <w:p w14:paraId="69F9B883" w14:textId="45F02F5B" w:rsidR="00BC2FE8" w:rsidRPr="00CC2C66" w:rsidRDefault="00590B39" w:rsidP="00270636">
            <w:pPr>
              <w:jc w:val="center"/>
              <w:rPr>
                <w:rFonts w:ascii="Arial" w:eastAsia="Verdana" w:hAnsi="Arial" w:cs="Arial"/>
                <w:b/>
                <w:bCs/>
                <w:sz w:val="18"/>
                <w:szCs w:val="18"/>
              </w:rPr>
            </w:pPr>
            <w:r w:rsidRPr="00CC2C66">
              <w:rPr>
                <w:rFonts w:ascii="Arial" w:eastAsia="Verdana" w:hAnsi="Arial" w:cs="Arial"/>
                <w:b/>
                <w:bCs/>
                <w:sz w:val="18"/>
                <w:szCs w:val="18"/>
              </w:rPr>
              <w:t>StoElement</w:t>
            </w:r>
            <w:r w:rsidR="000D5D4D" w:rsidRPr="00CC2C66">
              <w:rPr>
                <w:rFonts w:ascii="Arial" w:eastAsia="Verdana" w:hAnsi="Arial" w:cs="Arial"/>
                <w:b/>
                <w:bCs/>
                <w:sz w:val="18"/>
                <w:szCs w:val="18"/>
              </w:rPr>
              <w:t xml:space="preserve"> Fauna</w:t>
            </w:r>
          </w:p>
        </w:tc>
        <w:tc>
          <w:tcPr>
            <w:tcW w:w="2580" w:type="dxa"/>
            <w:tcBorders>
              <w:top w:val="single" w:sz="4" w:space="0" w:color="auto"/>
            </w:tcBorders>
          </w:tcPr>
          <w:p w14:paraId="2C286D48" w14:textId="2136549B" w:rsidR="00BC2FE8" w:rsidRPr="00CC2C66" w:rsidRDefault="00590B39" w:rsidP="00BB06C9">
            <w:pPr>
              <w:jc w:val="center"/>
              <w:rPr>
                <w:rFonts w:ascii="Arial" w:eastAsia="Verdana" w:hAnsi="Arial" w:cs="Arial"/>
                <w:b/>
                <w:bCs/>
                <w:sz w:val="18"/>
                <w:szCs w:val="18"/>
              </w:rPr>
            </w:pPr>
            <w:r w:rsidRPr="00CC2C66">
              <w:rPr>
                <w:rFonts w:ascii="Arial" w:eastAsia="Verdana" w:hAnsi="Arial" w:cs="Arial"/>
                <w:b/>
                <w:bCs/>
                <w:sz w:val="18"/>
                <w:szCs w:val="18"/>
              </w:rPr>
              <w:t xml:space="preserve">Espèce </w:t>
            </w:r>
            <w:r w:rsidR="004B36BE" w:rsidRPr="00CC2C66">
              <w:rPr>
                <w:rFonts w:ascii="Arial" w:eastAsia="Verdana" w:hAnsi="Arial" w:cs="Arial"/>
                <w:b/>
                <w:bCs/>
                <w:sz w:val="18"/>
                <w:szCs w:val="18"/>
              </w:rPr>
              <w:t>ciblée</w:t>
            </w:r>
          </w:p>
        </w:tc>
        <w:tc>
          <w:tcPr>
            <w:tcW w:w="2581" w:type="dxa"/>
            <w:tcBorders>
              <w:top w:val="single" w:sz="4" w:space="0" w:color="auto"/>
            </w:tcBorders>
          </w:tcPr>
          <w:p w14:paraId="25F52804" w14:textId="3686CD14" w:rsidR="00BC2FE8" w:rsidRPr="00CC2C66" w:rsidRDefault="004B36BE" w:rsidP="00904D14">
            <w:pPr>
              <w:jc w:val="center"/>
              <w:rPr>
                <w:rFonts w:ascii="Arial" w:eastAsia="Verdana" w:hAnsi="Arial" w:cs="Arial"/>
                <w:b/>
                <w:bCs/>
                <w:sz w:val="18"/>
                <w:szCs w:val="18"/>
              </w:rPr>
            </w:pPr>
            <w:r w:rsidRPr="00CC2C66">
              <w:rPr>
                <w:rFonts w:ascii="Arial" w:eastAsia="Verdana" w:hAnsi="Arial" w:cs="Arial"/>
                <w:b/>
                <w:bCs/>
                <w:sz w:val="18"/>
                <w:szCs w:val="18"/>
              </w:rPr>
              <w:t>Type d’application</w:t>
            </w:r>
          </w:p>
        </w:tc>
        <w:tc>
          <w:tcPr>
            <w:tcW w:w="2581" w:type="dxa"/>
            <w:tcBorders>
              <w:top w:val="single" w:sz="4" w:space="0" w:color="auto"/>
            </w:tcBorders>
          </w:tcPr>
          <w:p w14:paraId="490CF885" w14:textId="536E635F" w:rsidR="00BC2FE8" w:rsidRPr="00CC2C66" w:rsidRDefault="004B36BE" w:rsidP="00904D14">
            <w:pPr>
              <w:jc w:val="center"/>
              <w:rPr>
                <w:rFonts w:ascii="Arial" w:eastAsia="Verdana" w:hAnsi="Arial" w:cs="Arial"/>
                <w:b/>
                <w:bCs/>
                <w:sz w:val="18"/>
                <w:szCs w:val="18"/>
              </w:rPr>
            </w:pPr>
            <w:r w:rsidRPr="00CC2C66">
              <w:rPr>
                <w:rFonts w:ascii="Arial" w:eastAsia="Verdana" w:hAnsi="Arial" w:cs="Arial"/>
                <w:b/>
                <w:bCs/>
                <w:sz w:val="18"/>
                <w:szCs w:val="18"/>
              </w:rPr>
              <w:t>Fixation</w:t>
            </w:r>
          </w:p>
        </w:tc>
      </w:tr>
      <w:tr w:rsidR="00112B62" w:rsidRPr="00CC2C66" w14:paraId="623BBCDA" w14:textId="77777777" w:rsidTr="00C542A7">
        <w:trPr>
          <w:trHeight w:val="1223"/>
        </w:trPr>
        <w:tc>
          <w:tcPr>
            <w:tcW w:w="2580" w:type="dxa"/>
            <w:vAlign w:val="center"/>
          </w:tcPr>
          <w:p w14:paraId="36447B43"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MS-I 10</w:t>
            </w:r>
          </w:p>
          <w:p w14:paraId="4A53EBCE" w14:textId="1CD79FFE"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57F6829" wp14:editId="26681A4F">
                  <wp:extent cx="828000" cy="828000"/>
                  <wp:effectExtent l="0" t="0" r="0" b="0"/>
                  <wp:docPr id="1318981723"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Search Result Item Thubmnail"/>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6E258CF3"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Martinet noir</w:t>
            </w:r>
          </w:p>
          <w:p w14:paraId="108A2491" w14:textId="319D4462" w:rsidR="00112B62" w:rsidRPr="0058369F" w:rsidRDefault="00112B62" w:rsidP="00112B62">
            <w:pPr>
              <w:jc w:val="center"/>
              <w:rPr>
                <w:rFonts w:ascii="Arial" w:eastAsia="Verdana" w:hAnsi="Arial" w:cs="Arial"/>
                <w:sz w:val="18"/>
                <w:szCs w:val="18"/>
              </w:rPr>
            </w:pPr>
            <w:r>
              <w:rPr>
                <w:noProof/>
              </w:rPr>
              <w:drawing>
                <wp:inline distT="0" distB="0" distL="0" distR="0" wp14:anchorId="7955320C" wp14:editId="60D4F97A">
                  <wp:extent cx="828000" cy="687600"/>
                  <wp:effectExtent l="0" t="0" r="0" b="0"/>
                  <wp:docPr id="30920060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4980CA3B" w14:textId="33D995A5"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Encastré</w:t>
            </w:r>
            <w:r w:rsidR="0073146E">
              <w:rPr>
                <w:rFonts w:ascii="Arial" w:eastAsia="Verdana" w:hAnsi="Arial" w:cs="Arial"/>
                <w:sz w:val="18"/>
                <w:szCs w:val="18"/>
              </w:rPr>
              <w:t xml:space="preserve"> – ITE 160mm (mini)</w:t>
            </w:r>
          </w:p>
          <w:p w14:paraId="192B5FC9" w14:textId="77777777" w:rsidR="00922760" w:rsidRPr="00084E1B" w:rsidRDefault="00922760" w:rsidP="00112B62">
            <w:pPr>
              <w:jc w:val="center"/>
              <w:rPr>
                <w:rFonts w:ascii="Arial" w:eastAsia="Verdana" w:hAnsi="Arial" w:cs="Arial"/>
                <w:sz w:val="14"/>
                <w:szCs w:val="14"/>
              </w:rPr>
            </w:pPr>
            <w:r w:rsidRPr="00084E1B">
              <w:rPr>
                <w:rFonts w:ascii="Arial" w:eastAsia="Verdana" w:hAnsi="Arial" w:cs="Arial"/>
                <w:sz w:val="14"/>
                <w:szCs w:val="14"/>
              </w:rPr>
              <w:t>Non accessible (2,</w:t>
            </w:r>
            <w:r w:rsidR="00C45609" w:rsidRPr="00084E1B">
              <w:rPr>
                <w:rFonts w:ascii="Arial" w:eastAsia="Verdana" w:hAnsi="Arial" w:cs="Arial"/>
                <w:sz w:val="14"/>
                <w:szCs w:val="14"/>
              </w:rPr>
              <w:t>5m)</w:t>
            </w:r>
          </w:p>
          <w:p w14:paraId="5C78FB2C" w14:textId="77777777" w:rsidR="00C45609" w:rsidRPr="00EA0259" w:rsidRDefault="00C45609" w:rsidP="00C45609">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1EA98347" w14:textId="3CFB197E" w:rsidR="00C45609" w:rsidRPr="00922760" w:rsidRDefault="00EB0CA5" w:rsidP="00C45609">
            <w:pPr>
              <w:jc w:val="center"/>
              <w:rPr>
                <w:rFonts w:ascii="Arial" w:eastAsia="Verdana" w:hAnsi="Arial" w:cs="Arial"/>
                <w:sz w:val="16"/>
                <w:szCs w:val="16"/>
              </w:rPr>
            </w:pPr>
            <w:r w:rsidRPr="00EA0259">
              <w:rPr>
                <w:rFonts w:ascii="Arial" w:eastAsia="Verdana" w:hAnsi="Arial" w:cs="Arial"/>
                <w:sz w:val="13"/>
                <w:szCs w:val="13"/>
              </w:rPr>
              <w:t>Façade Nord ou Est</w:t>
            </w:r>
            <w:r w:rsidR="00726CD3" w:rsidRPr="00EA0259">
              <w:rPr>
                <w:rFonts w:ascii="Arial" w:eastAsia="Verdana" w:hAnsi="Arial" w:cs="Arial"/>
                <w:sz w:val="13"/>
                <w:szCs w:val="13"/>
              </w:rPr>
              <w:t xml:space="preserve"> de préf</w:t>
            </w:r>
            <w:r w:rsidR="0073146E" w:rsidRPr="00EA0259">
              <w:rPr>
                <w:rFonts w:ascii="Arial" w:eastAsia="Verdana" w:hAnsi="Arial" w:cs="Arial"/>
                <w:sz w:val="13"/>
                <w:szCs w:val="13"/>
              </w:rPr>
              <w:t>érence</w:t>
            </w:r>
          </w:p>
        </w:tc>
        <w:tc>
          <w:tcPr>
            <w:tcW w:w="2581" w:type="dxa"/>
            <w:vAlign w:val="center"/>
          </w:tcPr>
          <w:p w14:paraId="681E01E6" w14:textId="5B7446BF"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12B62" w:rsidRPr="00CC2C66" w14:paraId="656D0573" w14:textId="77777777" w:rsidTr="00413725">
        <w:trPr>
          <w:trHeight w:val="197"/>
        </w:trPr>
        <w:tc>
          <w:tcPr>
            <w:tcW w:w="2580" w:type="dxa"/>
            <w:vAlign w:val="center"/>
          </w:tcPr>
          <w:p w14:paraId="50BED1DC"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MS-I 11</w:t>
            </w:r>
          </w:p>
          <w:p w14:paraId="28C8F168" w14:textId="3BA3A7B4"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EF43FF6" wp14:editId="2477E3BA">
                  <wp:extent cx="828000" cy="828000"/>
                  <wp:effectExtent l="0" t="0" r="0" b="0"/>
                  <wp:docPr id="2132221825" name="Image 9"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descr="Search Result Item Thubmnail"/>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47B0D7BA"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Martinet noir (ouvrable)</w:t>
            </w:r>
          </w:p>
          <w:p w14:paraId="3FE1E013" w14:textId="6650E2A5" w:rsidR="00112B62" w:rsidRPr="0058369F" w:rsidRDefault="00112B62" w:rsidP="00112B62">
            <w:pPr>
              <w:jc w:val="center"/>
              <w:rPr>
                <w:rFonts w:ascii="Arial" w:eastAsia="Verdana" w:hAnsi="Arial" w:cs="Arial"/>
                <w:sz w:val="18"/>
                <w:szCs w:val="18"/>
              </w:rPr>
            </w:pPr>
            <w:r>
              <w:rPr>
                <w:noProof/>
              </w:rPr>
              <w:drawing>
                <wp:inline distT="0" distB="0" distL="0" distR="0" wp14:anchorId="4813B93F" wp14:editId="6C7F0AFA">
                  <wp:extent cx="828000" cy="687600"/>
                  <wp:effectExtent l="0" t="0" r="0" b="0"/>
                  <wp:docPr id="1101242667"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1206A86A" w14:textId="59F5456F" w:rsidR="00084E1B" w:rsidRDefault="00084E1B" w:rsidP="00084E1B">
            <w:pPr>
              <w:jc w:val="center"/>
              <w:rPr>
                <w:rFonts w:ascii="Arial" w:eastAsia="Verdana" w:hAnsi="Arial" w:cs="Arial"/>
                <w:sz w:val="18"/>
                <w:szCs w:val="18"/>
              </w:rPr>
            </w:pPr>
            <w:r w:rsidRPr="0058369F">
              <w:rPr>
                <w:rFonts w:ascii="Arial" w:eastAsia="Verdana" w:hAnsi="Arial" w:cs="Arial"/>
                <w:sz w:val="18"/>
                <w:szCs w:val="18"/>
              </w:rPr>
              <w:t>Encastré</w:t>
            </w:r>
            <w:r w:rsidR="0073146E">
              <w:rPr>
                <w:rFonts w:ascii="Arial" w:eastAsia="Verdana" w:hAnsi="Arial" w:cs="Arial"/>
                <w:sz w:val="18"/>
                <w:szCs w:val="18"/>
              </w:rPr>
              <w:t xml:space="preserve"> – ITE 160mm (mini)</w:t>
            </w:r>
          </w:p>
          <w:p w14:paraId="2477B7D6" w14:textId="77777777" w:rsidR="00084E1B" w:rsidRPr="00084E1B" w:rsidRDefault="00084E1B" w:rsidP="00084E1B">
            <w:pPr>
              <w:jc w:val="center"/>
              <w:rPr>
                <w:rFonts w:ascii="Arial" w:eastAsia="Verdana" w:hAnsi="Arial" w:cs="Arial"/>
                <w:sz w:val="14"/>
                <w:szCs w:val="14"/>
              </w:rPr>
            </w:pPr>
            <w:r w:rsidRPr="00084E1B">
              <w:rPr>
                <w:rFonts w:ascii="Arial" w:eastAsia="Verdana" w:hAnsi="Arial" w:cs="Arial"/>
                <w:sz w:val="14"/>
                <w:szCs w:val="14"/>
              </w:rPr>
              <w:t>Non accessible (2,5m)</w:t>
            </w:r>
          </w:p>
          <w:p w14:paraId="1FD4519B" w14:textId="77777777" w:rsidR="00084E1B" w:rsidRPr="00EA0259" w:rsidRDefault="00084E1B" w:rsidP="00084E1B">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575E02B5" w14:textId="5819F67E" w:rsidR="00112B62" w:rsidRPr="0058369F" w:rsidRDefault="00084E1B" w:rsidP="00084E1B">
            <w:pPr>
              <w:jc w:val="center"/>
              <w:rPr>
                <w:rFonts w:ascii="Arial" w:eastAsia="Verdana" w:hAnsi="Arial" w:cs="Arial"/>
                <w:sz w:val="18"/>
                <w:szCs w:val="18"/>
              </w:rPr>
            </w:pPr>
            <w:r w:rsidRPr="00EA0259">
              <w:rPr>
                <w:rFonts w:ascii="Arial" w:eastAsia="Verdana" w:hAnsi="Arial" w:cs="Arial"/>
                <w:sz w:val="13"/>
                <w:szCs w:val="13"/>
              </w:rPr>
              <w:t>Façade Nord ou Est</w:t>
            </w:r>
            <w:r w:rsidR="0073146E" w:rsidRPr="00EA0259">
              <w:rPr>
                <w:rFonts w:ascii="Arial" w:eastAsia="Verdana" w:hAnsi="Arial" w:cs="Arial"/>
                <w:sz w:val="13"/>
                <w:szCs w:val="13"/>
              </w:rPr>
              <w:t xml:space="preserve"> de préférence</w:t>
            </w:r>
          </w:p>
        </w:tc>
        <w:tc>
          <w:tcPr>
            <w:tcW w:w="2581" w:type="dxa"/>
            <w:vAlign w:val="center"/>
          </w:tcPr>
          <w:p w14:paraId="4C9AB05F" w14:textId="50052B89"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12B62" w:rsidRPr="00CC2C66" w14:paraId="1A55CB73" w14:textId="77777777" w:rsidTr="0018242F">
        <w:trPr>
          <w:trHeight w:val="1604"/>
        </w:trPr>
        <w:tc>
          <w:tcPr>
            <w:tcW w:w="2580" w:type="dxa"/>
            <w:vAlign w:val="center"/>
          </w:tcPr>
          <w:p w14:paraId="6772BE9A"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FM-I 10</w:t>
            </w:r>
          </w:p>
          <w:p w14:paraId="2276FDEC" w14:textId="59E39C16"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E6BE69D" wp14:editId="28035F9D">
                  <wp:extent cx="828000" cy="828000"/>
                  <wp:effectExtent l="0" t="0" r="0" b="0"/>
                  <wp:docPr id="238739366"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Search Result Item Thubmnail"/>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32C7CF88"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Chauve-souris</w:t>
            </w:r>
          </w:p>
          <w:p w14:paraId="49F804DA" w14:textId="36715E83" w:rsidR="00112B62" w:rsidRPr="0058369F" w:rsidRDefault="00112B62" w:rsidP="00112B62">
            <w:pPr>
              <w:jc w:val="center"/>
              <w:rPr>
                <w:rFonts w:ascii="Arial" w:eastAsia="Verdana" w:hAnsi="Arial" w:cs="Arial"/>
                <w:sz w:val="18"/>
                <w:szCs w:val="18"/>
              </w:rPr>
            </w:pPr>
            <w:r>
              <w:rPr>
                <w:noProof/>
              </w:rPr>
              <w:drawing>
                <wp:inline distT="0" distB="0" distL="0" distR="0" wp14:anchorId="364393B8" wp14:editId="083B7834">
                  <wp:extent cx="828000" cy="828000"/>
                  <wp:effectExtent l="0" t="0" r="0" b="0"/>
                  <wp:docPr id="1405997779"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vAlign w:val="center"/>
          </w:tcPr>
          <w:p w14:paraId="227C3E51" w14:textId="1D97BB49" w:rsidR="00084E1B" w:rsidRDefault="00084E1B" w:rsidP="00084E1B">
            <w:pPr>
              <w:jc w:val="center"/>
              <w:rPr>
                <w:rFonts w:ascii="Arial" w:eastAsia="Verdana" w:hAnsi="Arial" w:cs="Arial"/>
                <w:sz w:val="18"/>
                <w:szCs w:val="18"/>
              </w:rPr>
            </w:pPr>
            <w:r w:rsidRPr="0058369F">
              <w:rPr>
                <w:rFonts w:ascii="Arial" w:eastAsia="Verdana" w:hAnsi="Arial" w:cs="Arial"/>
                <w:sz w:val="18"/>
                <w:szCs w:val="18"/>
              </w:rPr>
              <w:t>Encastré</w:t>
            </w:r>
            <w:r w:rsidR="0073146E">
              <w:rPr>
                <w:rFonts w:ascii="Arial" w:eastAsia="Verdana" w:hAnsi="Arial" w:cs="Arial"/>
                <w:sz w:val="18"/>
                <w:szCs w:val="18"/>
              </w:rPr>
              <w:t xml:space="preserve"> – </w:t>
            </w:r>
            <w:r w:rsidR="001E748E">
              <w:rPr>
                <w:rFonts w:ascii="Arial" w:eastAsia="Verdana" w:hAnsi="Arial" w:cs="Arial"/>
                <w:sz w:val="18"/>
                <w:szCs w:val="18"/>
              </w:rPr>
              <w:t xml:space="preserve">ITE </w:t>
            </w:r>
            <w:r w:rsidR="0073146E">
              <w:rPr>
                <w:rFonts w:ascii="Arial" w:eastAsia="Verdana" w:hAnsi="Arial" w:cs="Arial"/>
                <w:sz w:val="18"/>
                <w:szCs w:val="18"/>
              </w:rPr>
              <w:t>130mm (mini)</w:t>
            </w:r>
          </w:p>
          <w:p w14:paraId="136F733C" w14:textId="77777777" w:rsidR="00084E1B" w:rsidRPr="00084E1B" w:rsidRDefault="00084E1B" w:rsidP="00084E1B">
            <w:pPr>
              <w:jc w:val="center"/>
              <w:rPr>
                <w:rFonts w:ascii="Arial" w:eastAsia="Verdana" w:hAnsi="Arial" w:cs="Arial"/>
                <w:sz w:val="14"/>
                <w:szCs w:val="14"/>
              </w:rPr>
            </w:pPr>
            <w:r w:rsidRPr="00084E1B">
              <w:rPr>
                <w:rFonts w:ascii="Arial" w:eastAsia="Verdana" w:hAnsi="Arial" w:cs="Arial"/>
                <w:sz w:val="14"/>
                <w:szCs w:val="14"/>
              </w:rPr>
              <w:t>Non accessible (2,5m)</w:t>
            </w:r>
          </w:p>
          <w:p w14:paraId="35A4750D" w14:textId="77777777" w:rsidR="00084E1B" w:rsidRPr="00EA0259" w:rsidRDefault="00084E1B" w:rsidP="00084E1B">
            <w:pPr>
              <w:jc w:val="center"/>
              <w:rPr>
                <w:rFonts w:ascii="Arial" w:eastAsia="Verdana" w:hAnsi="Arial" w:cs="Arial"/>
                <w:sz w:val="13"/>
                <w:szCs w:val="13"/>
              </w:rPr>
            </w:pPr>
            <w:r w:rsidRPr="00EA0259">
              <w:rPr>
                <w:rFonts w:ascii="Arial" w:eastAsia="Verdana" w:hAnsi="Arial" w:cs="Arial"/>
                <w:sz w:val="13"/>
                <w:szCs w:val="13"/>
              </w:rPr>
              <w:t>Non exposé aux éléments (soleil – pluie)</w:t>
            </w:r>
          </w:p>
          <w:p w14:paraId="4ADEE8ED" w14:textId="0E9DF47E" w:rsidR="00112B62" w:rsidRPr="0058369F" w:rsidRDefault="00084E1B" w:rsidP="00084E1B">
            <w:pPr>
              <w:jc w:val="center"/>
              <w:rPr>
                <w:rFonts w:ascii="Arial" w:eastAsia="Verdana" w:hAnsi="Arial" w:cs="Arial"/>
                <w:sz w:val="18"/>
                <w:szCs w:val="18"/>
              </w:rPr>
            </w:pPr>
            <w:r w:rsidRPr="00EA0259">
              <w:rPr>
                <w:rFonts w:ascii="Arial" w:eastAsia="Verdana" w:hAnsi="Arial" w:cs="Arial"/>
                <w:sz w:val="13"/>
                <w:szCs w:val="13"/>
              </w:rPr>
              <w:t>Façade Nord ou Est</w:t>
            </w:r>
            <w:r w:rsidR="0073146E" w:rsidRPr="00EA0259">
              <w:rPr>
                <w:rFonts w:ascii="Arial" w:eastAsia="Verdana" w:hAnsi="Arial" w:cs="Arial"/>
                <w:sz w:val="13"/>
                <w:szCs w:val="13"/>
              </w:rPr>
              <w:t xml:space="preserve"> de préférence</w:t>
            </w:r>
          </w:p>
        </w:tc>
        <w:tc>
          <w:tcPr>
            <w:tcW w:w="2581" w:type="dxa"/>
            <w:vAlign w:val="center"/>
          </w:tcPr>
          <w:p w14:paraId="649A9BBF" w14:textId="3A6BDA23"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Collé et mousser les bords après la pose avec Sto-Mousse Polyuréthane Pistolable</w:t>
            </w:r>
          </w:p>
        </w:tc>
      </w:tr>
      <w:tr w:rsidR="00112B62" w:rsidRPr="00CC2C66" w14:paraId="386A27AD" w14:textId="77777777" w:rsidTr="00413725">
        <w:trPr>
          <w:trHeight w:val="1639"/>
        </w:trPr>
        <w:tc>
          <w:tcPr>
            <w:tcW w:w="2580" w:type="dxa"/>
            <w:vAlign w:val="center"/>
          </w:tcPr>
          <w:p w14:paraId="60849C0B"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MS-F 20</w:t>
            </w:r>
          </w:p>
          <w:p w14:paraId="686AC52E" w14:textId="2679598E"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079A34F8" wp14:editId="30F7A861">
                  <wp:extent cx="828000" cy="828000"/>
                  <wp:effectExtent l="0" t="0" r="0" b="0"/>
                  <wp:docPr id="320188464" name="Image 8"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descr="Search Result Item Thubmnail"/>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vAlign w:val="center"/>
          </w:tcPr>
          <w:p w14:paraId="15B9FDA5"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Martinet noir</w:t>
            </w:r>
          </w:p>
          <w:p w14:paraId="631B5DB6" w14:textId="1B4466FB" w:rsidR="00112B62" w:rsidRPr="0058369F" w:rsidRDefault="00112B62" w:rsidP="00112B62">
            <w:pPr>
              <w:jc w:val="center"/>
              <w:rPr>
                <w:rFonts w:ascii="Arial" w:eastAsia="Verdana" w:hAnsi="Arial" w:cs="Arial"/>
                <w:sz w:val="18"/>
                <w:szCs w:val="18"/>
              </w:rPr>
            </w:pPr>
            <w:r>
              <w:rPr>
                <w:noProof/>
              </w:rPr>
              <w:drawing>
                <wp:inline distT="0" distB="0" distL="0" distR="0" wp14:anchorId="2A2F5BF7" wp14:editId="572381E8">
                  <wp:extent cx="828000" cy="687600"/>
                  <wp:effectExtent l="0" t="0" r="0" b="0"/>
                  <wp:docPr id="1084162065" name="Image 2" descr="Martinet noir | Oisillon, boutique en ligne pour ois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artinet noir | Oisillon, boutique en ligne pour oiseaux"/>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28000" cy="687600"/>
                          </a:xfrm>
                          <a:prstGeom prst="rect">
                            <a:avLst/>
                          </a:prstGeom>
                          <a:noFill/>
                          <a:ln>
                            <a:noFill/>
                          </a:ln>
                        </pic:spPr>
                      </pic:pic>
                    </a:graphicData>
                  </a:graphic>
                </wp:inline>
              </w:drawing>
            </w:r>
          </w:p>
        </w:tc>
        <w:tc>
          <w:tcPr>
            <w:tcW w:w="2581" w:type="dxa"/>
            <w:vAlign w:val="center"/>
          </w:tcPr>
          <w:p w14:paraId="2BE6ED74" w14:textId="42EEA0DA"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vAlign w:val="center"/>
          </w:tcPr>
          <w:p w14:paraId="1C53696C"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553048EA" w14:textId="470017D2" w:rsidR="00B90D15" w:rsidRPr="0058369F" w:rsidRDefault="00B90D15" w:rsidP="00112B62">
            <w:pPr>
              <w:jc w:val="center"/>
              <w:rPr>
                <w:rFonts w:ascii="Arial" w:eastAsia="Verdana" w:hAnsi="Arial" w:cs="Arial"/>
                <w:sz w:val="18"/>
                <w:szCs w:val="18"/>
              </w:rPr>
            </w:pPr>
            <w:r w:rsidRPr="00B90D15">
              <w:rPr>
                <w:rFonts w:ascii="Arial" w:hAnsi="Arial" w:cs="Arial"/>
                <w:color w:val="2F5496" w:themeColor="accent5" w:themeShade="BF"/>
                <w:sz w:val="16"/>
                <w:szCs w:val="16"/>
              </w:rPr>
              <w:t>épaisseur isolant moins 20mm (retirer cheville plastique)</w:t>
            </w:r>
          </w:p>
        </w:tc>
      </w:tr>
      <w:tr w:rsidR="00112B62" w:rsidRPr="00CC2C66" w14:paraId="04F72BA3" w14:textId="77777777" w:rsidTr="00413725">
        <w:trPr>
          <w:trHeight w:val="1652"/>
        </w:trPr>
        <w:tc>
          <w:tcPr>
            <w:tcW w:w="2580" w:type="dxa"/>
            <w:tcBorders>
              <w:bottom w:val="single" w:sz="4" w:space="0" w:color="auto"/>
            </w:tcBorders>
            <w:vAlign w:val="center"/>
          </w:tcPr>
          <w:p w14:paraId="540ACADB"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SP-F 20</w:t>
            </w:r>
          </w:p>
          <w:p w14:paraId="5B80FC8D" w14:textId="7ADBCEE1"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64FE0A7B" wp14:editId="681962FE">
                  <wp:extent cx="828000" cy="828000"/>
                  <wp:effectExtent l="0" t="0" r="0" b="0"/>
                  <wp:docPr id="1122641304" name="Image 7"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Search Result Item Thubmnail"/>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59DD5AE"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Moineau</w:t>
            </w:r>
          </w:p>
          <w:p w14:paraId="7E658BDB" w14:textId="331B2C42" w:rsidR="00112B62" w:rsidRPr="0058369F" w:rsidRDefault="00112B62" w:rsidP="00112B62">
            <w:pPr>
              <w:jc w:val="center"/>
              <w:rPr>
                <w:rFonts w:ascii="Arial" w:eastAsia="Verdana" w:hAnsi="Arial" w:cs="Arial"/>
                <w:sz w:val="18"/>
                <w:szCs w:val="18"/>
              </w:rPr>
            </w:pPr>
            <w:r>
              <w:rPr>
                <w:noProof/>
              </w:rPr>
              <w:drawing>
                <wp:inline distT="0" distB="0" distL="0" distR="0" wp14:anchorId="347DB4B9" wp14:editId="682E669D">
                  <wp:extent cx="828000" cy="828000"/>
                  <wp:effectExtent l="0" t="0" r="0" b="0"/>
                  <wp:docPr id="46518568" name="Image 6" descr="Gros Plan De Petit Moineau Isolé Sur Fond Blanc Illustration Stock -  Illustration du fond, oiseau: 2792818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Gros Plan De Petit Moineau Isolé Sur Fond Blanc Illustration Stock -  Illustration du fond, oiseau: 27928182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8B33A36" w14:textId="36DEFB1A"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Applique</w:t>
            </w:r>
          </w:p>
        </w:tc>
        <w:tc>
          <w:tcPr>
            <w:tcW w:w="2581" w:type="dxa"/>
            <w:tcBorders>
              <w:bottom w:val="single" w:sz="4" w:space="0" w:color="auto"/>
            </w:tcBorders>
            <w:vAlign w:val="center"/>
          </w:tcPr>
          <w:p w14:paraId="0678E745"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2ECCE197" w14:textId="674CEDBF" w:rsidR="00B90D15" w:rsidRPr="0058369F" w:rsidRDefault="00B90D15" w:rsidP="00112B62">
            <w:pPr>
              <w:jc w:val="center"/>
              <w:rPr>
                <w:rFonts w:ascii="Arial" w:eastAsia="Verdana" w:hAnsi="Arial" w:cs="Arial"/>
                <w:sz w:val="18"/>
                <w:szCs w:val="18"/>
              </w:rPr>
            </w:pPr>
            <w:r w:rsidRPr="00B90D15">
              <w:rPr>
                <w:rFonts w:ascii="Arial" w:hAnsi="Arial" w:cs="Arial"/>
                <w:color w:val="2F5496" w:themeColor="accent5" w:themeShade="BF"/>
                <w:sz w:val="16"/>
                <w:szCs w:val="16"/>
              </w:rPr>
              <w:t>épaisseur isolant moins 20mm (retirer cheville plastique)</w:t>
            </w:r>
          </w:p>
        </w:tc>
      </w:tr>
      <w:tr w:rsidR="00112B62" w:rsidRPr="00CC2C66" w14:paraId="30A7FDEC" w14:textId="77777777" w:rsidTr="00413725">
        <w:trPr>
          <w:trHeight w:val="1652"/>
        </w:trPr>
        <w:tc>
          <w:tcPr>
            <w:tcW w:w="2580" w:type="dxa"/>
            <w:tcBorders>
              <w:bottom w:val="single" w:sz="4" w:space="0" w:color="auto"/>
            </w:tcBorders>
            <w:vAlign w:val="center"/>
          </w:tcPr>
          <w:p w14:paraId="1A595653"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SW-F 20</w:t>
            </w:r>
          </w:p>
          <w:p w14:paraId="7FB97203" w14:textId="14CF4710"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719BA81A" wp14:editId="33D406E6">
                  <wp:extent cx="828000" cy="828000"/>
                  <wp:effectExtent l="0" t="0" r="0" b="0"/>
                  <wp:docPr id="1698194048" name="Image 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Search Result Item Thubmnail"/>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28CAD6E5"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Hirondelle</w:t>
            </w:r>
          </w:p>
          <w:p w14:paraId="0857E4B7" w14:textId="08A2E43D" w:rsidR="00112B62" w:rsidRPr="0058369F" w:rsidRDefault="00112B62" w:rsidP="00112B62">
            <w:pPr>
              <w:jc w:val="center"/>
              <w:rPr>
                <w:rFonts w:ascii="Arial" w:eastAsia="Verdana" w:hAnsi="Arial" w:cs="Arial"/>
                <w:sz w:val="18"/>
                <w:szCs w:val="18"/>
              </w:rPr>
            </w:pPr>
            <w:r>
              <w:rPr>
                <w:noProof/>
              </w:rPr>
              <w:drawing>
                <wp:inline distT="0" distB="0" distL="0" distR="0" wp14:anchorId="6C1AB1DA" wp14:editId="6CF7596C">
                  <wp:extent cx="828000" cy="619200"/>
                  <wp:effectExtent l="0" t="0" r="0" b="0"/>
                  <wp:docPr id="942560208" name="Image 7" descr="Hirondelle rustique (hirundo rustica)) — Photo de stock par ©DennisJacobsen  - 1180075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Hirondelle rustique (hirundo rustica)) — Photo de stock par ©DennisJacobsen  - 1180075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828000" cy="619200"/>
                          </a:xfrm>
                          <a:prstGeom prst="rect">
                            <a:avLst/>
                          </a:prstGeom>
                          <a:noFill/>
                          <a:ln>
                            <a:noFill/>
                          </a:ln>
                        </pic:spPr>
                      </pic:pic>
                    </a:graphicData>
                  </a:graphic>
                </wp:inline>
              </w:drawing>
            </w:r>
          </w:p>
        </w:tc>
        <w:tc>
          <w:tcPr>
            <w:tcW w:w="2581" w:type="dxa"/>
            <w:tcBorders>
              <w:bottom w:val="single" w:sz="4" w:space="0" w:color="auto"/>
            </w:tcBorders>
            <w:vAlign w:val="center"/>
          </w:tcPr>
          <w:p w14:paraId="2EEDEB44" w14:textId="5256BD1D"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w:t>
            </w:r>
            <w:r w:rsidR="00E87393">
              <w:rPr>
                <w:rFonts w:ascii="Arial" w:eastAsia="Verdana" w:hAnsi="Arial" w:cs="Arial"/>
                <w:sz w:val="18"/>
                <w:szCs w:val="18"/>
              </w:rPr>
              <w:t>e</w:t>
            </w:r>
            <w:r w:rsidRPr="0058369F">
              <w:rPr>
                <w:rFonts w:ascii="Arial" w:eastAsia="Verdana" w:hAnsi="Arial" w:cs="Arial"/>
                <w:sz w:val="18"/>
                <w:szCs w:val="18"/>
              </w:rPr>
              <w:t xml:space="preserve"> (≥ 4 m)</w:t>
            </w:r>
          </w:p>
        </w:tc>
        <w:tc>
          <w:tcPr>
            <w:tcW w:w="2581" w:type="dxa"/>
            <w:tcBorders>
              <w:bottom w:val="single" w:sz="4" w:space="0" w:color="auto"/>
            </w:tcBorders>
            <w:vAlign w:val="center"/>
          </w:tcPr>
          <w:p w14:paraId="5FA2F161"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78675EAD" w14:textId="09130A3B" w:rsidR="00B90D15" w:rsidRPr="0058369F" w:rsidRDefault="00B90D15" w:rsidP="00112B62">
            <w:pPr>
              <w:jc w:val="center"/>
              <w:rPr>
                <w:rFonts w:ascii="Arial" w:eastAsia="Verdana" w:hAnsi="Arial" w:cs="Arial"/>
                <w:sz w:val="18"/>
                <w:szCs w:val="18"/>
              </w:rPr>
            </w:pPr>
            <w:r w:rsidRPr="00B90D15">
              <w:rPr>
                <w:rFonts w:ascii="Arial" w:hAnsi="Arial" w:cs="Arial"/>
                <w:color w:val="2F5496" w:themeColor="accent5" w:themeShade="BF"/>
                <w:sz w:val="16"/>
                <w:szCs w:val="16"/>
              </w:rPr>
              <w:t>épaisseur isolant moins 20mm (retirer cheville plastique)</w:t>
            </w:r>
          </w:p>
        </w:tc>
      </w:tr>
      <w:tr w:rsidR="00112B62" w:rsidRPr="00CC2C66" w14:paraId="38C3779C" w14:textId="77777777" w:rsidTr="00413725">
        <w:trPr>
          <w:trHeight w:val="1652"/>
        </w:trPr>
        <w:tc>
          <w:tcPr>
            <w:tcW w:w="2580" w:type="dxa"/>
            <w:tcBorders>
              <w:bottom w:val="single" w:sz="4" w:space="0" w:color="auto"/>
            </w:tcBorders>
            <w:vAlign w:val="center"/>
          </w:tcPr>
          <w:p w14:paraId="3BB2AA44" w14:textId="77777777" w:rsidR="00112B62" w:rsidRPr="00CC2C66" w:rsidRDefault="00112B62" w:rsidP="00112B62">
            <w:pPr>
              <w:jc w:val="center"/>
              <w:rPr>
                <w:rFonts w:ascii="Arial" w:eastAsia="Verdana" w:hAnsi="Arial" w:cs="Arial"/>
                <w:b/>
                <w:bCs/>
                <w:sz w:val="17"/>
                <w:szCs w:val="17"/>
              </w:rPr>
            </w:pPr>
            <w:r w:rsidRPr="00CC2C66">
              <w:rPr>
                <w:rFonts w:ascii="Arial" w:eastAsia="Verdana" w:hAnsi="Arial" w:cs="Arial"/>
                <w:b/>
                <w:bCs/>
                <w:sz w:val="17"/>
                <w:szCs w:val="17"/>
              </w:rPr>
              <w:t>FM-F 20</w:t>
            </w:r>
          </w:p>
          <w:p w14:paraId="61386F29" w14:textId="15976B87" w:rsidR="00112B62" w:rsidRPr="00CC2C66" w:rsidRDefault="00112B62" w:rsidP="00112B62">
            <w:pPr>
              <w:jc w:val="center"/>
              <w:rPr>
                <w:rFonts w:ascii="Arial" w:eastAsia="Verdana" w:hAnsi="Arial" w:cs="Arial"/>
                <w:b/>
                <w:bCs/>
                <w:sz w:val="17"/>
                <w:szCs w:val="17"/>
              </w:rPr>
            </w:pPr>
            <w:r w:rsidRPr="00CC2C66">
              <w:rPr>
                <w:rFonts w:ascii="Arial" w:hAnsi="Arial" w:cs="Arial"/>
                <w:b/>
                <w:bCs/>
                <w:noProof/>
                <w:sz w:val="17"/>
                <w:szCs w:val="17"/>
              </w:rPr>
              <w:drawing>
                <wp:inline distT="0" distB="0" distL="0" distR="0" wp14:anchorId="7207E268" wp14:editId="0976F650">
                  <wp:extent cx="828000" cy="828000"/>
                  <wp:effectExtent l="0" t="0" r="0" b="0"/>
                  <wp:docPr id="1598380844"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Search Result Item Thubmnail"/>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0" w:type="dxa"/>
            <w:tcBorders>
              <w:bottom w:val="single" w:sz="4" w:space="0" w:color="auto"/>
            </w:tcBorders>
            <w:vAlign w:val="center"/>
          </w:tcPr>
          <w:p w14:paraId="75E3CE7B" w14:textId="77777777" w:rsidR="00112B62" w:rsidRDefault="00112B62" w:rsidP="00112B62">
            <w:pPr>
              <w:jc w:val="center"/>
              <w:rPr>
                <w:rFonts w:ascii="Arial" w:eastAsia="Verdana" w:hAnsi="Arial" w:cs="Arial"/>
                <w:sz w:val="18"/>
                <w:szCs w:val="18"/>
              </w:rPr>
            </w:pPr>
            <w:r w:rsidRPr="004E763B">
              <w:rPr>
                <w:rFonts w:ascii="Arial" w:eastAsia="Verdana" w:hAnsi="Arial" w:cs="Arial"/>
                <w:sz w:val="18"/>
                <w:szCs w:val="18"/>
              </w:rPr>
              <w:t>Chauve-souris</w:t>
            </w:r>
          </w:p>
          <w:p w14:paraId="4D0D7087" w14:textId="3F75414A" w:rsidR="00112B62" w:rsidRPr="0058369F" w:rsidRDefault="00112B62" w:rsidP="00112B62">
            <w:pPr>
              <w:jc w:val="center"/>
              <w:rPr>
                <w:rFonts w:ascii="Arial" w:eastAsia="Verdana" w:hAnsi="Arial" w:cs="Arial"/>
                <w:sz w:val="18"/>
                <w:szCs w:val="18"/>
              </w:rPr>
            </w:pPr>
            <w:r>
              <w:rPr>
                <w:noProof/>
              </w:rPr>
              <w:drawing>
                <wp:inline distT="0" distB="0" distL="0" distR="0" wp14:anchorId="1056906C" wp14:editId="680D9AC5">
                  <wp:extent cx="828000" cy="828000"/>
                  <wp:effectExtent l="0" t="0" r="0" b="0"/>
                  <wp:docPr id="181299365" name="Image 4" descr="Chauve-souris sur fond blanc | Vecteur Premium généré à base 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auve-souris sur fond blanc | Vecteur Premium généré à base d'IA"/>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828000" cy="828000"/>
                          </a:xfrm>
                          <a:prstGeom prst="rect">
                            <a:avLst/>
                          </a:prstGeom>
                          <a:noFill/>
                          <a:ln>
                            <a:noFill/>
                          </a:ln>
                        </pic:spPr>
                      </pic:pic>
                    </a:graphicData>
                  </a:graphic>
                </wp:inline>
              </w:drawing>
            </w:r>
          </w:p>
        </w:tc>
        <w:tc>
          <w:tcPr>
            <w:tcW w:w="2581" w:type="dxa"/>
            <w:tcBorders>
              <w:bottom w:val="single" w:sz="4" w:space="0" w:color="auto"/>
            </w:tcBorders>
            <w:vAlign w:val="center"/>
          </w:tcPr>
          <w:p w14:paraId="17A2D5D2" w14:textId="7B283537" w:rsidR="00112B62" w:rsidRPr="0058369F" w:rsidRDefault="00112B62" w:rsidP="00112B62">
            <w:pPr>
              <w:jc w:val="center"/>
              <w:rPr>
                <w:rFonts w:ascii="Arial" w:eastAsia="Verdana" w:hAnsi="Arial" w:cs="Arial"/>
                <w:sz w:val="18"/>
                <w:szCs w:val="18"/>
              </w:rPr>
            </w:pPr>
            <w:r w:rsidRPr="0058369F">
              <w:rPr>
                <w:rFonts w:ascii="Arial" w:eastAsia="Verdana" w:hAnsi="Arial" w:cs="Arial"/>
                <w:sz w:val="18"/>
                <w:szCs w:val="18"/>
              </w:rPr>
              <w:t>Applique (entrée par-dessous)</w:t>
            </w:r>
          </w:p>
        </w:tc>
        <w:tc>
          <w:tcPr>
            <w:tcW w:w="2581" w:type="dxa"/>
            <w:tcBorders>
              <w:bottom w:val="single" w:sz="4" w:space="0" w:color="auto"/>
            </w:tcBorders>
            <w:vAlign w:val="center"/>
          </w:tcPr>
          <w:p w14:paraId="49DC2C6B" w14:textId="77777777" w:rsidR="00112B62" w:rsidRDefault="00112B62" w:rsidP="00112B62">
            <w:pPr>
              <w:jc w:val="center"/>
              <w:rPr>
                <w:rFonts w:ascii="Arial" w:eastAsia="Verdana" w:hAnsi="Arial" w:cs="Arial"/>
                <w:sz w:val="18"/>
                <w:szCs w:val="18"/>
              </w:rPr>
            </w:pPr>
            <w:r w:rsidRPr="0058369F">
              <w:rPr>
                <w:rFonts w:ascii="Arial" w:eastAsia="Verdana" w:hAnsi="Arial" w:cs="Arial"/>
                <w:sz w:val="18"/>
                <w:szCs w:val="18"/>
              </w:rPr>
              <w:t>Chevillé (StoFix Iso-Dart)</w:t>
            </w:r>
          </w:p>
          <w:p w14:paraId="5CF1868B" w14:textId="1EA0E2C2" w:rsidR="00B90D15" w:rsidRPr="0058369F" w:rsidRDefault="00B90D15" w:rsidP="00112B62">
            <w:pPr>
              <w:jc w:val="center"/>
              <w:rPr>
                <w:rFonts w:ascii="Arial" w:eastAsia="Verdana" w:hAnsi="Arial" w:cs="Arial"/>
                <w:sz w:val="18"/>
                <w:szCs w:val="18"/>
              </w:rPr>
            </w:pPr>
            <w:r w:rsidRPr="00B90D15">
              <w:rPr>
                <w:rFonts w:ascii="Arial" w:hAnsi="Arial" w:cs="Arial"/>
                <w:color w:val="2F5496" w:themeColor="accent5" w:themeShade="BF"/>
                <w:sz w:val="16"/>
                <w:szCs w:val="16"/>
              </w:rPr>
              <w:t>épaisseur isolant moins 20mm (retirer cheville plastique)</w:t>
            </w:r>
          </w:p>
        </w:tc>
      </w:tr>
    </w:tbl>
    <w:p w14:paraId="19203162" w14:textId="09149EAA" w:rsidR="00BD062E" w:rsidRPr="00C542A7" w:rsidRDefault="00BD062E" w:rsidP="00120FAA">
      <w:pPr>
        <w:ind w:left="-709"/>
        <w:jc w:val="both"/>
        <w:rPr>
          <w:rFonts w:ascii="Arial" w:eastAsia="Verdana" w:hAnsi="Arial" w:cs="Arial"/>
          <w:sz w:val="17"/>
          <w:szCs w:val="17"/>
        </w:rPr>
      </w:pPr>
      <w:r w:rsidRPr="00C542A7">
        <w:rPr>
          <w:rFonts w:ascii="Arial" w:eastAsia="Verdana" w:hAnsi="Arial" w:cs="Arial"/>
          <w:sz w:val="17"/>
          <w:szCs w:val="17"/>
        </w:rPr>
        <w:t>Les nichoirs doivent être posés en partie haute</w:t>
      </w:r>
      <w:r w:rsidR="001D1530" w:rsidRPr="00C542A7">
        <w:rPr>
          <w:rFonts w:ascii="Arial" w:eastAsia="Verdana" w:hAnsi="Arial" w:cs="Arial"/>
          <w:sz w:val="17"/>
          <w:szCs w:val="17"/>
        </w:rPr>
        <w:t xml:space="preserve"> (&gt;2.5m)</w:t>
      </w:r>
      <w:r w:rsidRPr="00C542A7">
        <w:rPr>
          <w:rFonts w:ascii="Arial" w:eastAsia="Verdana" w:hAnsi="Arial" w:cs="Arial"/>
          <w:sz w:val="17"/>
          <w:szCs w:val="17"/>
        </w:rPr>
        <w:t>, protégés de la pluie (sous débord de toiture, balco</w:t>
      </w:r>
      <w:r w:rsidR="00E73307" w:rsidRPr="00C542A7">
        <w:rPr>
          <w:rFonts w:ascii="Arial" w:eastAsia="Verdana" w:hAnsi="Arial" w:cs="Arial"/>
          <w:sz w:val="17"/>
          <w:szCs w:val="17"/>
        </w:rPr>
        <w:t>n, etc.</w:t>
      </w:r>
      <w:r w:rsidRPr="00C542A7">
        <w:rPr>
          <w:rFonts w:ascii="Arial" w:eastAsia="Verdana" w:hAnsi="Arial" w:cs="Arial"/>
          <w:sz w:val="17"/>
          <w:szCs w:val="17"/>
        </w:rPr>
        <w:t>). Ils ne doivent pas être installés en plein milieu de façade afin d’éviter les risques d’infiltration.</w:t>
      </w:r>
      <w:r w:rsidR="00B9119D" w:rsidRPr="00C542A7">
        <w:rPr>
          <w:rFonts w:ascii="Arial" w:eastAsia="Verdana" w:hAnsi="Arial" w:cs="Arial"/>
          <w:sz w:val="17"/>
          <w:szCs w:val="17"/>
        </w:rPr>
        <w:t xml:space="preserve"> Préférer les façades Nord ou Est</w:t>
      </w:r>
      <w:r w:rsidR="00C542A7" w:rsidRPr="00C542A7">
        <w:rPr>
          <w:rFonts w:ascii="Arial" w:eastAsia="Verdana" w:hAnsi="Arial" w:cs="Arial"/>
          <w:sz w:val="17"/>
          <w:szCs w:val="17"/>
        </w:rPr>
        <w:t>, pour éviter une forte exposition au rayonnement solaire.</w:t>
      </w:r>
    </w:p>
    <w:p w14:paraId="03132DAF" w14:textId="5CB93AE5" w:rsidR="00BD062E" w:rsidRPr="00C542A7" w:rsidRDefault="00BD062E" w:rsidP="00120FAA">
      <w:pPr>
        <w:ind w:left="-709"/>
        <w:jc w:val="both"/>
        <w:rPr>
          <w:rFonts w:ascii="Arial" w:eastAsia="Verdana" w:hAnsi="Arial" w:cs="Arial"/>
          <w:sz w:val="17"/>
          <w:szCs w:val="17"/>
        </w:rPr>
      </w:pPr>
      <w:r w:rsidRPr="00C542A7">
        <w:rPr>
          <w:rFonts w:ascii="Arial" w:eastAsia="Verdana" w:hAnsi="Arial" w:cs="Arial"/>
          <w:sz w:val="17"/>
          <w:szCs w:val="17"/>
        </w:rPr>
        <w:t>Ces éléments permettent de répondre aux exigences réglementaires en matière de protection de la faune, tout en valorisant les façades par une approche durable et responsable. Leur intégration doit être pensée dès la phase de conception, en concertation avec les écologues et les architectes.</w:t>
      </w:r>
      <w:r w:rsidR="002B42B7">
        <w:rPr>
          <w:rFonts w:ascii="Arial" w:eastAsia="Verdana" w:hAnsi="Arial" w:cs="Arial"/>
          <w:sz w:val="17"/>
          <w:szCs w:val="17"/>
        </w:rPr>
        <w:t xml:space="preserve"> </w:t>
      </w:r>
    </w:p>
    <w:p w14:paraId="23F8E841" w14:textId="78907C8F" w:rsidR="00187D99" w:rsidRPr="009B70B1" w:rsidRDefault="00E85EF5" w:rsidP="0057345B">
      <w:pPr>
        <w:pBdr>
          <w:top w:val="single" w:sz="4" w:space="1" w:color="auto"/>
          <w:left w:val="single" w:sz="4" w:space="4" w:color="auto"/>
          <w:bottom w:val="single" w:sz="4" w:space="1" w:color="auto"/>
          <w:right w:val="single" w:sz="4" w:space="4" w:color="auto"/>
        </w:pBdr>
        <w:ind w:left="-709" w:right="1"/>
        <w:jc w:val="center"/>
        <w:rPr>
          <w:rFonts w:ascii="Arial" w:eastAsia="Verdana" w:hAnsi="Arial" w:cs="Arial"/>
          <w:b/>
          <w:bCs/>
          <w:color w:val="2F5496" w:themeColor="accent5" w:themeShade="BF"/>
          <w:sz w:val="36"/>
          <w:szCs w:val="36"/>
        </w:rPr>
      </w:pPr>
      <w:r w:rsidRPr="009B70B1">
        <w:rPr>
          <w:rFonts w:ascii="Arial" w:eastAsia="Verdana" w:hAnsi="Arial" w:cs="Arial"/>
          <w:b/>
          <w:bCs/>
          <w:color w:val="2F5496" w:themeColor="accent5" w:themeShade="BF"/>
          <w:sz w:val="28"/>
          <w:szCs w:val="28"/>
        </w:rPr>
        <w:lastRenderedPageBreak/>
        <w:t>G</w:t>
      </w:r>
      <w:r w:rsidR="0057345B" w:rsidRPr="009B70B1">
        <w:rPr>
          <w:rFonts w:ascii="Arial" w:eastAsia="Verdana" w:hAnsi="Arial" w:cs="Arial"/>
          <w:b/>
          <w:bCs/>
          <w:color w:val="2F5496" w:themeColor="accent5" w:themeShade="BF"/>
          <w:sz w:val="28"/>
          <w:szCs w:val="28"/>
        </w:rPr>
        <w:t>amme</w:t>
      </w:r>
      <w:r w:rsidRPr="009B70B1">
        <w:rPr>
          <w:rFonts w:ascii="Arial" w:eastAsia="Verdana" w:hAnsi="Arial" w:cs="Arial"/>
          <w:b/>
          <w:bCs/>
          <w:color w:val="2F5496" w:themeColor="accent5" w:themeShade="BF"/>
          <w:sz w:val="36"/>
          <w:szCs w:val="36"/>
        </w:rPr>
        <w:t xml:space="preserve"> </w:t>
      </w:r>
      <w:r w:rsidRPr="009B70B1">
        <w:rPr>
          <w:rFonts w:ascii="Arial" w:eastAsia="Verdana" w:hAnsi="Arial" w:cs="Arial"/>
          <w:b/>
          <w:bCs/>
          <w:color w:val="2F5496" w:themeColor="accent5" w:themeShade="BF"/>
          <w:sz w:val="28"/>
          <w:szCs w:val="28"/>
        </w:rPr>
        <w:t>S</w:t>
      </w:r>
      <w:r w:rsidR="0057345B" w:rsidRPr="009B70B1">
        <w:rPr>
          <w:rFonts w:ascii="Arial" w:eastAsia="Verdana" w:hAnsi="Arial" w:cs="Arial"/>
          <w:b/>
          <w:bCs/>
          <w:color w:val="2F5496" w:themeColor="accent5" w:themeShade="BF"/>
          <w:sz w:val="28"/>
          <w:szCs w:val="28"/>
        </w:rPr>
        <w:t>to</w:t>
      </w:r>
      <w:r w:rsidRPr="009B70B1">
        <w:rPr>
          <w:rFonts w:ascii="Arial" w:eastAsia="Verdana" w:hAnsi="Arial" w:cs="Arial"/>
          <w:b/>
          <w:bCs/>
          <w:color w:val="2F5496" w:themeColor="accent5" w:themeShade="BF"/>
          <w:sz w:val="28"/>
          <w:szCs w:val="28"/>
        </w:rPr>
        <w:t>F</w:t>
      </w:r>
      <w:r w:rsidR="0057345B" w:rsidRPr="009B70B1">
        <w:rPr>
          <w:rFonts w:ascii="Arial" w:eastAsia="Verdana" w:hAnsi="Arial" w:cs="Arial"/>
          <w:b/>
          <w:bCs/>
          <w:color w:val="2F5496" w:themeColor="accent5" w:themeShade="BF"/>
          <w:sz w:val="28"/>
          <w:szCs w:val="28"/>
        </w:rPr>
        <w:t>ix</w:t>
      </w:r>
    </w:p>
    <w:p w14:paraId="46C9F4A7" w14:textId="77777777" w:rsidR="00550B5F" w:rsidRPr="00CC2C66" w:rsidRDefault="00550B5F" w:rsidP="00E85EF5">
      <w:pPr>
        <w:ind w:left="-709" w:right="1"/>
        <w:jc w:val="center"/>
        <w:rPr>
          <w:rFonts w:ascii="Arial" w:eastAsia="Verdana" w:hAnsi="Arial" w:cs="Arial"/>
          <w:b/>
          <w:bCs/>
          <w:sz w:val="18"/>
          <w:szCs w:val="18"/>
        </w:rPr>
      </w:pPr>
    </w:p>
    <w:p w14:paraId="0E290A83" w14:textId="2B1932D4" w:rsidR="005E1C0A" w:rsidRPr="00CC2C66" w:rsidRDefault="00085DB4" w:rsidP="00120FAA">
      <w:pPr>
        <w:ind w:left="-709" w:right="1"/>
        <w:jc w:val="both"/>
        <w:rPr>
          <w:rFonts w:ascii="Arial" w:eastAsia="Verdana" w:hAnsi="Arial" w:cs="Arial"/>
          <w:sz w:val="17"/>
          <w:szCs w:val="17"/>
        </w:rPr>
      </w:pPr>
      <w:r w:rsidRPr="00CC2C66">
        <w:rPr>
          <w:rFonts w:ascii="Arial" w:eastAsia="Verdana" w:hAnsi="Arial" w:cs="Arial"/>
          <w:sz w:val="17"/>
          <w:szCs w:val="17"/>
        </w:rPr>
        <w:t>Le gamme StoFix permet la fixation de charges légères à lourdes sans pont thermique sur des système d’isolation</w:t>
      </w:r>
      <w:r w:rsidR="00032186" w:rsidRPr="00CC2C66">
        <w:rPr>
          <w:rFonts w:ascii="Arial" w:eastAsia="Verdana" w:hAnsi="Arial" w:cs="Arial"/>
          <w:sz w:val="17"/>
          <w:szCs w:val="17"/>
        </w:rPr>
        <w:t xml:space="preserve"> extérieure en PSE, laine de roche ou fibre de bois de plus de 80mm. </w:t>
      </w:r>
      <w:r w:rsidR="006E0BFE" w:rsidRPr="00CC2C66">
        <w:rPr>
          <w:rFonts w:ascii="Arial" w:eastAsia="Verdana" w:hAnsi="Arial" w:cs="Arial"/>
          <w:sz w:val="17"/>
          <w:szCs w:val="17"/>
        </w:rPr>
        <w:t>Ces éléments, en mousse PU dur ave</w:t>
      </w:r>
      <w:r w:rsidR="00D219EF" w:rsidRPr="00CC2C66">
        <w:rPr>
          <w:rFonts w:ascii="Arial" w:eastAsia="Verdana" w:hAnsi="Arial" w:cs="Arial"/>
          <w:sz w:val="17"/>
          <w:szCs w:val="17"/>
        </w:rPr>
        <w:t>c plaque en acier, aluminium ou résine phénoplaste, sont résistant</w:t>
      </w:r>
      <w:r w:rsidR="00580EE4" w:rsidRPr="00CC2C66">
        <w:rPr>
          <w:rFonts w:ascii="Arial" w:eastAsia="Verdana" w:hAnsi="Arial" w:cs="Arial"/>
          <w:sz w:val="17"/>
          <w:szCs w:val="17"/>
        </w:rPr>
        <w:t xml:space="preserve">s aux UV, sans CFC, et peuvent être recouverts directement d’enduit minces. Pour </w:t>
      </w:r>
      <w:r w:rsidR="00FD0127" w:rsidRPr="00CC2C66">
        <w:rPr>
          <w:rFonts w:ascii="Arial" w:eastAsia="Verdana" w:hAnsi="Arial" w:cs="Arial"/>
          <w:sz w:val="17"/>
          <w:szCs w:val="17"/>
        </w:rPr>
        <w:t>la fixation liée</w:t>
      </w:r>
      <w:r w:rsidR="00021128" w:rsidRPr="00CC2C66">
        <w:rPr>
          <w:rFonts w:ascii="Arial" w:eastAsia="Verdana" w:hAnsi="Arial" w:cs="Arial"/>
          <w:sz w:val="17"/>
          <w:szCs w:val="17"/>
        </w:rPr>
        <w:t xml:space="preserve"> à la sécurité incendie, un ancrage mécanique dans le mur porteur est requis, avec traversée de l’ITE et désolidarisation par compribande et mastic.</w:t>
      </w:r>
    </w:p>
    <w:p w14:paraId="67B3A7CD" w14:textId="77777777" w:rsidR="00DA157E" w:rsidRPr="00CC2C66" w:rsidRDefault="00DA157E" w:rsidP="000F67D1">
      <w:pPr>
        <w:ind w:left="-709" w:right="1"/>
        <w:rPr>
          <w:rFonts w:ascii="Arial" w:eastAsia="Verdana" w:hAnsi="Arial" w:cs="Arial"/>
          <w:sz w:val="8"/>
          <w:szCs w:val="8"/>
        </w:rPr>
      </w:pPr>
    </w:p>
    <w:tbl>
      <w:tblPr>
        <w:tblStyle w:val="Grilledutableau"/>
        <w:tblW w:w="10358" w:type="dxa"/>
        <w:tblInd w:w="-728" w:type="dxa"/>
        <w:tblLook w:val="04A0" w:firstRow="1" w:lastRow="0" w:firstColumn="1" w:lastColumn="0" w:noHBand="0" w:noVBand="1"/>
      </w:tblPr>
      <w:tblGrid>
        <w:gridCol w:w="1864"/>
        <w:gridCol w:w="1663"/>
        <w:gridCol w:w="1454"/>
        <w:gridCol w:w="222"/>
        <w:gridCol w:w="1864"/>
        <w:gridCol w:w="1827"/>
        <w:gridCol w:w="1464"/>
      </w:tblGrid>
      <w:tr w:rsidR="00C8558C" w:rsidRPr="00CC2C66" w14:paraId="2C6D50EA" w14:textId="77777777" w:rsidTr="00413DCF">
        <w:trPr>
          <w:trHeight w:val="416"/>
        </w:trPr>
        <w:tc>
          <w:tcPr>
            <w:tcW w:w="1864" w:type="dxa"/>
            <w:tcBorders>
              <w:top w:val="single" w:sz="4" w:space="0" w:color="auto"/>
              <w:left w:val="single" w:sz="4" w:space="0" w:color="auto"/>
              <w:bottom w:val="single" w:sz="4" w:space="0" w:color="auto"/>
              <w:right w:val="single" w:sz="4" w:space="0" w:color="auto"/>
            </w:tcBorders>
            <w:vAlign w:val="center"/>
          </w:tcPr>
          <w:p w14:paraId="0E8796DB" w14:textId="77777777" w:rsidR="00C8558C" w:rsidRPr="00CC2C66" w:rsidRDefault="00C8558C" w:rsidP="00120FAA">
            <w:pPr>
              <w:jc w:val="center"/>
              <w:rPr>
                <w:rFonts w:ascii="Arial" w:hAnsi="Arial" w:cs="Arial"/>
                <w:b/>
                <w:bCs/>
                <w:sz w:val="18"/>
                <w:szCs w:val="18"/>
              </w:rPr>
            </w:pPr>
            <w:r w:rsidRPr="00CC2C66">
              <w:rPr>
                <w:rFonts w:ascii="Arial" w:hAnsi="Arial" w:cs="Arial"/>
                <w:b/>
                <w:bCs/>
                <w:sz w:val="18"/>
                <w:szCs w:val="18"/>
              </w:rPr>
              <w:t>StoFix</w:t>
            </w:r>
          </w:p>
        </w:tc>
        <w:tc>
          <w:tcPr>
            <w:tcW w:w="1663" w:type="dxa"/>
            <w:tcBorders>
              <w:top w:val="single" w:sz="4" w:space="0" w:color="auto"/>
              <w:left w:val="single" w:sz="4" w:space="0" w:color="auto"/>
              <w:bottom w:val="single" w:sz="4" w:space="0" w:color="auto"/>
              <w:right w:val="single" w:sz="4" w:space="0" w:color="auto"/>
            </w:tcBorders>
            <w:vAlign w:val="center"/>
          </w:tcPr>
          <w:p w14:paraId="02B30955" w14:textId="1B29B470"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Fonction</w:t>
            </w:r>
          </w:p>
        </w:tc>
        <w:tc>
          <w:tcPr>
            <w:tcW w:w="1454" w:type="dxa"/>
            <w:tcBorders>
              <w:top w:val="single" w:sz="4" w:space="0" w:color="auto"/>
              <w:left w:val="single" w:sz="4" w:space="0" w:color="auto"/>
              <w:bottom w:val="single" w:sz="4" w:space="0" w:color="auto"/>
              <w:right w:val="single" w:sz="4" w:space="0" w:color="auto"/>
            </w:tcBorders>
            <w:vAlign w:val="center"/>
          </w:tcPr>
          <w:p w14:paraId="2979B714" w14:textId="77777777"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Charge éléments</w:t>
            </w:r>
          </w:p>
        </w:tc>
        <w:tc>
          <w:tcPr>
            <w:tcW w:w="222" w:type="dxa"/>
            <w:tcBorders>
              <w:top w:val="single" w:sz="4" w:space="0" w:color="auto"/>
              <w:left w:val="single" w:sz="4" w:space="0" w:color="auto"/>
              <w:bottom w:val="single" w:sz="4" w:space="0" w:color="auto"/>
              <w:right w:val="single" w:sz="4" w:space="0" w:color="auto"/>
            </w:tcBorders>
            <w:shd w:val="clear" w:color="auto" w:fill="D0CECE" w:themeFill="background2" w:themeFillShade="E6"/>
          </w:tcPr>
          <w:p w14:paraId="7379D9DC" w14:textId="77777777" w:rsidR="00C8558C" w:rsidRPr="00CC2C66" w:rsidRDefault="00C8558C" w:rsidP="00A109A4">
            <w:pPr>
              <w:jc w:val="center"/>
              <w:rPr>
                <w:rFonts w:ascii="Arial" w:hAnsi="Arial" w:cs="Arial"/>
                <w:b/>
                <w:bCs/>
                <w:sz w:val="18"/>
                <w:szCs w:val="18"/>
              </w:rPr>
            </w:pPr>
          </w:p>
        </w:tc>
        <w:tc>
          <w:tcPr>
            <w:tcW w:w="1864" w:type="dxa"/>
            <w:tcBorders>
              <w:top w:val="single" w:sz="4" w:space="0" w:color="auto"/>
              <w:left w:val="single" w:sz="4" w:space="0" w:color="auto"/>
              <w:bottom w:val="single" w:sz="4" w:space="0" w:color="auto"/>
              <w:right w:val="single" w:sz="4" w:space="0" w:color="auto"/>
            </w:tcBorders>
            <w:vAlign w:val="center"/>
          </w:tcPr>
          <w:p w14:paraId="3D7152C2" w14:textId="3ABCAE5C" w:rsidR="00C8558C" w:rsidRPr="00CC2C66" w:rsidRDefault="00C8558C" w:rsidP="00120FAA">
            <w:pPr>
              <w:jc w:val="center"/>
              <w:rPr>
                <w:rFonts w:ascii="Arial" w:hAnsi="Arial" w:cs="Arial"/>
                <w:b/>
                <w:bCs/>
                <w:sz w:val="18"/>
                <w:szCs w:val="18"/>
              </w:rPr>
            </w:pPr>
            <w:r w:rsidRPr="00CC2C66">
              <w:rPr>
                <w:rFonts w:ascii="Arial" w:hAnsi="Arial" w:cs="Arial"/>
                <w:b/>
                <w:bCs/>
                <w:sz w:val="18"/>
                <w:szCs w:val="18"/>
              </w:rPr>
              <w:t>StoFix</w:t>
            </w:r>
          </w:p>
        </w:tc>
        <w:tc>
          <w:tcPr>
            <w:tcW w:w="1827" w:type="dxa"/>
            <w:tcBorders>
              <w:top w:val="single" w:sz="4" w:space="0" w:color="auto"/>
              <w:left w:val="single" w:sz="4" w:space="0" w:color="auto"/>
              <w:bottom w:val="single" w:sz="4" w:space="0" w:color="auto"/>
              <w:right w:val="single" w:sz="4" w:space="0" w:color="auto"/>
            </w:tcBorders>
            <w:vAlign w:val="center"/>
          </w:tcPr>
          <w:p w14:paraId="3F80BAD0" w14:textId="31FF7124"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Fonction</w:t>
            </w:r>
          </w:p>
        </w:tc>
        <w:tc>
          <w:tcPr>
            <w:tcW w:w="1464" w:type="dxa"/>
            <w:tcBorders>
              <w:top w:val="single" w:sz="4" w:space="0" w:color="auto"/>
              <w:left w:val="single" w:sz="4" w:space="0" w:color="auto"/>
              <w:bottom w:val="single" w:sz="4" w:space="0" w:color="auto"/>
              <w:right w:val="single" w:sz="4" w:space="0" w:color="auto"/>
            </w:tcBorders>
            <w:vAlign w:val="center"/>
          </w:tcPr>
          <w:p w14:paraId="488B8B56" w14:textId="77777777" w:rsidR="00C8558C" w:rsidRPr="00CC2C66" w:rsidRDefault="00C8558C" w:rsidP="00A109A4">
            <w:pPr>
              <w:jc w:val="center"/>
              <w:rPr>
                <w:rFonts w:ascii="Arial" w:hAnsi="Arial" w:cs="Arial"/>
                <w:b/>
                <w:bCs/>
                <w:sz w:val="18"/>
                <w:szCs w:val="18"/>
              </w:rPr>
            </w:pPr>
            <w:r w:rsidRPr="00CC2C66">
              <w:rPr>
                <w:rFonts w:ascii="Arial" w:hAnsi="Arial" w:cs="Arial"/>
                <w:b/>
                <w:bCs/>
                <w:sz w:val="18"/>
                <w:szCs w:val="18"/>
              </w:rPr>
              <w:t>Charge éléments</w:t>
            </w:r>
          </w:p>
        </w:tc>
      </w:tr>
      <w:tr w:rsidR="003553A5" w:rsidRPr="00CC2C66" w14:paraId="788CEF3F" w14:textId="77777777" w:rsidTr="004A52F0">
        <w:trPr>
          <w:trHeight w:val="1079"/>
        </w:trPr>
        <w:tc>
          <w:tcPr>
            <w:tcW w:w="1864" w:type="dxa"/>
            <w:tcBorders>
              <w:top w:val="single" w:sz="4" w:space="0" w:color="auto"/>
            </w:tcBorders>
            <w:vAlign w:val="center"/>
          </w:tcPr>
          <w:p w14:paraId="78C5DF58" w14:textId="77777777" w:rsidR="003553A5" w:rsidRPr="008D1F8C" w:rsidRDefault="003553A5" w:rsidP="00120FAA">
            <w:pPr>
              <w:jc w:val="center"/>
              <w:rPr>
                <w:rFonts w:ascii="Arial" w:hAnsi="Arial" w:cs="Arial"/>
                <w:b/>
                <w:bCs/>
                <w:sz w:val="17"/>
                <w:szCs w:val="17"/>
              </w:rPr>
            </w:pPr>
            <w:r w:rsidRPr="008D1F8C">
              <w:rPr>
                <w:rFonts w:ascii="Arial" w:hAnsi="Arial" w:cs="Arial"/>
                <w:b/>
                <w:bCs/>
                <w:sz w:val="17"/>
                <w:szCs w:val="17"/>
              </w:rPr>
              <w:t>Eldoline</w:t>
            </w:r>
          </w:p>
          <w:p w14:paraId="5A1637F7"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59A5C776" wp14:editId="767065C4">
                  <wp:extent cx="720000" cy="720000"/>
                  <wp:effectExtent l="0" t="0" r="4445" b="4445"/>
                  <wp:docPr id="2037077008" name="Image 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arch Result Item Thubmnail"/>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tcBorders>
              <w:top w:val="single" w:sz="4" w:space="0" w:color="auto"/>
            </w:tcBorders>
            <w:vAlign w:val="center"/>
          </w:tcPr>
          <w:p w14:paraId="216DE875"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Prises et interrupteur</w:t>
            </w:r>
          </w:p>
        </w:tc>
        <w:tc>
          <w:tcPr>
            <w:tcW w:w="1454" w:type="dxa"/>
            <w:tcBorders>
              <w:top w:val="single" w:sz="4" w:space="0" w:color="auto"/>
            </w:tcBorders>
            <w:vAlign w:val="center"/>
          </w:tcPr>
          <w:p w14:paraId="107B8F4C"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Légers</w:t>
            </w:r>
          </w:p>
        </w:tc>
        <w:tc>
          <w:tcPr>
            <w:tcW w:w="222" w:type="dxa"/>
            <w:tcBorders>
              <w:top w:val="single" w:sz="4" w:space="0" w:color="auto"/>
            </w:tcBorders>
            <w:shd w:val="clear" w:color="auto" w:fill="D0CECE" w:themeFill="background2" w:themeFillShade="E6"/>
          </w:tcPr>
          <w:p w14:paraId="10AC3222" w14:textId="77777777" w:rsidR="003553A5" w:rsidRPr="008D1F8C" w:rsidRDefault="003553A5" w:rsidP="00A109A4">
            <w:pPr>
              <w:rPr>
                <w:rFonts w:ascii="Arial" w:hAnsi="Arial" w:cs="Arial"/>
                <w:b/>
                <w:bCs/>
                <w:sz w:val="17"/>
                <w:szCs w:val="17"/>
                <w:lang w:val="pt-PT"/>
              </w:rPr>
            </w:pPr>
          </w:p>
        </w:tc>
        <w:tc>
          <w:tcPr>
            <w:tcW w:w="1864" w:type="dxa"/>
            <w:vAlign w:val="center"/>
          </w:tcPr>
          <w:p w14:paraId="42C2507B" w14:textId="77777777" w:rsidR="003553A5" w:rsidRPr="008D1F8C" w:rsidRDefault="003553A5" w:rsidP="00120FAA">
            <w:pPr>
              <w:jc w:val="center"/>
              <w:rPr>
                <w:rFonts w:ascii="Arial" w:hAnsi="Arial" w:cs="Arial"/>
                <w:b/>
                <w:bCs/>
                <w:sz w:val="17"/>
                <w:szCs w:val="17"/>
                <w:lang w:val="pt-PT"/>
              </w:rPr>
            </w:pPr>
            <w:r w:rsidRPr="008D1F8C">
              <w:rPr>
                <w:rFonts w:ascii="Arial" w:hAnsi="Arial" w:cs="Arial"/>
                <w:b/>
                <w:bCs/>
                <w:sz w:val="17"/>
                <w:szCs w:val="17"/>
                <w:lang w:val="pt-PT"/>
              </w:rPr>
              <w:t>Trawik FK</w:t>
            </w:r>
          </w:p>
          <w:p w14:paraId="620CF170" w14:textId="3396632A" w:rsidR="003553A5" w:rsidRPr="008D1F8C" w:rsidRDefault="003553A5" w:rsidP="00120FAA">
            <w:pPr>
              <w:jc w:val="center"/>
              <w:rPr>
                <w:rFonts w:ascii="Arial" w:hAnsi="Arial" w:cs="Arial"/>
                <w:b/>
                <w:bCs/>
                <w:color w:val="92D050"/>
                <w:sz w:val="17"/>
                <w:szCs w:val="17"/>
              </w:rPr>
            </w:pPr>
            <w:r w:rsidRPr="008D1F8C">
              <w:rPr>
                <w:rFonts w:ascii="Arial" w:hAnsi="Arial" w:cs="Arial"/>
                <w:noProof/>
                <w:sz w:val="17"/>
                <w:szCs w:val="17"/>
              </w:rPr>
              <w:drawing>
                <wp:inline distT="0" distB="0" distL="0" distR="0" wp14:anchorId="2B670BFD" wp14:editId="2B43B88F">
                  <wp:extent cx="720000" cy="720000"/>
                  <wp:effectExtent l="0" t="0" r="4445" b="4445"/>
                  <wp:docPr id="194154654" name="Image 1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 descr="Search Result Item Thubmnail"/>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F6DE512" w14:textId="77777777" w:rsidR="003553A5" w:rsidRPr="00B90D15" w:rsidRDefault="003553A5" w:rsidP="00A109A4">
            <w:pPr>
              <w:jc w:val="center"/>
              <w:rPr>
                <w:rFonts w:ascii="Arial" w:hAnsi="Arial" w:cs="Arial"/>
                <w:sz w:val="17"/>
                <w:szCs w:val="17"/>
              </w:rPr>
            </w:pPr>
            <w:r w:rsidRPr="00B90D15">
              <w:rPr>
                <w:rFonts w:ascii="Arial" w:hAnsi="Arial" w:cs="Arial"/>
                <w:sz w:val="17"/>
                <w:szCs w:val="17"/>
              </w:rPr>
              <w:t>Volets battants et coulissants</w:t>
            </w:r>
          </w:p>
          <w:p w14:paraId="50912B87" w14:textId="77777777" w:rsidR="001F4820" w:rsidRPr="00B90D15" w:rsidRDefault="001F4820" w:rsidP="00A109A4">
            <w:pPr>
              <w:jc w:val="center"/>
              <w:rPr>
                <w:rFonts w:ascii="Arial" w:hAnsi="Arial" w:cs="Arial"/>
                <w:color w:val="92D050"/>
                <w:sz w:val="17"/>
                <w:szCs w:val="17"/>
              </w:rPr>
            </w:pPr>
          </w:p>
          <w:p w14:paraId="2597361F" w14:textId="3D9EC845" w:rsidR="001F4820" w:rsidRPr="00B90D15" w:rsidRDefault="00DF4D6F" w:rsidP="00A109A4">
            <w:pPr>
              <w:jc w:val="center"/>
              <w:rPr>
                <w:rFonts w:ascii="Arial" w:hAnsi="Arial" w:cs="Arial"/>
                <w:b/>
                <w:bCs/>
                <w:color w:val="92D050"/>
                <w:sz w:val="17"/>
                <w:szCs w:val="17"/>
              </w:rPr>
            </w:pPr>
            <w:r w:rsidRPr="00B90D15">
              <w:rPr>
                <w:rFonts w:ascii="Arial" w:hAnsi="Arial" w:cs="Arial"/>
                <w:color w:val="2F5496" w:themeColor="accent5" w:themeShade="BF"/>
                <w:sz w:val="16"/>
                <w:szCs w:val="16"/>
              </w:rPr>
              <w:t>Fix</w:t>
            </w:r>
            <w:r w:rsidR="00B90D15">
              <w:rPr>
                <w:rFonts w:ascii="Arial" w:hAnsi="Arial" w:cs="Arial"/>
                <w:color w:val="2F5496" w:themeColor="accent5" w:themeShade="BF"/>
                <w:sz w:val="16"/>
                <w:szCs w:val="16"/>
              </w:rPr>
              <w:t>er</w:t>
            </w:r>
            <w:r w:rsidRPr="00B90D15">
              <w:rPr>
                <w:rFonts w:ascii="Arial" w:hAnsi="Arial" w:cs="Arial"/>
                <w:color w:val="2F5496" w:themeColor="accent5" w:themeShade="BF"/>
                <w:sz w:val="16"/>
                <w:szCs w:val="16"/>
              </w:rPr>
              <w:t xml:space="preserve"> uniquement dans les montants de l’ossature</w:t>
            </w:r>
          </w:p>
        </w:tc>
        <w:tc>
          <w:tcPr>
            <w:tcW w:w="1464" w:type="dxa"/>
            <w:vAlign w:val="center"/>
          </w:tcPr>
          <w:p w14:paraId="35041456" w14:textId="688F2343" w:rsidR="003553A5" w:rsidRPr="008D1F8C" w:rsidRDefault="003553A5" w:rsidP="00A109A4">
            <w:pPr>
              <w:jc w:val="center"/>
              <w:rPr>
                <w:rFonts w:ascii="Arial" w:hAnsi="Arial" w:cs="Arial"/>
                <w:b/>
                <w:bCs/>
                <w:color w:val="92D050"/>
                <w:sz w:val="17"/>
                <w:szCs w:val="17"/>
              </w:rPr>
            </w:pPr>
            <w:r>
              <w:rPr>
                <w:rFonts w:ascii="Arial" w:hAnsi="Arial" w:cs="Arial"/>
                <w:sz w:val="17"/>
                <w:szCs w:val="17"/>
                <w:lang w:val="pt-PT"/>
              </w:rPr>
              <w:t>Gond de Volets</w:t>
            </w:r>
          </w:p>
        </w:tc>
      </w:tr>
      <w:tr w:rsidR="003553A5" w:rsidRPr="00CC2C66" w14:paraId="75EB3AC7" w14:textId="77777777" w:rsidTr="00413DCF">
        <w:trPr>
          <w:trHeight w:val="1012"/>
        </w:trPr>
        <w:tc>
          <w:tcPr>
            <w:tcW w:w="1864" w:type="dxa"/>
            <w:vAlign w:val="center"/>
          </w:tcPr>
          <w:p w14:paraId="51C33314" w14:textId="77777777" w:rsidR="003553A5" w:rsidRPr="008D1F8C" w:rsidRDefault="003553A5" w:rsidP="00120FAA">
            <w:pPr>
              <w:jc w:val="center"/>
              <w:rPr>
                <w:rFonts w:ascii="Arial" w:hAnsi="Arial" w:cs="Arial"/>
                <w:b/>
                <w:bCs/>
                <w:sz w:val="17"/>
                <w:szCs w:val="17"/>
              </w:rPr>
            </w:pPr>
            <w:r w:rsidRPr="008D1F8C">
              <w:rPr>
                <w:rFonts w:ascii="Arial" w:hAnsi="Arial" w:cs="Arial"/>
                <w:b/>
                <w:bCs/>
                <w:sz w:val="17"/>
                <w:szCs w:val="17"/>
              </w:rPr>
              <w:t>Spirale</w:t>
            </w:r>
          </w:p>
          <w:p w14:paraId="488B7562"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51EB807F" wp14:editId="56B3F7DA">
                  <wp:extent cx="720000" cy="720000"/>
                  <wp:effectExtent l="0" t="0" r="4445" b="4445"/>
                  <wp:docPr id="937447899" name="Image 2"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Search Result Item Thubmnail"/>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292318C1"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Pour la fixation d’éléments légers (sonnettes, panneaux etc.)</w:t>
            </w:r>
          </w:p>
        </w:tc>
        <w:tc>
          <w:tcPr>
            <w:tcW w:w="1454" w:type="dxa"/>
            <w:vAlign w:val="center"/>
          </w:tcPr>
          <w:p w14:paraId="42796A06"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3B589E41" w14:textId="77777777" w:rsidR="003553A5" w:rsidRPr="008D1F8C" w:rsidRDefault="003553A5" w:rsidP="00A109A4">
            <w:pPr>
              <w:rPr>
                <w:rFonts w:ascii="Arial" w:hAnsi="Arial" w:cs="Arial"/>
                <w:b/>
                <w:bCs/>
                <w:sz w:val="17"/>
                <w:szCs w:val="17"/>
                <w:lang w:val="pt-PT"/>
              </w:rPr>
            </w:pPr>
          </w:p>
        </w:tc>
        <w:tc>
          <w:tcPr>
            <w:tcW w:w="1864" w:type="dxa"/>
            <w:vAlign w:val="center"/>
          </w:tcPr>
          <w:p w14:paraId="3E66F7FD" w14:textId="77777777" w:rsidR="003553A5" w:rsidRPr="002B42B7" w:rsidRDefault="003553A5" w:rsidP="00120FAA">
            <w:pPr>
              <w:jc w:val="center"/>
              <w:rPr>
                <w:rFonts w:ascii="Arial" w:hAnsi="Arial" w:cs="Arial"/>
                <w:b/>
                <w:bCs/>
                <w:sz w:val="17"/>
                <w:szCs w:val="17"/>
                <w:lang w:val="pt-PT"/>
              </w:rPr>
            </w:pPr>
            <w:r w:rsidRPr="002B42B7">
              <w:rPr>
                <w:rFonts w:ascii="Arial" w:hAnsi="Arial" w:cs="Arial"/>
                <w:b/>
                <w:bCs/>
                <w:sz w:val="17"/>
                <w:szCs w:val="17"/>
                <w:lang w:val="pt-PT"/>
              </w:rPr>
              <w:t>Trawik ALU-PU</w:t>
            </w:r>
          </w:p>
          <w:p w14:paraId="61178E89" w14:textId="0F44899E" w:rsidR="003553A5" w:rsidRPr="008D1F8C" w:rsidRDefault="003553A5" w:rsidP="00120FAA">
            <w:pPr>
              <w:jc w:val="center"/>
              <w:rPr>
                <w:rFonts w:ascii="Arial" w:hAnsi="Arial" w:cs="Arial"/>
                <w:b/>
                <w:bCs/>
                <w:color w:val="92D050"/>
                <w:sz w:val="17"/>
                <w:szCs w:val="17"/>
              </w:rPr>
            </w:pPr>
            <w:r w:rsidRPr="002B42B7">
              <w:rPr>
                <w:rFonts w:ascii="Arial" w:hAnsi="Arial" w:cs="Arial"/>
                <w:b/>
                <w:bCs/>
                <w:noProof/>
                <w:sz w:val="17"/>
                <w:szCs w:val="17"/>
              </w:rPr>
              <w:drawing>
                <wp:inline distT="0" distB="0" distL="0" distR="0" wp14:anchorId="53602AAB" wp14:editId="2B51CBC6">
                  <wp:extent cx="720000" cy="720000"/>
                  <wp:effectExtent l="0" t="0" r="4445" b="4445"/>
                  <wp:docPr id="10694547" name="Image 1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descr="Search Result Item Thubmnail"/>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80D2064" w14:textId="77777777" w:rsidR="003553A5" w:rsidRPr="00B90D15" w:rsidRDefault="003553A5" w:rsidP="00A109A4">
            <w:pPr>
              <w:jc w:val="center"/>
              <w:rPr>
                <w:rFonts w:ascii="Arial" w:hAnsi="Arial" w:cs="Arial"/>
                <w:sz w:val="17"/>
                <w:szCs w:val="17"/>
              </w:rPr>
            </w:pPr>
            <w:r w:rsidRPr="00B90D15">
              <w:rPr>
                <w:rFonts w:ascii="Arial" w:hAnsi="Arial" w:cs="Arial"/>
                <w:sz w:val="17"/>
                <w:szCs w:val="17"/>
              </w:rPr>
              <w:t>Balustrades et garde-corps</w:t>
            </w:r>
          </w:p>
          <w:p w14:paraId="2AA0A047" w14:textId="77777777" w:rsidR="00DF4D6F" w:rsidRPr="00B90D15" w:rsidRDefault="00DF4D6F" w:rsidP="00DF4D6F">
            <w:pPr>
              <w:jc w:val="center"/>
              <w:rPr>
                <w:rFonts w:ascii="Arial" w:hAnsi="Arial" w:cs="Arial"/>
                <w:color w:val="92D050"/>
                <w:sz w:val="17"/>
                <w:szCs w:val="17"/>
              </w:rPr>
            </w:pPr>
          </w:p>
          <w:p w14:paraId="5FC3FB6E" w14:textId="5A1998A1" w:rsidR="00DF4D6F" w:rsidRPr="00B90D15" w:rsidRDefault="00B90D15" w:rsidP="00DF4D6F">
            <w:pPr>
              <w:jc w:val="center"/>
              <w:rPr>
                <w:rFonts w:ascii="Arial" w:hAnsi="Arial" w:cs="Arial"/>
                <w:b/>
                <w:bCs/>
                <w:color w:val="92D050"/>
                <w:sz w:val="17"/>
                <w:szCs w:val="17"/>
              </w:rPr>
            </w:pPr>
            <w:r w:rsidRPr="00B90D15">
              <w:rPr>
                <w:rFonts w:ascii="Arial" w:hAnsi="Arial" w:cs="Arial"/>
                <w:color w:val="2F5496" w:themeColor="accent5" w:themeShade="BF"/>
                <w:sz w:val="16"/>
                <w:szCs w:val="16"/>
              </w:rPr>
              <w:t>Fix</w:t>
            </w:r>
            <w:r>
              <w:rPr>
                <w:rFonts w:ascii="Arial" w:hAnsi="Arial" w:cs="Arial"/>
                <w:color w:val="2F5496" w:themeColor="accent5" w:themeShade="BF"/>
                <w:sz w:val="16"/>
                <w:szCs w:val="16"/>
              </w:rPr>
              <w:t>er</w:t>
            </w:r>
            <w:r w:rsidR="00DF4D6F" w:rsidRPr="00B90D15">
              <w:rPr>
                <w:rFonts w:ascii="Arial" w:hAnsi="Arial" w:cs="Arial"/>
                <w:color w:val="2F5496" w:themeColor="accent5" w:themeShade="BF"/>
                <w:sz w:val="16"/>
                <w:szCs w:val="16"/>
              </w:rPr>
              <w:t xml:space="preserve"> </w:t>
            </w:r>
            <w:r w:rsidR="009147BC" w:rsidRPr="00B90D15">
              <w:rPr>
                <w:rFonts w:ascii="Arial" w:hAnsi="Arial" w:cs="Arial"/>
                <w:color w:val="2F5496" w:themeColor="accent5" w:themeShade="BF"/>
                <w:sz w:val="16"/>
                <w:szCs w:val="16"/>
              </w:rPr>
              <w:t>u</w:t>
            </w:r>
            <w:r w:rsidR="00DF4D6F" w:rsidRPr="00B90D15">
              <w:rPr>
                <w:rFonts w:ascii="Arial" w:hAnsi="Arial" w:cs="Arial"/>
                <w:color w:val="2F5496" w:themeColor="accent5" w:themeShade="BF"/>
                <w:sz w:val="16"/>
                <w:szCs w:val="16"/>
              </w:rPr>
              <w:t>niquement dans les montants de l’ossature</w:t>
            </w:r>
          </w:p>
        </w:tc>
        <w:tc>
          <w:tcPr>
            <w:tcW w:w="1464" w:type="dxa"/>
            <w:vAlign w:val="center"/>
          </w:tcPr>
          <w:p w14:paraId="7C9186BF" w14:textId="61003F64" w:rsidR="003553A5" w:rsidRPr="008D1F8C" w:rsidRDefault="003553A5" w:rsidP="00A109A4">
            <w:pPr>
              <w:jc w:val="center"/>
              <w:rPr>
                <w:rFonts w:ascii="Arial" w:hAnsi="Arial" w:cs="Arial"/>
                <w:b/>
                <w:bCs/>
                <w:color w:val="92D050"/>
                <w:sz w:val="17"/>
                <w:szCs w:val="17"/>
              </w:rPr>
            </w:pPr>
            <w:r w:rsidRPr="002B42B7">
              <w:rPr>
                <w:rFonts w:ascii="Arial" w:hAnsi="Arial" w:cs="Arial"/>
                <w:sz w:val="17"/>
                <w:szCs w:val="17"/>
                <w:lang w:val="pt-PT"/>
              </w:rPr>
              <w:t>Moyennes à lourdes</w:t>
            </w:r>
          </w:p>
        </w:tc>
      </w:tr>
      <w:tr w:rsidR="003553A5" w:rsidRPr="00CC2C66" w14:paraId="43C5644E" w14:textId="77777777" w:rsidTr="00413DCF">
        <w:trPr>
          <w:trHeight w:val="1162"/>
        </w:trPr>
        <w:tc>
          <w:tcPr>
            <w:tcW w:w="1864" w:type="dxa"/>
            <w:vAlign w:val="center"/>
          </w:tcPr>
          <w:p w14:paraId="5C3AEBFD" w14:textId="77777777" w:rsidR="003553A5" w:rsidRPr="008D1F8C" w:rsidRDefault="003553A5" w:rsidP="00120FAA">
            <w:pPr>
              <w:jc w:val="center"/>
              <w:rPr>
                <w:rFonts w:ascii="Arial" w:hAnsi="Arial" w:cs="Arial"/>
                <w:b/>
                <w:bCs/>
                <w:sz w:val="17"/>
                <w:szCs w:val="17"/>
              </w:rPr>
            </w:pPr>
            <w:r w:rsidRPr="008D1F8C">
              <w:rPr>
                <w:rFonts w:ascii="Arial" w:hAnsi="Arial" w:cs="Arial"/>
                <w:b/>
                <w:bCs/>
                <w:sz w:val="17"/>
                <w:szCs w:val="17"/>
              </w:rPr>
              <w:t>Quader Quick</w:t>
            </w:r>
          </w:p>
          <w:p w14:paraId="5B7C20F3"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6BD9D6A9" wp14:editId="2770C93A">
                  <wp:extent cx="720000" cy="720000"/>
                  <wp:effectExtent l="0" t="0" r="4445" b="4445"/>
                  <wp:docPr id="645256225" name="Image 5"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Search Result Item Thubmnail"/>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p w14:paraId="4408F487" w14:textId="77777777" w:rsidR="003553A5" w:rsidRPr="008D1F8C" w:rsidRDefault="003553A5" w:rsidP="00120FAA">
            <w:pPr>
              <w:jc w:val="center"/>
              <w:rPr>
                <w:rFonts w:ascii="Arial" w:hAnsi="Arial" w:cs="Arial"/>
                <w:b/>
                <w:bCs/>
                <w:sz w:val="17"/>
                <w:szCs w:val="17"/>
              </w:rPr>
            </w:pPr>
          </w:p>
        </w:tc>
        <w:tc>
          <w:tcPr>
            <w:tcW w:w="1663" w:type="dxa"/>
            <w:vAlign w:val="center"/>
          </w:tcPr>
          <w:p w14:paraId="2699A840"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Fixation et cale</w:t>
            </w:r>
          </w:p>
        </w:tc>
        <w:tc>
          <w:tcPr>
            <w:tcW w:w="1454" w:type="dxa"/>
            <w:vAlign w:val="center"/>
          </w:tcPr>
          <w:p w14:paraId="6FD8647B" w14:textId="77777777" w:rsidR="003553A5" w:rsidRPr="008D1F8C" w:rsidRDefault="003553A5" w:rsidP="00A109A4">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551BBA92" w14:textId="77777777" w:rsidR="003553A5" w:rsidRPr="008D1F8C" w:rsidRDefault="003553A5" w:rsidP="00A109A4">
            <w:pPr>
              <w:rPr>
                <w:rFonts w:ascii="Arial" w:hAnsi="Arial" w:cs="Arial"/>
                <w:b/>
                <w:bCs/>
                <w:sz w:val="17"/>
                <w:szCs w:val="17"/>
                <w:lang w:val="pt-PT"/>
              </w:rPr>
            </w:pPr>
          </w:p>
        </w:tc>
        <w:tc>
          <w:tcPr>
            <w:tcW w:w="1864" w:type="dxa"/>
            <w:vAlign w:val="center"/>
          </w:tcPr>
          <w:p w14:paraId="706EA3DB" w14:textId="77777777" w:rsidR="003553A5" w:rsidRPr="008D1F8C" w:rsidRDefault="003553A5" w:rsidP="00120FAA">
            <w:pPr>
              <w:jc w:val="center"/>
              <w:rPr>
                <w:rFonts w:ascii="Arial" w:hAnsi="Arial" w:cs="Arial"/>
                <w:b/>
                <w:bCs/>
                <w:sz w:val="17"/>
                <w:szCs w:val="17"/>
                <w:lang w:val="pt-PT"/>
              </w:rPr>
            </w:pPr>
            <w:r w:rsidRPr="008D1F8C">
              <w:rPr>
                <w:rFonts w:ascii="Arial" w:hAnsi="Arial" w:cs="Arial"/>
                <w:b/>
                <w:bCs/>
                <w:sz w:val="17"/>
                <w:szCs w:val="17"/>
                <w:lang w:val="pt-PT"/>
              </w:rPr>
              <w:t>Trawik ALU-RF</w:t>
            </w:r>
          </w:p>
          <w:p w14:paraId="4DB6DB13" w14:textId="5F91095C" w:rsidR="003553A5" w:rsidRPr="008D1F8C" w:rsidRDefault="003553A5" w:rsidP="00120FAA">
            <w:pPr>
              <w:jc w:val="center"/>
              <w:rPr>
                <w:rFonts w:ascii="Arial" w:hAnsi="Arial" w:cs="Arial"/>
                <w:b/>
                <w:bCs/>
                <w:sz w:val="17"/>
                <w:szCs w:val="17"/>
                <w:lang w:val="pt-PT"/>
              </w:rPr>
            </w:pPr>
            <w:r w:rsidRPr="008D1F8C">
              <w:rPr>
                <w:rFonts w:ascii="Arial" w:hAnsi="Arial" w:cs="Arial"/>
                <w:b/>
                <w:bCs/>
                <w:noProof/>
                <w:sz w:val="17"/>
                <w:szCs w:val="17"/>
              </w:rPr>
              <w:drawing>
                <wp:inline distT="0" distB="0" distL="0" distR="0" wp14:anchorId="5A20F18D" wp14:editId="3CDF93FA">
                  <wp:extent cx="720000" cy="720000"/>
                  <wp:effectExtent l="0" t="0" r="4445" b="4445"/>
                  <wp:docPr id="2083485643" name="Image 13"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descr="Search Result Item Thubmnail"/>
                          <pic:cNvPicPr>
                            <a:picLocks noChangeAspect="1" noChangeArrowheads="1"/>
                          </pic:cNvPicPr>
                        </pic:nvPicPr>
                        <pic:blipFill>
                          <a:blip r:embed="rId30"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vAlign w:val="center"/>
          </w:tcPr>
          <w:p w14:paraId="70253261" w14:textId="77777777" w:rsidR="003553A5" w:rsidRPr="00B90D15" w:rsidRDefault="003553A5" w:rsidP="00A109A4">
            <w:pPr>
              <w:jc w:val="center"/>
              <w:rPr>
                <w:rFonts w:ascii="Arial" w:hAnsi="Arial" w:cs="Arial"/>
                <w:sz w:val="17"/>
                <w:szCs w:val="17"/>
              </w:rPr>
            </w:pPr>
            <w:r w:rsidRPr="00B90D15">
              <w:rPr>
                <w:rFonts w:ascii="Arial" w:hAnsi="Arial" w:cs="Arial"/>
                <w:sz w:val="17"/>
                <w:szCs w:val="17"/>
              </w:rPr>
              <w:t>Balustrades, garde-corps et Store Banne</w:t>
            </w:r>
          </w:p>
          <w:p w14:paraId="5E0AA79A" w14:textId="77777777" w:rsidR="00DF4D6F" w:rsidRPr="00B90D15" w:rsidRDefault="00DF4D6F" w:rsidP="00DF4D6F">
            <w:pPr>
              <w:jc w:val="center"/>
              <w:rPr>
                <w:rFonts w:ascii="Arial" w:hAnsi="Arial" w:cs="Arial"/>
                <w:color w:val="92D050"/>
                <w:sz w:val="17"/>
                <w:szCs w:val="17"/>
              </w:rPr>
            </w:pPr>
          </w:p>
          <w:p w14:paraId="7AFF4928" w14:textId="7F3C9A76" w:rsidR="00DF4D6F" w:rsidRPr="00B90D15" w:rsidRDefault="00B90D15" w:rsidP="00DF4D6F">
            <w:pPr>
              <w:jc w:val="center"/>
              <w:rPr>
                <w:rFonts w:ascii="Arial" w:hAnsi="Arial" w:cs="Arial"/>
                <w:b/>
                <w:bCs/>
                <w:color w:val="92D050"/>
                <w:sz w:val="17"/>
                <w:szCs w:val="17"/>
              </w:rPr>
            </w:pPr>
            <w:r w:rsidRPr="00B90D15">
              <w:rPr>
                <w:rFonts w:ascii="Arial" w:hAnsi="Arial" w:cs="Arial"/>
                <w:color w:val="2F5496" w:themeColor="accent5" w:themeShade="BF"/>
                <w:sz w:val="16"/>
                <w:szCs w:val="16"/>
              </w:rPr>
              <w:t>Fix</w:t>
            </w:r>
            <w:r>
              <w:rPr>
                <w:rFonts w:ascii="Arial" w:hAnsi="Arial" w:cs="Arial"/>
                <w:color w:val="2F5496" w:themeColor="accent5" w:themeShade="BF"/>
                <w:sz w:val="16"/>
                <w:szCs w:val="16"/>
              </w:rPr>
              <w:t>er</w:t>
            </w:r>
            <w:r w:rsidR="00DF4D6F" w:rsidRPr="00B90D15">
              <w:rPr>
                <w:rFonts w:ascii="Arial" w:hAnsi="Arial" w:cs="Arial"/>
                <w:color w:val="2F5496" w:themeColor="accent5" w:themeShade="BF"/>
                <w:sz w:val="16"/>
                <w:szCs w:val="16"/>
              </w:rPr>
              <w:t xml:space="preserve"> uniquement dans les montants de l’ossature</w:t>
            </w:r>
          </w:p>
        </w:tc>
        <w:tc>
          <w:tcPr>
            <w:tcW w:w="1464" w:type="dxa"/>
            <w:vAlign w:val="center"/>
          </w:tcPr>
          <w:p w14:paraId="2EA67AE5" w14:textId="6A769781" w:rsidR="003553A5" w:rsidRPr="008D1F8C" w:rsidRDefault="003553A5" w:rsidP="00A109A4">
            <w:pPr>
              <w:jc w:val="center"/>
              <w:rPr>
                <w:rFonts w:ascii="Arial" w:hAnsi="Arial" w:cs="Arial"/>
                <w:sz w:val="17"/>
                <w:szCs w:val="17"/>
                <w:lang w:val="pt-PT"/>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3553A5" w:rsidRPr="00CC2C66" w14:paraId="3BD14C70" w14:textId="77777777" w:rsidTr="004A52F0">
        <w:trPr>
          <w:trHeight w:val="900"/>
        </w:trPr>
        <w:tc>
          <w:tcPr>
            <w:tcW w:w="1864" w:type="dxa"/>
            <w:vAlign w:val="center"/>
          </w:tcPr>
          <w:p w14:paraId="06A5D842" w14:textId="77777777" w:rsidR="003553A5" w:rsidRPr="008D1F8C" w:rsidRDefault="003553A5" w:rsidP="00120FAA">
            <w:pPr>
              <w:jc w:val="center"/>
              <w:rPr>
                <w:rFonts w:ascii="Arial" w:hAnsi="Arial" w:cs="Arial"/>
                <w:b/>
                <w:bCs/>
                <w:sz w:val="17"/>
                <w:szCs w:val="17"/>
                <w:lang w:val="pt-PT"/>
              </w:rPr>
            </w:pPr>
            <w:r w:rsidRPr="008D1F8C">
              <w:rPr>
                <w:rFonts w:ascii="Arial" w:hAnsi="Arial" w:cs="Arial"/>
                <w:b/>
                <w:bCs/>
                <w:sz w:val="17"/>
                <w:szCs w:val="17"/>
                <w:lang w:val="pt-PT"/>
              </w:rPr>
              <w:t>Zyrillo</w:t>
            </w:r>
          </w:p>
          <w:p w14:paraId="2366203D" w14:textId="77777777" w:rsidR="003553A5" w:rsidRPr="008D1F8C" w:rsidRDefault="003553A5" w:rsidP="00120FAA">
            <w:pPr>
              <w:tabs>
                <w:tab w:val="left" w:pos="768"/>
              </w:tabs>
              <w:jc w:val="center"/>
              <w:rPr>
                <w:rFonts w:ascii="Arial" w:hAnsi="Arial" w:cs="Arial"/>
                <w:sz w:val="17"/>
                <w:szCs w:val="17"/>
              </w:rPr>
            </w:pPr>
            <w:r w:rsidRPr="008D1F8C">
              <w:rPr>
                <w:rFonts w:ascii="Arial" w:hAnsi="Arial" w:cs="Arial"/>
                <w:noProof/>
                <w:sz w:val="17"/>
                <w:szCs w:val="17"/>
              </w:rPr>
              <w:drawing>
                <wp:inline distT="0" distB="0" distL="0" distR="0" wp14:anchorId="075D1A7F" wp14:editId="2C3BACA5">
                  <wp:extent cx="720000" cy="720000"/>
                  <wp:effectExtent l="0" t="0" r="4445" b="4445"/>
                  <wp:docPr id="34517526" name="Image 11"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descr="Search Result Item Thubmnail"/>
                          <pic:cNvPicPr>
                            <a:picLocks noChangeAspect="1" noChangeArrowheads="1"/>
                          </pic:cNvPicPr>
                        </pic:nvPicPr>
                        <pic:blipFill>
                          <a:blip r:embed="rId31"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1FEF89D9" w14:textId="681E1ACF" w:rsidR="003553A5" w:rsidRPr="008D1F8C" w:rsidRDefault="003553A5" w:rsidP="002B42B7">
            <w:pPr>
              <w:jc w:val="center"/>
              <w:rPr>
                <w:rFonts w:ascii="Arial" w:hAnsi="Arial" w:cs="Arial"/>
                <w:sz w:val="17"/>
                <w:szCs w:val="17"/>
              </w:rPr>
            </w:pPr>
            <w:r w:rsidRPr="008D1F8C">
              <w:rPr>
                <w:rFonts w:ascii="Arial" w:hAnsi="Arial" w:cs="Arial"/>
                <w:sz w:val="17"/>
                <w:szCs w:val="17"/>
              </w:rPr>
              <w:t>Gond de volets, Tuyaux de descente</w:t>
            </w:r>
          </w:p>
        </w:tc>
        <w:tc>
          <w:tcPr>
            <w:tcW w:w="1454" w:type="dxa"/>
            <w:vAlign w:val="center"/>
          </w:tcPr>
          <w:p w14:paraId="4387FA76" w14:textId="77777777" w:rsidR="003553A5" w:rsidRPr="008D1F8C" w:rsidRDefault="003553A5" w:rsidP="002B42B7">
            <w:pPr>
              <w:jc w:val="center"/>
              <w:rPr>
                <w:rFonts w:ascii="Arial" w:hAnsi="Arial" w:cs="Arial"/>
                <w:sz w:val="17"/>
                <w:szCs w:val="17"/>
              </w:rPr>
            </w:pPr>
            <w:r w:rsidRPr="008D1F8C">
              <w:rPr>
                <w:rFonts w:ascii="Arial" w:hAnsi="Arial" w:cs="Arial"/>
                <w:sz w:val="17"/>
                <w:szCs w:val="17"/>
                <w:lang w:val="pt-PT"/>
              </w:rPr>
              <w:t>Léger</w:t>
            </w:r>
          </w:p>
        </w:tc>
        <w:tc>
          <w:tcPr>
            <w:tcW w:w="222" w:type="dxa"/>
            <w:shd w:val="clear" w:color="auto" w:fill="D0CECE" w:themeFill="background2" w:themeFillShade="E6"/>
          </w:tcPr>
          <w:p w14:paraId="639CDAAF"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0CAE1443" w14:textId="77777777" w:rsidR="003553A5" w:rsidRPr="008D1F8C" w:rsidRDefault="003553A5" w:rsidP="00120FAA">
            <w:pPr>
              <w:jc w:val="center"/>
              <w:rPr>
                <w:rFonts w:ascii="Arial" w:hAnsi="Arial" w:cs="Arial"/>
                <w:b/>
                <w:bCs/>
                <w:sz w:val="17"/>
                <w:szCs w:val="17"/>
                <w:lang w:val="pt-PT"/>
              </w:rPr>
            </w:pPr>
            <w:r w:rsidRPr="008D1F8C">
              <w:rPr>
                <w:rFonts w:ascii="Arial" w:hAnsi="Arial" w:cs="Arial"/>
                <w:b/>
                <w:bCs/>
                <w:sz w:val="17"/>
                <w:szCs w:val="17"/>
                <w:lang w:val="pt-PT"/>
              </w:rPr>
              <w:t>Trawik ALU-RL</w:t>
            </w:r>
          </w:p>
          <w:p w14:paraId="6C1B0B0E" w14:textId="0D4BFDB3" w:rsidR="003553A5" w:rsidRPr="002B42B7" w:rsidRDefault="003553A5" w:rsidP="00120FAA">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375067B6" wp14:editId="22A786FD">
                  <wp:extent cx="720000" cy="720000"/>
                  <wp:effectExtent l="0" t="0" r="4445" b="4445"/>
                  <wp:docPr id="1249191184" name="Image 1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earch Result Item Thubmnail"/>
                          <pic:cNvPicPr>
                            <a:picLocks noChangeAspect="1" noChangeArrowheads="1"/>
                          </pic:cNvPicPr>
                        </pic:nvPicPr>
                        <pic:blipFill>
                          <a:blip r:embed="rId32"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bottom w:val="single" w:sz="4" w:space="0" w:color="auto"/>
            </w:tcBorders>
            <w:vAlign w:val="center"/>
          </w:tcPr>
          <w:p w14:paraId="5FEAA8DA" w14:textId="77777777" w:rsidR="003553A5" w:rsidRPr="00B90D15" w:rsidRDefault="003553A5" w:rsidP="002B42B7">
            <w:pPr>
              <w:jc w:val="center"/>
              <w:rPr>
                <w:rFonts w:ascii="Arial" w:hAnsi="Arial" w:cs="Arial"/>
                <w:sz w:val="17"/>
                <w:szCs w:val="17"/>
              </w:rPr>
            </w:pPr>
            <w:r w:rsidRPr="00B90D15">
              <w:rPr>
                <w:rFonts w:ascii="Arial" w:hAnsi="Arial" w:cs="Arial"/>
                <w:sz w:val="17"/>
                <w:szCs w:val="17"/>
              </w:rPr>
              <w:t>Balustrades, garde-corps Store Banne</w:t>
            </w:r>
          </w:p>
          <w:p w14:paraId="485C9CC5" w14:textId="77777777" w:rsidR="00DF4D6F" w:rsidRPr="00B90D15" w:rsidRDefault="00DF4D6F" w:rsidP="00DF4D6F">
            <w:pPr>
              <w:jc w:val="center"/>
              <w:rPr>
                <w:rFonts w:ascii="Arial" w:hAnsi="Arial" w:cs="Arial"/>
                <w:color w:val="92D050"/>
                <w:sz w:val="17"/>
                <w:szCs w:val="17"/>
              </w:rPr>
            </w:pPr>
          </w:p>
          <w:p w14:paraId="6483FE70" w14:textId="0CACCA58" w:rsidR="00DF4D6F" w:rsidRPr="00B90D15" w:rsidRDefault="00B90D15" w:rsidP="00DF4D6F">
            <w:pPr>
              <w:jc w:val="center"/>
              <w:rPr>
                <w:rFonts w:ascii="Arial" w:hAnsi="Arial" w:cs="Arial"/>
                <w:b/>
                <w:bCs/>
                <w:color w:val="92D050"/>
                <w:sz w:val="17"/>
                <w:szCs w:val="17"/>
              </w:rPr>
            </w:pPr>
            <w:r w:rsidRPr="00B90D15">
              <w:rPr>
                <w:rFonts w:ascii="Arial" w:hAnsi="Arial" w:cs="Arial"/>
                <w:color w:val="2F5496" w:themeColor="accent5" w:themeShade="BF"/>
                <w:sz w:val="16"/>
                <w:szCs w:val="16"/>
              </w:rPr>
              <w:t>Fix</w:t>
            </w:r>
            <w:r>
              <w:rPr>
                <w:rFonts w:ascii="Arial" w:hAnsi="Arial" w:cs="Arial"/>
                <w:color w:val="2F5496" w:themeColor="accent5" w:themeShade="BF"/>
                <w:sz w:val="16"/>
                <w:szCs w:val="16"/>
              </w:rPr>
              <w:t>er</w:t>
            </w:r>
            <w:r w:rsidR="00DF4D6F" w:rsidRPr="00B90D15">
              <w:rPr>
                <w:rFonts w:ascii="Arial" w:hAnsi="Arial" w:cs="Arial"/>
                <w:color w:val="2F5496" w:themeColor="accent5" w:themeShade="BF"/>
                <w:sz w:val="16"/>
                <w:szCs w:val="16"/>
              </w:rPr>
              <w:t xml:space="preserve"> uniquement dans les montants de l’ossature</w:t>
            </w:r>
          </w:p>
        </w:tc>
        <w:tc>
          <w:tcPr>
            <w:tcW w:w="1464" w:type="dxa"/>
            <w:tcBorders>
              <w:bottom w:val="single" w:sz="4" w:space="0" w:color="auto"/>
            </w:tcBorders>
            <w:vAlign w:val="center"/>
          </w:tcPr>
          <w:p w14:paraId="36C4ED53" w14:textId="45D8BD29" w:rsidR="003553A5" w:rsidRPr="002B42B7" w:rsidRDefault="003553A5" w:rsidP="002B42B7">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3553A5" w:rsidRPr="00CC2C66" w14:paraId="1A1D0F9A" w14:textId="77777777" w:rsidTr="004A52F0">
        <w:trPr>
          <w:trHeight w:val="1098"/>
        </w:trPr>
        <w:tc>
          <w:tcPr>
            <w:tcW w:w="1864" w:type="dxa"/>
            <w:vAlign w:val="center"/>
          </w:tcPr>
          <w:p w14:paraId="676E42DF" w14:textId="77777777" w:rsidR="003553A5" w:rsidRPr="008D1F8C" w:rsidRDefault="003553A5" w:rsidP="00120FAA">
            <w:pPr>
              <w:tabs>
                <w:tab w:val="left" w:pos="768"/>
              </w:tabs>
              <w:jc w:val="center"/>
              <w:rPr>
                <w:rFonts w:ascii="Arial" w:hAnsi="Arial" w:cs="Arial"/>
                <w:b/>
                <w:bCs/>
                <w:sz w:val="17"/>
                <w:szCs w:val="17"/>
              </w:rPr>
            </w:pPr>
            <w:r w:rsidRPr="008D1F8C">
              <w:rPr>
                <w:rFonts w:ascii="Arial" w:hAnsi="Arial" w:cs="Arial"/>
                <w:b/>
                <w:bCs/>
                <w:sz w:val="17"/>
                <w:szCs w:val="17"/>
              </w:rPr>
              <w:t>Rondelle</w:t>
            </w:r>
          </w:p>
          <w:p w14:paraId="0C084B38"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0E0A626B" wp14:editId="0142C9A0">
                  <wp:extent cx="720000" cy="720000"/>
                  <wp:effectExtent l="0" t="0" r="4445" b="4445"/>
                  <wp:docPr id="1575358939" name="Image 3" descr="StoFix Rondel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oFix Rondelle"/>
                          <pic:cNvPicPr>
                            <a:picLocks noChangeAspect="1" noChangeArrowheads="1"/>
                          </pic:cNvPicPr>
                        </pic:nvPicPr>
                        <pic:blipFill>
                          <a:blip r:embed="rId33"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353A4D88"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Panneaux, coulisses de volets roulants, etc.</w:t>
            </w:r>
          </w:p>
        </w:tc>
        <w:tc>
          <w:tcPr>
            <w:tcW w:w="1454" w:type="dxa"/>
            <w:tcBorders>
              <w:bottom w:val="single" w:sz="4" w:space="0" w:color="auto"/>
            </w:tcBorders>
            <w:vAlign w:val="center"/>
          </w:tcPr>
          <w:p w14:paraId="18BD1800"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Légers</w:t>
            </w:r>
          </w:p>
        </w:tc>
        <w:tc>
          <w:tcPr>
            <w:tcW w:w="222" w:type="dxa"/>
            <w:shd w:val="clear" w:color="auto" w:fill="D0CECE" w:themeFill="background2" w:themeFillShade="E6"/>
          </w:tcPr>
          <w:p w14:paraId="0AA6859B"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2113E1FD" w14:textId="77777777" w:rsidR="003553A5" w:rsidRPr="008D1F8C" w:rsidRDefault="003553A5" w:rsidP="00120FAA">
            <w:pPr>
              <w:jc w:val="center"/>
              <w:rPr>
                <w:rFonts w:ascii="Arial" w:hAnsi="Arial" w:cs="Arial"/>
                <w:b/>
                <w:bCs/>
                <w:sz w:val="17"/>
                <w:szCs w:val="17"/>
                <w:lang w:val="pt-PT"/>
              </w:rPr>
            </w:pPr>
            <w:r w:rsidRPr="008D1F8C">
              <w:rPr>
                <w:rFonts w:ascii="Arial" w:hAnsi="Arial" w:cs="Arial"/>
                <w:b/>
                <w:bCs/>
                <w:sz w:val="17"/>
                <w:szCs w:val="17"/>
                <w:lang w:val="pt-PT"/>
              </w:rPr>
              <w:t>UMP-ALU-TR</w:t>
            </w:r>
          </w:p>
          <w:p w14:paraId="4244248F" w14:textId="12D16195" w:rsidR="003553A5" w:rsidRPr="008D1F8C" w:rsidRDefault="003553A5" w:rsidP="00120FAA">
            <w:pPr>
              <w:jc w:val="center"/>
              <w:rPr>
                <w:rFonts w:ascii="Arial" w:hAnsi="Arial" w:cs="Arial"/>
                <w:b/>
                <w:bCs/>
                <w:color w:val="92D050"/>
                <w:sz w:val="17"/>
                <w:szCs w:val="17"/>
              </w:rPr>
            </w:pPr>
            <w:r w:rsidRPr="008D1F8C">
              <w:rPr>
                <w:rFonts w:ascii="Arial" w:hAnsi="Arial" w:cs="Arial"/>
                <w:b/>
                <w:bCs/>
                <w:noProof/>
                <w:sz w:val="17"/>
                <w:szCs w:val="17"/>
              </w:rPr>
              <w:drawing>
                <wp:inline distT="0" distB="0" distL="0" distR="0" wp14:anchorId="05994D3A" wp14:editId="6534511B">
                  <wp:extent cx="720000" cy="720000"/>
                  <wp:effectExtent l="0" t="0" r="4445" b="4445"/>
                  <wp:docPr id="1006137537" name="Image 1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Search Result Item Thubmnail"/>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827" w:type="dxa"/>
            <w:tcBorders>
              <w:bottom w:val="single" w:sz="4" w:space="0" w:color="auto"/>
            </w:tcBorders>
            <w:vAlign w:val="center"/>
          </w:tcPr>
          <w:p w14:paraId="5E32BD88" w14:textId="77777777" w:rsidR="003553A5" w:rsidRPr="00B90D15" w:rsidRDefault="003553A5" w:rsidP="002B42B7">
            <w:pPr>
              <w:jc w:val="center"/>
              <w:rPr>
                <w:rFonts w:ascii="Arial" w:hAnsi="Arial" w:cs="Arial"/>
                <w:sz w:val="17"/>
                <w:szCs w:val="17"/>
              </w:rPr>
            </w:pPr>
            <w:r w:rsidRPr="00B90D15">
              <w:rPr>
                <w:rFonts w:ascii="Arial" w:hAnsi="Arial" w:cs="Arial"/>
                <w:sz w:val="17"/>
                <w:szCs w:val="17"/>
              </w:rPr>
              <w:t>Balustrades, garde-corps Store Banne Store Banne</w:t>
            </w:r>
          </w:p>
          <w:p w14:paraId="5B9E04C3" w14:textId="77777777" w:rsidR="00DF4D6F" w:rsidRPr="00B90D15" w:rsidRDefault="00DF4D6F" w:rsidP="00DF4D6F">
            <w:pPr>
              <w:jc w:val="center"/>
              <w:rPr>
                <w:rFonts w:ascii="Arial" w:hAnsi="Arial" w:cs="Arial"/>
                <w:color w:val="92D050"/>
                <w:sz w:val="17"/>
                <w:szCs w:val="17"/>
              </w:rPr>
            </w:pPr>
          </w:p>
          <w:p w14:paraId="4B3B5C63" w14:textId="043AECA7" w:rsidR="00DF4D6F" w:rsidRPr="00B90D15" w:rsidRDefault="00B90D15" w:rsidP="00DF4D6F">
            <w:pPr>
              <w:jc w:val="center"/>
              <w:rPr>
                <w:rFonts w:ascii="Arial" w:hAnsi="Arial" w:cs="Arial"/>
                <w:b/>
                <w:bCs/>
                <w:color w:val="92D050"/>
                <w:sz w:val="17"/>
                <w:szCs w:val="17"/>
              </w:rPr>
            </w:pPr>
            <w:r w:rsidRPr="00B90D15">
              <w:rPr>
                <w:rFonts w:ascii="Arial" w:hAnsi="Arial" w:cs="Arial"/>
                <w:color w:val="2F5496" w:themeColor="accent5" w:themeShade="BF"/>
                <w:sz w:val="16"/>
                <w:szCs w:val="16"/>
              </w:rPr>
              <w:t>Fix</w:t>
            </w:r>
            <w:r>
              <w:rPr>
                <w:rFonts w:ascii="Arial" w:hAnsi="Arial" w:cs="Arial"/>
                <w:color w:val="2F5496" w:themeColor="accent5" w:themeShade="BF"/>
                <w:sz w:val="16"/>
                <w:szCs w:val="16"/>
              </w:rPr>
              <w:t>er</w:t>
            </w:r>
            <w:r w:rsidR="00DF4D6F" w:rsidRPr="00B90D15">
              <w:rPr>
                <w:rFonts w:ascii="Arial" w:hAnsi="Arial" w:cs="Arial"/>
                <w:color w:val="2F5496" w:themeColor="accent5" w:themeShade="BF"/>
                <w:sz w:val="16"/>
                <w:szCs w:val="16"/>
              </w:rPr>
              <w:t xml:space="preserve"> uniquement dans les montants de l’ossature</w:t>
            </w:r>
          </w:p>
        </w:tc>
        <w:tc>
          <w:tcPr>
            <w:tcW w:w="1464" w:type="dxa"/>
            <w:tcBorders>
              <w:bottom w:val="single" w:sz="4" w:space="0" w:color="auto"/>
            </w:tcBorders>
            <w:vAlign w:val="center"/>
          </w:tcPr>
          <w:p w14:paraId="3F542505" w14:textId="1CEC5AE5" w:rsidR="003553A5" w:rsidRPr="008D1F8C" w:rsidRDefault="003553A5" w:rsidP="002B42B7">
            <w:pPr>
              <w:jc w:val="center"/>
              <w:rPr>
                <w:rFonts w:ascii="Arial" w:hAnsi="Arial" w:cs="Arial"/>
                <w:b/>
                <w:bCs/>
                <w:color w:val="92D050"/>
                <w:sz w:val="17"/>
                <w:szCs w:val="17"/>
              </w:rPr>
            </w:pPr>
            <w:r w:rsidRPr="008D1F8C">
              <w:rPr>
                <w:rFonts w:ascii="Arial" w:hAnsi="Arial" w:cs="Arial"/>
                <w:sz w:val="17"/>
                <w:szCs w:val="17"/>
                <w:lang w:val="pt-PT"/>
              </w:rPr>
              <w:t>Moyennes</w:t>
            </w:r>
            <w:r>
              <w:rPr>
                <w:rFonts w:ascii="Arial" w:hAnsi="Arial" w:cs="Arial"/>
                <w:sz w:val="17"/>
                <w:szCs w:val="17"/>
                <w:lang w:val="pt-PT"/>
              </w:rPr>
              <w:t xml:space="preserve"> à lourdes</w:t>
            </w:r>
          </w:p>
        </w:tc>
      </w:tr>
      <w:tr w:rsidR="003553A5" w:rsidRPr="00CC2C66" w14:paraId="241CE4A9" w14:textId="77777777" w:rsidTr="00413DCF">
        <w:trPr>
          <w:trHeight w:val="651"/>
        </w:trPr>
        <w:tc>
          <w:tcPr>
            <w:tcW w:w="1864" w:type="dxa"/>
            <w:vAlign w:val="center"/>
          </w:tcPr>
          <w:p w14:paraId="67EC582A" w14:textId="77777777" w:rsidR="003553A5" w:rsidRPr="008D1F8C" w:rsidRDefault="003553A5" w:rsidP="00120FAA">
            <w:pPr>
              <w:jc w:val="center"/>
              <w:rPr>
                <w:rFonts w:ascii="Arial" w:hAnsi="Arial" w:cs="Arial"/>
                <w:b/>
                <w:bCs/>
                <w:sz w:val="17"/>
                <w:szCs w:val="17"/>
              </w:rPr>
            </w:pPr>
            <w:r w:rsidRPr="008D1F8C">
              <w:rPr>
                <w:rFonts w:ascii="Arial" w:hAnsi="Arial" w:cs="Arial"/>
                <w:b/>
                <w:bCs/>
                <w:sz w:val="17"/>
                <w:szCs w:val="17"/>
              </w:rPr>
              <w:t>Iso-Dart</w:t>
            </w:r>
          </w:p>
          <w:p w14:paraId="70FF3F90"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15AC2B36" wp14:editId="40B9267D">
                  <wp:extent cx="720000" cy="720000"/>
                  <wp:effectExtent l="0" t="0" r="4445" b="4445"/>
                  <wp:docPr id="1903425621" name="Image 4"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Search Result Item Thubmnail"/>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0B365E44"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Lampes, plaques ou colliers de</w:t>
            </w:r>
          </w:p>
          <w:p w14:paraId="4F7D3C17" w14:textId="77777777" w:rsidR="003553A5" w:rsidRDefault="003553A5" w:rsidP="002B42B7">
            <w:pPr>
              <w:jc w:val="center"/>
              <w:rPr>
                <w:rFonts w:ascii="Arial" w:hAnsi="Arial" w:cs="Arial"/>
                <w:sz w:val="17"/>
                <w:szCs w:val="17"/>
              </w:rPr>
            </w:pPr>
            <w:r w:rsidRPr="008D1F8C">
              <w:rPr>
                <w:rFonts w:ascii="Arial" w:hAnsi="Arial" w:cs="Arial"/>
                <w:sz w:val="17"/>
                <w:szCs w:val="17"/>
              </w:rPr>
              <w:t>Tuyaux de descente</w:t>
            </w:r>
          </w:p>
          <w:p w14:paraId="3FCB205C" w14:textId="12EB5F15" w:rsidR="00A73AE4" w:rsidRPr="008D1F8C" w:rsidRDefault="00A73AE4" w:rsidP="002B42B7">
            <w:pPr>
              <w:jc w:val="center"/>
              <w:rPr>
                <w:rFonts w:ascii="Arial" w:hAnsi="Arial" w:cs="Arial"/>
                <w:sz w:val="17"/>
                <w:szCs w:val="17"/>
              </w:rPr>
            </w:pPr>
            <w:r w:rsidRPr="00B90D15">
              <w:rPr>
                <w:rFonts w:ascii="Arial" w:hAnsi="Arial" w:cs="Arial"/>
                <w:color w:val="2F5496" w:themeColor="accent5" w:themeShade="BF"/>
                <w:sz w:val="16"/>
                <w:szCs w:val="16"/>
              </w:rPr>
              <w:t xml:space="preserve">épaisseur isolant </w:t>
            </w:r>
            <w:r w:rsidR="00446B5A" w:rsidRPr="00B90D15">
              <w:rPr>
                <w:rFonts w:ascii="Arial" w:hAnsi="Arial" w:cs="Arial"/>
                <w:color w:val="2F5496" w:themeColor="accent5" w:themeShade="BF"/>
                <w:sz w:val="16"/>
                <w:szCs w:val="16"/>
              </w:rPr>
              <w:t xml:space="preserve">moins </w:t>
            </w:r>
            <w:r w:rsidRPr="00B90D15">
              <w:rPr>
                <w:rFonts w:ascii="Arial" w:hAnsi="Arial" w:cs="Arial"/>
                <w:color w:val="2F5496" w:themeColor="accent5" w:themeShade="BF"/>
                <w:sz w:val="16"/>
                <w:szCs w:val="16"/>
              </w:rPr>
              <w:t>20mm (retirer cheville plastique)</w:t>
            </w:r>
          </w:p>
        </w:tc>
        <w:tc>
          <w:tcPr>
            <w:tcW w:w="1454" w:type="dxa"/>
            <w:vAlign w:val="center"/>
          </w:tcPr>
          <w:p w14:paraId="6EA5321A"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Faibles à moyennes</w:t>
            </w:r>
          </w:p>
        </w:tc>
        <w:tc>
          <w:tcPr>
            <w:tcW w:w="222" w:type="dxa"/>
            <w:shd w:val="clear" w:color="auto" w:fill="D0CECE" w:themeFill="background2" w:themeFillShade="E6"/>
          </w:tcPr>
          <w:p w14:paraId="0553D2A3"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113F1A98" w14:textId="1C8A5A90" w:rsidR="003553A5" w:rsidRPr="00562C21" w:rsidRDefault="003553A5" w:rsidP="00120FAA">
            <w:pPr>
              <w:jc w:val="center"/>
              <w:rPr>
                <w:rFonts w:ascii="Arial" w:hAnsi="Arial" w:cs="Arial"/>
                <w:b/>
                <w:bCs/>
                <w:color w:val="92D050"/>
                <w:sz w:val="17"/>
                <w:szCs w:val="17"/>
                <w:highlight w:val="yellow"/>
              </w:rPr>
            </w:pPr>
          </w:p>
        </w:tc>
        <w:tc>
          <w:tcPr>
            <w:tcW w:w="1827" w:type="dxa"/>
            <w:tcBorders>
              <w:bottom w:val="single" w:sz="4" w:space="0" w:color="auto"/>
            </w:tcBorders>
            <w:vAlign w:val="center"/>
          </w:tcPr>
          <w:p w14:paraId="3CEC0559" w14:textId="458BBACE" w:rsidR="003553A5" w:rsidRPr="00562C21" w:rsidRDefault="003553A5" w:rsidP="002B42B7">
            <w:pPr>
              <w:jc w:val="center"/>
              <w:rPr>
                <w:rFonts w:ascii="Arial" w:hAnsi="Arial" w:cs="Arial"/>
                <w:b/>
                <w:bCs/>
                <w:color w:val="92D050"/>
                <w:sz w:val="17"/>
                <w:szCs w:val="17"/>
                <w:highlight w:val="yellow"/>
              </w:rPr>
            </w:pPr>
          </w:p>
        </w:tc>
        <w:tc>
          <w:tcPr>
            <w:tcW w:w="1464" w:type="dxa"/>
            <w:tcBorders>
              <w:bottom w:val="single" w:sz="4" w:space="0" w:color="auto"/>
            </w:tcBorders>
            <w:vAlign w:val="center"/>
          </w:tcPr>
          <w:p w14:paraId="4595EFCA" w14:textId="1950A30C" w:rsidR="003553A5" w:rsidRPr="00562C21" w:rsidRDefault="003553A5" w:rsidP="002B42B7">
            <w:pPr>
              <w:jc w:val="center"/>
              <w:rPr>
                <w:rFonts w:ascii="Arial" w:hAnsi="Arial" w:cs="Arial"/>
                <w:b/>
                <w:bCs/>
                <w:color w:val="92D050"/>
                <w:sz w:val="17"/>
                <w:szCs w:val="17"/>
                <w:highlight w:val="yellow"/>
              </w:rPr>
            </w:pPr>
          </w:p>
        </w:tc>
      </w:tr>
      <w:tr w:rsidR="003553A5" w:rsidRPr="00CC2C66" w14:paraId="208A8D42" w14:textId="77777777" w:rsidTr="00413DCF">
        <w:trPr>
          <w:trHeight w:val="434"/>
        </w:trPr>
        <w:tc>
          <w:tcPr>
            <w:tcW w:w="1864" w:type="dxa"/>
            <w:vAlign w:val="center"/>
          </w:tcPr>
          <w:p w14:paraId="037CFDCA" w14:textId="77777777" w:rsidR="003553A5" w:rsidRPr="008D1F8C" w:rsidRDefault="003553A5" w:rsidP="00120FAA">
            <w:pPr>
              <w:jc w:val="center"/>
              <w:rPr>
                <w:rFonts w:ascii="Arial" w:hAnsi="Arial" w:cs="Arial"/>
                <w:b/>
                <w:bCs/>
                <w:sz w:val="17"/>
                <w:szCs w:val="17"/>
              </w:rPr>
            </w:pPr>
            <w:r w:rsidRPr="008D1F8C">
              <w:rPr>
                <w:rFonts w:ascii="Arial" w:hAnsi="Arial" w:cs="Arial"/>
                <w:b/>
                <w:bCs/>
                <w:sz w:val="17"/>
                <w:szCs w:val="17"/>
              </w:rPr>
              <w:t>Quader HD Maxi</w:t>
            </w:r>
          </w:p>
          <w:p w14:paraId="6D20F26A" w14:textId="77777777" w:rsidR="003553A5" w:rsidRPr="008D1F8C" w:rsidRDefault="003553A5" w:rsidP="00120FAA">
            <w:pPr>
              <w:jc w:val="center"/>
              <w:rPr>
                <w:rFonts w:ascii="Arial" w:hAnsi="Arial" w:cs="Arial"/>
                <w:sz w:val="17"/>
                <w:szCs w:val="17"/>
              </w:rPr>
            </w:pPr>
            <w:r w:rsidRPr="008D1F8C">
              <w:rPr>
                <w:rFonts w:ascii="Arial" w:hAnsi="Arial" w:cs="Arial"/>
                <w:noProof/>
                <w:sz w:val="17"/>
                <w:szCs w:val="17"/>
              </w:rPr>
              <w:drawing>
                <wp:inline distT="0" distB="0" distL="0" distR="0" wp14:anchorId="2725A810" wp14:editId="07B78C29">
                  <wp:extent cx="720000" cy="720000"/>
                  <wp:effectExtent l="0" t="0" r="4445" b="4445"/>
                  <wp:docPr id="1300926756" name="Image 6" descr="Search Result Item Thubmna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Search Result Item Thubmnail"/>
                          <pic:cNvPicPr>
                            <a:picLocks noChangeAspect="1" noChangeArrowheads="1"/>
                          </pic:cNvPicPr>
                        </pic:nvPicPr>
                        <pic:blipFill>
                          <a:blip r:embed="rId36" cstate="print">
                            <a:extLst>
                              <a:ext uri="{28A0092B-C50C-407E-A947-70E740481C1C}">
                                <a14:useLocalDpi xmlns:a14="http://schemas.microsoft.com/office/drawing/2010/main" val="0"/>
                              </a:ext>
                            </a:extLst>
                          </a:blip>
                          <a:srcRect/>
                          <a:stretch>
                            <a:fillRect/>
                          </a:stretch>
                        </pic:blipFill>
                        <pic:spPr bwMode="auto">
                          <a:xfrm>
                            <a:off x="0" y="0"/>
                            <a:ext cx="720000" cy="720000"/>
                          </a:xfrm>
                          <a:prstGeom prst="rect">
                            <a:avLst/>
                          </a:prstGeom>
                          <a:noFill/>
                          <a:ln>
                            <a:noFill/>
                          </a:ln>
                        </pic:spPr>
                      </pic:pic>
                    </a:graphicData>
                  </a:graphic>
                </wp:inline>
              </w:drawing>
            </w:r>
          </w:p>
        </w:tc>
        <w:tc>
          <w:tcPr>
            <w:tcW w:w="1663" w:type="dxa"/>
            <w:vAlign w:val="center"/>
          </w:tcPr>
          <w:p w14:paraId="2400CA04"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Cale de compression</w:t>
            </w:r>
          </w:p>
        </w:tc>
        <w:tc>
          <w:tcPr>
            <w:tcW w:w="1454" w:type="dxa"/>
            <w:vAlign w:val="center"/>
          </w:tcPr>
          <w:p w14:paraId="4D52B885" w14:textId="77777777" w:rsidR="003553A5" w:rsidRPr="008D1F8C" w:rsidRDefault="003553A5" w:rsidP="002B42B7">
            <w:pPr>
              <w:jc w:val="center"/>
              <w:rPr>
                <w:rFonts w:ascii="Arial" w:hAnsi="Arial" w:cs="Arial"/>
                <w:sz w:val="17"/>
                <w:szCs w:val="17"/>
              </w:rPr>
            </w:pPr>
            <w:r w:rsidRPr="008D1F8C">
              <w:rPr>
                <w:rFonts w:ascii="Arial" w:hAnsi="Arial" w:cs="Arial"/>
                <w:sz w:val="17"/>
                <w:szCs w:val="17"/>
              </w:rPr>
              <w:t>Lourdes</w:t>
            </w:r>
          </w:p>
        </w:tc>
        <w:tc>
          <w:tcPr>
            <w:tcW w:w="222" w:type="dxa"/>
            <w:shd w:val="clear" w:color="auto" w:fill="D0CECE" w:themeFill="background2" w:themeFillShade="E6"/>
          </w:tcPr>
          <w:p w14:paraId="57ECD7B1" w14:textId="77777777" w:rsidR="003553A5" w:rsidRPr="008D1F8C" w:rsidRDefault="003553A5" w:rsidP="002B42B7">
            <w:pPr>
              <w:rPr>
                <w:rFonts w:ascii="Arial" w:hAnsi="Arial" w:cs="Arial"/>
                <w:b/>
                <w:bCs/>
                <w:sz w:val="17"/>
                <w:szCs w:val="17"/>
                <w:lang w:val="pt-PT"/>
              </w:rPr>
            </w:pPr>
          </w:p>
        </w:tc>
        <w:tc>
          <w:tcPr>
            <w:tcW w:w="1864" w:type="dxa"/>
            <w:tcBorders>
              <w:bottom w:val="single" w:sz="4" w:space="0" w:color="auto"/>
            </w:tcBorders>
            <w:vAlign w:val="center"/>
          </w:tcPr>
          <w:p w14:paraId="63AC8DBE" w14:textId="530143F8" w:rsidR="003553A5" w:rsidRPr="008D1F8C" w:rsidRDefault="003553A5" w:rsidP="00120FAA">
            <w:pPr>
              <w:jc w:val="center"/>
              <w:rPr>
                <w:rFonts w:ascii="Arial" w:hAnsi="Arial" w:cs="Arial"/>
                <w:b/>
                <w:bCs/>
                <w:color w:val="92D050"/>
                <w:sz w:val="17"/>
                <w:szCs w:val="17"/>
              </w:rPr>
            </w:pPr>
          </w:p>
        </w:tc>
        <w:tc>
          <w:tcPr>
            <w:tcW w:w="1827" w:type="dxa"/>
            <w:tcBorders>
              <w:bottom w:val="single" w:sz="4" w:space="0" w:color="auto"/>
            </w:tcBorders>
            <w:vAlign w:val="center"/>
          </w:tcPr>
          <w:p w14:paraId="6DC6B046" w14:textId="41ED9887" w:rsidR="003553A5" w:rsidRPr="008D1F8C" w:rsidRDefault="003553A5" w:rsidP="002B42B7">
            <w:pPr>
              <w:jc w:val="center"/>
              <w:rPr>
                <w:rFonts w:ascii="Arial" w:hAnsi="Arial" w:cs="Arial"/>
                <w:b/>
                <w:bCs/>
                <w:color w:val="92D050"/>
                <w:sz w:val="17"/>
                <w:szCs w:val="17"/>
              </w:rPr>
            </w:pPr>
          </w:p>
        </w:tc>
        <w:tc>
          <w:tcPr>
            <w:tcW w:w="1464" w:type="dxa"/>
            <w:tcBorders>
              <w:bottom w:val="single" w:sz="4" w:space="0" w:color="auto"/>
            </w:tcBorders>
            <w:vAlign w:val="center"/>
          </w:tcPr>
          <w:p w14:paraId="7A65701A" w14:textId="02C1051B" w:rsidR="003553A5" w:rsidRPr="008D1F8C" w:rsidRDefault="003553A5" w:rsidP="002B42B7">
            <w:pPr>
              <w:jc w:val="center"/>
              <w:rPr>
                <w:rFonts w:ascii="Arial" w:hAnsi="Arial" w:cs="Arial"/>
                <w:b/>
                <w:bCs/>
                <w:color w:val="92D050"/>
                <w:sz w:val="17"/>
                <w:szCs w:val="17"/>
              </w:rPr>
            </w:pPr>
          </w:p>
        </w:tc>
      </w:tr>
    </w:tbl>
    <w:p w14:paraId="71BA2E1A" w14:textId="77777777" w:rsidR="005E1C0A" w:rsidRPr="00CC2C66" w:rsidRDefault="005E1C0A" w:rsidP="00E85EF5">
      <w:pPr>
        <w:ind w:left="-709" w:right="1"/>
        <w:jc w:val="center"/>
        <w:rPr>
          <w:rFonts w:ascii="Arial" w:eastAsia="Verdana" w:hAnsi="Arial" w:cs="Arial"/>
          <w:b/>
          <w:bCs/>
          <w:sz w:val="12"/>
          <w:szCs w:val="12"/>
          <w:lang w:val="nb-NO"/>
        </w:rPr>
      </w:pPr>
    </w:p>
    <w:bookmarkEnd w:id="0"/>
    <w:p w14:paraId="535A6970" w14:textId="3163ED7B" w:rsidR="0037002A" w:rsidRPr="00FC3054" w:rsidRDefault="005514DB">
      <w:pPr>
        <w:rPr>
          <w:rFonts w:ascii="Arial" w:eastAsia="Verdana" w:hAnsi="Arial" w:cs="Arial"/>
          <w:sz w:val="16"/>
          <w:szCs w:val="16"/>
        </w:rPr>
      </w:pPr>
      <w:r>
        <w:rPr>
          <w:rFonts w:ascii="Arial" w:eastAsia="Verdana" w:hAnsi="Arial" w:cs="Arial"/>
          <w:sz w:val="16"/>
          <w:szCs w:val="16"/>
        </w:rPr>
        <w:br w:type="page"/>
      </w:r>
    </w:p>
    <w:tbl>
      <w:tblPr>
        <w:tblW w:w="10490" w:type="dxa"/>
        <w:tblInd w:w="-7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90"/>
      </w:tblGrid>
      <w:tr w:rsidR="002A3072" w:rsidRPr="00CC2C66" w14:paraId="2789DFD4" w14:textId="77777777" w:rsidTr="0054540C">
        <w:trPr>
          <w:trHeight w:val="12333"/>
        </w:trPr>
        <w:tc>
          <w:tcPr>
            <w:tcW w:w="10490" w:type="dxa"/>
            <w:tcBorders>
              <w:top w:val="nil"/>
              <w:left w:val="nil"/>
              <w:bottom w:val="nil"/>
              <w:right w:val="nil"/>
            </w:tcBorders>
          </w:tcPr>
          <w:p w14:paraId="7426559D" w14:textId="4DB6A887" w:rsidR="00BB769D" w:rsidRPr="00B10303" w:rsidRDefault="006105BA" w:rsidP="00120FAA">
            <w:pPr>
              <w:ind w:left="-709" w:right="1" w:firstLine="283"/>
              <w:jc w:val="center"/>
              <w:rPr>
                <w:rFonts w:ascii="Arial" w:hAnsi="Arial" w:cs="Arial"/>
                <w:b/>
                <w:color w:val="FFFFFF"/>
                <w:sz w:val="22"/>
                <w:szCs w:val="22"/>
              </w:rPr>
            </w:pPr>
            <w:r w:rsidRPr="00CC2C66">
              <w:rPr>
                <w:rFonts w:ascii="Arial" w:hAnsi="Arial" w:cs="Arial"/>
                <w:noProof/>
                <w:sz w:val="20"/>
                <w:szCs w:val="20"/>
              </w:rPr>
              <w:lastRenderedPageBreak/>
              <mc:AlternateContent>
                <mc:Choice Requires="wps">
                  <w:drawing>
                    <wp:anchor distT="0" distB="0" distL="114300" distR="114300" simplePos="0" relativeHeight="251683840" behindDoc="1" locked="0" layoutInCell="1" allowOverlap="1" wp14:anchorId="4B359563" wp14:editId="6023DF01">
                      <wp:simplePos x="0" y="0"/>
                      <wp:positionH relativeFrom="column">
                        <wp:posOffset>-115570</wp:posOffset>
                      </wp:positionH>
                      <wp:positionV relativeFrom="paragraph">
                        <wp:posOffset>-53926</wp:posOffset>
                      </wp:positionV>
                      <wp:extent cx="6612255" cy="237490"/>
                      <wp:effectExtent l="0" t="0" r="0" b="0"/>
                      <wp:wrapNone/>
                      <wp:docPr id="7"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12255" cy="23749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anchor="t" anchorCtr="0" upright="1"/>
                          </wps:wsp>
                        </a:graphicData>
                      </a:graphic>
                      <wp14:sizeRelH relativeFrom="page">
                        <wp14:pctWidth>0</wp14:pctWidth>
                      </wp14:sizeRelH>
                      <wp14:sizeRelV relativeFrom="page">
                        <wp14:pctHeight>0</wp14:pctHeight>
                      </wp14:sizeRelV>
                    </wp:anchor>
                  </w:drawing>
                </mc:Choice>
                <mc:Fallback>
                  <w:pict>
                    <v:rect w14:anchorId="6DB28C98" id="Rectangle 100" o:spid="_x0000_s1026" style="position:absolute;margin-left:-9.1pt;margin-top:-4.25pt;width:520.65pt;height:18.7pt;z-index:-2516326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" fillcolor="black" stroked="f"/>
                  </w:pict>
                </mc:Fallback>
              </mc:AlternateContent>
            </w:r>
            <w:r w:rsidRPr="00B10303">
              <w:rPr>
                <w:rFonts w:ascii="Arial" w:hAnsi="Arial" w:cs="Arial"/>
                <w:b/>
                <w:color w:val="FFFFFF"/>
                <w:sz w:val="22"/>
                <w:szCs w:val="22"/>
              </w:rPr>
              <w:t>OBSERVATIONS GENERALES</w:t>
            </w:r>
          </w:p>
          <w:p w14:paraId="7DAF57E6" w14:textId="77777777" w:rsidR="00BB769D" w:rsidRPr="00B10303" w:rsidRDefault="00BB769D" w:rsidP="00120FAA">
            <w:pPr>
              <w:ind w:left="-709" w:right="1" w:firstLine="283"/>
              <w:jc w:val="both"/>
              <w:rPr>
                <w:rFonts w:ascii="Arial" w:hAnsi="Arial" w:cs="Arial"/>
                <w:b/>
                <w:bCs/>
                <w:color w:val="000000"/>
                <w:sz w:val="12"/>
                <w:szCs w:val="12"/>
              </w:rPr>
            </w:pPr>
          </w:p>
          <w:p w14:paraId="399DEA5A" w14:textId="77777777" w:rsidR="00BB769D" w:rsidRPr="008B4972" w:rsidRDefault="006105BA" w:rsidP="00120FAA">
            <w:pPr>
              <w:ind w:right="1"/>
              <w:jc w:val="both"/>
              <w:rPr>
                <w:rFonts w:ascii="Arial" w:eastAsia="Courier New" w:hAnsi="Arial" w:cs="Arial"/>
                <w:sz w:val="17"/>
                <w:szCs w:val="17"/>
              </w:rPr>
            </w:pPr>
            <w:bookmarkStart w:id="1" w:name="OBS_GENERALE"/>
            <w:r w:rsidRPr="008B4972">
              <w:rPr>
                <w:rFonts w:ascii="Arial" w:eastAsia="Verdana" w:hAnsi="Arial" w:cs="Arial"/>
                <w:b/>
                <w:bCs/>
                <w:sz w:val="17"/>
                <w:szCs w:val="17"/>
                <w:u w:val="single"/>
              </w:rPr>
              <w:t>Validité de la recommandation</w:t>
            </w:r>
          </w:p>
          <w:p w14:paraId="7A344726" w14:textId="62DFC57C"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Compte tenu de l’avancée de nos technologies ainsi que de l’évolution physique possible de la construction en question, la validité de la présente proposition est d</w:t>
            </w:r>
            <w:r w:rsidR="00452DDE" w:rsidRPr="008B4972">
              <w:rPr>
                <w:rFonts w:ascii="Arial" w:eastAsia="Verdana" w:hAnsi="Arial" w:cs="Arial"/>
                <w:sz w:val="17"/>
                <w:szCs w:val="17"/>
              </w:rPr>
              <w:t>’</w:t>
            </w:r>
            <w:r w:rsidRPr="008B4972">
              <w:rPr>
                <w:rFonts w:ascii="Arial" w:eastAsia="Verdana" w:hAnsi="Arial" w:cs="Arial"/>
                <w:b/>
                <w:bCs/>
                <w:sz w:val="17"/>
                <w:szCs w:val="17"/>
              </w:rPr>
              <w:t>un an</w:t>
            </w:r>
            <w:r w:rsidRPr="008B4972">
              <w:rPr>
                <w:rFonts w:ascii="Arial" w:eastAsia="Verdana" w:hAnsi="Arial" w:cs="Arial"/>
                <w:sz w:val="17"/>
                <w:szCs w:val="17"/>
              </w:rPr>
              <w:t xml:space="preserve"> à compter de la date de la préconisation.</w:t>
            </w:r>
          </w:p>
          <w:p w14:paraId="429A6F72"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De même, la présente recommandation de mise en œuvre répond aux désordres constatés le jour de la visite sur le site (ou répond à la demande du Maître d’Ouvrage dans le cas d’une recommandation de mise en œuvre sur un ouvrage neuf). Il appartiendra au Maître d'Ouvrage ou au Maître d'Œuvre de signaler toutes évolutions pouvant nécessiter la modification des traitements proposés.</w:t>
            </w:r>
          </w:p>
          <w:p w14:paraId="39B23EF5" w14:textId="77777777" w:rsidR="00BB769D" w:rsidRPr="008B4972" w:rsidRDefault="00BB769D" w:rsidP="00120FAA">
            <w:pPr>
              <w:jc w:val="both"/>
              <w:rPr>
                <w:rFonts w:ascii="Arial" w:eastAsia="Verdana" w:hAnsi="Arial" w:cs="Arial"/>
                <w:sz w:val="17"/>
                <w:szCs w:val="17"/>
              </w:rPr>
            </w:pPr>
          </w:p>
          <w:p w14:paraId="06260EFB" w14:textId="2485F5D8"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 xml:space="preserve">Nos visites sur chantier permettent d'apporter à nos clients, à leur demande, assistance et conseil de mise en </w:t>
            </w:r>
            <w:r w:rsidR="00A0051B" w:rsidRPr="008B4972">
              <w:rPr>
                <w:rFonts w:ascii="Arial" w:eastAsia="Verdana" w:hAnsi="Arial" w:cs="Arial"/>
                <w:sz w:val="17"/>
                <w:szCs w:val="17"/>
              </w:rPr>
              <w:t>œuvre</w:t>
            </w:r>
            <w:r w:rsidRPr="008B4972">
              <w:rPr>
                <w:rFonts w:ascii="Arial" w:eastAsia="Verdana" w:hAnsi="Arial" w:cs="Arial"/>
                <w:sz w:val="17"/>
                <w:szCs w:val="17"/>
              </w:rPr>
              <w:t xml:space="preserve"> de nos produits. Ces interventions ne peuvent, en aucun cas, être assimilées à une mission de suivi ou de contrôle réalisée par un Maître d'Œuvre et/ou Bureau de Contrôle.</w:t>
            </w:r>
          </w:p>
          <w:p w14:paraId="7D195BB7" w14:textId="77777777" w:rsidR="00BB769D" w:rsidRPr="008B4972" w:rsidRDefault="00BB769D" w:rsidP="00120FAA">
            <w:pPr>
              <w:jc w:val="both"/>
              <w:rPr>
                <w:rFonts w:ascii="Arial" w:eastAsia="Verdana" w:hAnsi="Arial" w:cs="Arial"/>
                <w:sz w:val="17"/>
                <w:szCs w:val="17"/>
              </w:rPr>
            </w:pPr>
          </w:p>
          <w:p w14:paraId="50E085F2"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Les photos intégrées au présent document le sont à titre indicatif. Elles visent à illustrer certains éléments et à faciliter la compréhension. Elles ne prévalent en rien des prestations à réaliser.</w:t>
            </w:r>
          </w:p>
          <w:p w14:paraId="507F8887" w14:textId="77777777" w:rsidR="00BB769D" w:rsidRPr="008B4972" w:rsidRDefault="00BB769D" w:rsidP="00120FAA">
            <w:pPr>
              <w:jc w:val="both"/>
              <w:rPr>
                <w:rFonts w:ascii="Arial" w:eastAsia="Verdana" w:hAnsi="Arial" w:cs="Arial"/>
                <w:sz w:val="17"/>
                <w:szCs w:val="17"/>
              </w:rPr>
            </w:pPr>
          </w:p>
          <w:p w14:paraId="47A5874C"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La présente préconisation est destinée à la seule utilisation des produits Sto, en complément de la documentation technique de ces produits, à l'exclusion de tout autre usage.</w:t>
            </w:r>
          </w:p>
          <w:p w14:paraId="344449CC" w14:textId="77777777" w:rsidR="00BB769D" w:rsidRPr="008B4972" w:rsidRDefault="00BB769D" w:rsidP="00120FAA">
            <w:pPr>
              <w:jc w:val="both"/>
              <w:rPr>
                <w:rFonts w:ascii="Arial" w:eastAsia="Verdana" w:hAnsi="Arial" w:cs="Arial"/>
                <w:sz w:val="17"/>
                <w:szCs w:val="17"/>
              </w:rPr>
            </w:pPr>
          </w:p>
          <w:p w14:paraId="3ACFF31F" w14:textId="68C9F3A9"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La mise en œuvre des produits S</w:t>
            </w:r>
            <w:r w:rsidR="008E3AC1" w:rsidRPr="008B4972">
              <w:rPr>
                <w:rFonts w:ascii="Arial" w:eastAsia="Verdana" w:hAnsi="Arial" w:cs="Arial"/>
                <w:sz w:val="17"/>
                <w:szCs w:val="17"/>
              </w:rPr>
              <w:t>to</w:t>
            </w:r>
            <w:r w:rsidRPr="008B4972">
              <w:rPr>
                <w:rFonts w:ascii="Arial" w:eastAsia="Verdana" w:hAnsi="Arial" w:cs="Arial"/>
                <w:sz w:val="17"/>
                <w:szCs w:val="17"/>
              </w:rPr>
              <w:t xml:space="preserve"> s’effectuera conformément aux réglementations en vigueur, ainsi qu'aux documents technique S</w:t>
            </w:r>
            <w:r w:rsidR="008E3AC1" w:rsidRPr="008B4972">
              <w:rPr>
                <w:rFonts w:ascii="Arial" w:eastAsia="Verdana" w:hAnsi="Arial" w:cs="Arial"/>
                <w:sz w:val="17"/>
                <w:szCs w:val="17"/>
              </w:rPr>
              <w:t>to</w:t>
            </w:r>
            <w:r w:rsidRPr="008B4972">
              <w:rPr>
                <w:rFonts w:ascii="Arial" w:eastAsia="Verdana" w:hAnsi="Arial" w:cs="Arial"/>
                <w:sz w:val="17"/>
                <w:szCs w:val="17"/>
              </w:rPr>
              <w:t xml:space="preserve"> (Fiches Techniques, DTA, AT, Cahier des charges, etc.).</w:t>
            </w:r>
          </w:p>
          <w:p w14:paraId="56AEC833" w14:textId="77777777" w:rsidR="00BB769D" w:rsidRPr="008B4972" w:rsidRDefault="00BB769D" w:rsidP="00120FAA">
            <w:pPr>
              <w:jc w:val="both"/>
              <w:rPr>
                <w:rFonts w:ascii="Arial" w:eastAsia="Verdana" w:hAnsi="Arial" w:cs="Arial"/>
                <w:sz w:val="17"/>
                <w:szCs w:val="17"/>
              </w:rPr>
            </w:pPr>
          </w:p>
          <w:p w14:paraId="0A432180"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 xml:space="preserve">Toutes réserves devront être faites en cas de désordres occasionnés au revêtement provenant d'infiltrations se produisant par les parties non traitées. </w:t>
            </w:r>
          </w:p>
          <w:p w14:paraId="4C68DE3A" w14:textId="77777777" w:rsidR="00BB769D" w:rsidRPr="008B4972" w:rsidRDefault="00BB769D" w:rsidP="00120FAA">
            <w:pPr>
              <w:jc w:val="both"/>
              <w:rPr>
                <w:rFonts w:ascii="Arial" w:eastAsia="Verdana" w:hAnsi="Arial" w:cs="Arial"/>
                <w:sz w:val="17"/>
                <w:szCs w:val="17"/>
              </w:rPr>
            </w:pPr>
          </w:p>
          <w:p w14:paraId="6E222FC8"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b/>
                <w:bCs/>
                <w:sz w:val="17"/>
                <w:szCs w:val="17"/>
                <w:u w:val="single"/>
              </w:rPr>
              <w:t xml:space="preserve">Cas des joints au "scotch" </w:t>
            </w:r>
            <w:r w:rsidRPr="008B4972">
              <w:rPr>
                <w:rFonts w:ascii="Arial" w:eastAsia="Verdana" w:hAnsi="Arial" w:cs="Arial"/>
                <w:sz w:val="17"/>
                <w:szCs w:val="17"/>
              </w:rPr>
              <w:t xml:space="preserve"> </w:t>
            </w:r>
          </w:p>
          <w:p w14:paraId="30900E42"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 xml:space="preserve">Si un fractionnement de l’enduit de finition est nécessaire pour des raisons esthétiques (joints dits « au scotch »), le sous-enduit (ou l’enduit de ragréage) ne doit pas être laissé à nu. Il doit a minima être recouvert d’une peinture de protection (ex. StoColor Jumbosil ou StoColor Silco) à la teinte voulue. </w:t>
            </w:r>
          </w:p>
          <w:p w14:paraId="217FC488" w14:textId="77777777" w:rsidR="00BB769D" w:rsidRPr="008B4972" w:rsidRDefault="00BB769D" w:rsidP="00120FAA">
            <w:pPr>
              <w:ind w:right="1"/>
              <w:jc w:val="both"/>
              <w:rPr>
                <w:rFonts w:ascii="Arial" w:hAnsi="Arial" w:cs="Arial"/>
                <w:sz w:val="17"/>
                <w:szCs w:val="17"/>
              </w:rPr>
            </w:pPr>
          </w:p>
          <w:p w14:paraId="3DA364FB" w14:textId="77777777" w:rsidR="00BB769D" w:rsidRPr="008B4972" w:rsidRDefault="006105BA" w:rsidP="00120FAA">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Recommandations générales relatives aux travaux d'isolation thermique par l'extérieur</w:t>
            </w:r>
          </w:p>
          <w:p w14:paraId="4065C747" w14:textId="15F41B0B"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Il y aura lieu de respecter le Cahier des Prescriptions Techniques </w:t>
            </w:r>
            <w:r w:rsidR="00D54E25" w:rsidRPr="008B4972">
              <w:rPr>
                <w:rFonts w:ascii="Arial" w:eastAsia="Verdana" w:hAnsi="Arial" w:cs="Arial"/>
                <w:color w:val="000000"/>
                <w:sz w:val="17"/>
                <w:szCs w:val="17"/>
              </w:rPr>
              <w:t>3035 qui</w:t>
            </w:r>
            <w:r w:rsidRPr="008B4972">
              <w:rPr>
                <w:rFonts w:ascii="Arial" w:eastAsia="Verdana" w:hAnsi="Arial" w:cs="Arial"/>
                <w:color w:val="000000"/>
                <w:sz w:val="17"/>
                <w:szCs w:val="17"/>
              </w:rPr>
              <w:t xml:space="preserve"> définit les conditions d’emploi et de mise en œuvre des systèmes d’isolation thermique extérieure par enduit sur polystyrène expansé.</w:t>
            </w:r>
          </w:p>
          <w:p w14:paraId="1B9ABD52" w14:textId="77777777"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La mise en œuvre du système s’effectuera conformément à son Document Technique d’Application en vigueur.</w:t>
            </w:r>
          </w:p>
          <w:p w14:paraId="1A5DB40E" w14:textId="77777777" w:rsidR="00BB769D" w:rsidRPr="008B4972" w:rsidRDefault="00BB769D" w:rsidP="00120FAA">
            <w:pPr>
              <w:jc w:val="both"/>
              <w:rPr>
                <w:rFonts w:ascii="Arial" w:eastAsia="Verdana" w:hAnsi="Arial" w:cs="Arial"/>
                <w:color w:val="000000"/>
                <w:sz w:val="17"/>
                <w:szCs w:val="17"/>
              </w:rPr>
            </w:pPr>
          </w:p>
          <w:p w14:paraId="17D13895" w14:textId="77777777"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Sto met à votre disposition un exemple de fiche d'autocontrôle sur son site internet. Cette fiche permet à toute entreprise le souhaitant de s'inscrire dans cette démarche volontaire de contrôle étape par étape pour les systèmes d'ETICS.</w:t>
            </w:r>
          </w:p>
          <w:p w14:paraId="50746825" w14:textId="77777777" w:rsidR="00BB769D" w:rsidRPr="008B4972" w:rsidRDefault="00BB769D" w:rsidP="00120FAA">
            <w:pPr>
              <w:jc w:val="both"/>
              <w:rPr>
                <w:rFonts w:ascii="Arial" w:eastAsia="Verdana" w:hAnsi="Arial" w:cs="Arial"/>
                <w:color w:val="000000"/>
                <w:sz w:val="17"/>
                <w:szCs w:val="17"/>
              </w:rPr>
            </w:pPr>
          </w:p>
          <w:p w14:paraId="1CCC403D" w14:textId="77777777"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Vérifier le bon comportement de la paroi (flux de vapeur et de chaleur) ainsi que la présence de VMC, d'une bonne aération et prévoir si nécessaire un système de ventilation adaptée.</w:t>
            </w:r>
          </w:p>
          <w:p w14:paraId="62C9341B" w14:textId="77777777" w:rsidR="00BB769D" w:rsidRPr="008B4972" w:rsidRDefault="00BB769D" w:rsidP="00120FAA">
            <w:pPr>
              <w:jc w:val="both"/>
              <w:rPr>
                <w:rFonts w:ascii="Arial" w:eastAsia="Verdana" w:hAnsi="Arial" w:cs="Arial"/>
                <w:color w:val="000000"/>
                <w:sz w:val="17"/>
                <w:szCs w:val="17"/>
              </w:rPr>
            </w:pPr>
          </w:p>
          <w:p w14:paraId="5BE0E8BE" w14:textId="51503A82"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 xml:space="preserve">A l’exception des supports en maçonnerie neuve, les essais de tenue de la colle sont désormais obligatoires. A partir de surface supérieure à 250 m², ces essais doivent obligatoirement être effectués par un organisme extérieur au chantier. A défaut, le mode de fixation mécanique est obligatoire. Extrait du Cahier </w:t>
            </w:r>
            <w:r w:rsidR="00716C85" w:rsidRPr="008B4972">
              <w:rPr>
                <w:rFonts w:ascii="Arial" w:eastAsia="Verdana" w:hAnsi="Arial" w:cs="Arial"/>
                <w:color w:val="000000"/>
                <w:sz w:val="17"/>
                <w:szCs w:val="17"/>
              </w:rPr>
              <w:t>3035.</w:t>
            </w:r>
          </w:p>
          <w:p w14:paraId="5E4DA14E" w14:textId="77777777" w:rsidR="00BB769D" w:rsidRPr="008B4972" w:rsidRDefault="00BB769D" w:rsidP="00120FAA">
            <w:pPr>
              <w:jc w:val="both"/>
              <w:rPr>
                <w:rFonts w:ascii="Arial" w:eastAsia="Verdana" w:hAnsi="Arial" w:cs="Arial"/>
                <w:color w:val="000000"/>
                <w:sz w:val="17"/>
                <w:szCs w:val="17"/>
              </w:rPr>
            </w:pPr>
          </w:p>
          <w:p w14:paraId="633216D5" w14:textId="18749A40"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Les schémas de construction présentés ne sont destinés qu'à décrire le principe fonctionnel d'une ITE S</w:t>
            </w:r>
            <w:r w:rsidR="008E3AC1" w:rsidRPr="008B4972">
              <w:rPr>
                <w:rFonts w:ascii="Arial" w:eastAsia="Verdana" w:hAnsi="Arial" w:cs="Arial"/>
                <w:color w:val="000000"/>
                <w:sz w:val="17"/>
                <w:szCs w:val="17"/>
              </w:rPr>
              <w:t>to</w:t>
            </w:r>
            <w:r w:rsidRPr="008B4972">
              <w:rPr>
                <w:rFonts w:ascii="Arial" w:eastAsia="Verdana" w:hAnsi="Arial" w:cs="Arial"/>
                <w:color w:val="000000"/>
                <w:sz w:val="17"/>
                <w:szCs w:val="17"/>
              </w:rPr>
              <w:t xml:space="preserve">, ils sont donc généraux. Il est de la responsabilité de l'entreprise réalisant les travaux de vérifier la faisabilité de la mise en </w:t>
            </w:r>
            <w:r w:rsidR="00A0051B" w:rsidRPr="008B4972">
              <w:rPr>
                <w:rFonts w:ascii="Arial" w:eastAsia="Verdana" w:hAnsi="Arial" w:cs="Arial"/>
                <w:color w:val="000000"/>
                <w:sz w:val="17"/>
                <w:szCs w:val="17"/>
              </w:rPr>
              <w:t>œuvre</w:t>
            </w:r>
            <w:r w:rsidRPr="008B4972">
              <w:rPr>
                <w:rFonts w:ascii="Arial" w:eastAsia="Verdana" w:hAnsi="Arial" w:cs="Arial"/>
                <w:color w:val="000000"/>
                <w:sz w:val="17"/>
                <w:szCs w:val="17"/>
              </w:rPr>
              <w:t xml:space="preserve"> et de l'adéquation des composants pour le projet donné. </w:t>
            </w:r>
          </w:p>
          <w:p w14:paraId="13A2DFFE" w14:textId="77777777" w:rsidR="00BB769D" w:rsidRPr="008B4972" w:rsidRDefault="00BB769D" w:rsidP="00120FAA">
            <w:pPr>
              <w:ind w:right="1"/>
              <w:jc w:val="both"/>
              <w:rPr>
                <w:rFonts w:ascii="Arial" w:hAnsi="Arial" w:cs="Arial"/>
                <w:sz w:val="17"/>
                <w:szCs w:val="17"/>
              </w:rPr>
            </w:pPr>
          </w:p>
          <w:p w14:paraId="6A77DB5A" w14:textId="61C10F2F" w:rsidR="00BB769D" w:rsidRPr="008B4972" w:rsidRDefault="006105BA" w:rsidP="00120FAA">
            <w:pPr>
              <w:ind w:right="1"/>
              <w:jc w:val="both"/>
              <w:rPr>
                <w:rFonts w:ascii="Arial" w:eastAsia="Courier New" w:hAnsi="Arial" w:cs="Arial"/>
                <w:sz w:val="17"/>
                <w:szCs w:val="17"/>
              </w:rPr>
            </w:pPr>
            <w:r w:rsidRPr="008B4972">
              <w:rPr>
                <w:rFonts w:ascii="Arial" w:eastAsia="Verdana" w:hAnsi="Arial" w:cs="Arial"/>
                <w:b/>
                <w:bCs/>
                <w:color w:val="000000"/>
                <w:sz w:val="17"/>
                <w:szCs w:val="17"/>
                <w:u w:val="single" w:color="000000"/>
              </w:rPr>
              <w:t xml:space="preserve">Recommandations générales de mise en </w:t>
            </w:r>
            <w:r w:rsidR="00A0051B" w:rsidRPr="008B4972">
              <w:rPr>
                <w:rFonts w:ascii="Arial" w:eastAsia="Verdana" w:hAnsi="Arial" w:cs="Arial"/>
                <w:b/>
                <w:bCs/>
                <w:color w:val="000000"/>
                <w:sz w:val="17"/>
                <w:szCs w:val="17"/>
                <w:u w:val="single" w:color="000000"/>
              </w:rPr>
              <w:t>œuvre</w:t>
            </w:r>
          </w:p>
          <w:p w14:paraId="132701DC" w14:textId="77777777" w:rsidR="00BB769D" w:rsidRPr="008B4972" w:rsidRDefault="006105BA" w:rsidP="00120FAA">
            <w:pPr>
              <w:jc w:val="both"/>
              <w:rPr>
                <w:rFonts w:ascii="Arial" w:eastAsia="Verdana" w:hAnsi="Arial" w:cs="Arial"/>
                <w:color w:val="000000"/>
                <w:sz w:val="17"/>
                <w:szCs w:val="17"/>
              </w:rPr>
            </w:pPr>
            <w:r w:rsidRPr="008B4972">
              <w:rPr>
                <w:rFonts w:ascii="Arial" w:eastAsia="Verdana" w:hAnsi="Arial" w:cs="Arial"/>
                <w:color w:val="000000"/>
                <w:sz w:val="17"/>
                <w:szCs w:val="17"/>
              </w:rPr>
              <w:t>Avant les travaux, nous vous recommandons de vous assurer du bon état de l'étanchéité horizontale, du réseau d'évacuation des eaux pluviales et des grilles de ventilation.</w:t>
            </w:r>
          </w:p>
          <w:p w14:paraId="5A7F198E" w14:textId="77777777" w:rsidR="00BB769D" w:rsidRPr="008B4972" w:rsidRDefault="00BB769D" w:rsidP="00120FAA">
            <w:pPr>
              <w:jc w:val="both"/>
              <w:rPr>
                <w:rFonts w:ascii="Arial" w:eastAsia="Courier New" w:hAnsi="Arial" w:cs="Arial"/>
                <w:sz w:val="17"/>
                <w:szCs w:val="17"/>
              </w:rPr>
            </w:pPr>
          </w:p>
          <w:p w14:paraId="5904451C"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sz w:val="17"/>
                <w:szCs w:val="17"/>
              </w:rPr>
              <w:t>Conformément aux réglementations en vigueur, les teintes de coefficient d'absorption du rayonnement solaire supérieur à 0,7 sont exclues (en montagne et au-dessus de 1300 m d'altitude, le coefficient d'absorption est limité à 0,5). Sont concernés par cette réglementation, les systèmes d’imperméabilité, les revêtements décoratifs et systèmes d’ETICS.</w:t>
            </w:r>
          </w:p>
          <w:p w14:paraId="13DC2BED"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Dans le cas d'une isolation thermique extérieure, on veillera à ne pas juxtaposer, sans joint de fractionnement, les teintes dont la différence de coefficient d'absorption est supérieure à 0,2.</w:t>
            </w:r>
          </w:p>
          <w:p w14:paraId="008DD408"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 xml:space="preserve">Dans le cas du StoVentec R-enduit la limite de coefficient d'absorption du rayonnement solaire est de 0,95.  </w:t>
            </w:r>
          </w:p>
          <w:p w14:paraId="5C0BDB78"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b/>
                <w:bCs/>
                <w:sz w:val="17"/>
                <w:szCs w:val="17"/>
              </w:rPr>
              <w:t>Il est de la responsabilité de la Maîtrise d’œuvre de vérifier la conformité des teintes sombres à la réglementation en vigueur sur l’absorption solaire</w:t>
            </w:r>
            <w:r w:rsidRPr="008B4972">
              <w:rPr>
                <w:rFonts w:ascii="Arial" w:eastAsia="Verdana" w:hAnsi="Arial" w:cs="Arial"/>
                <w:sz w:val="17"/>
                <w:szCs w:val="17"/>
              </w:rPr>
              <w:t>.</w:t>
            </w:r>
          </w:p>
          <w:p w14:paraId="4DEF7D03" w14:textId="77777777" w:rsidR="00BB769D" w:rsidRPr="008B4972" w:rsidRDefault="00BB769D" w:rsidP="00120FAA">
            <w:pPr>
              <w:jc w:val="both"/>
              <w:rPr>
                <w:rFonts w:ascii="Arial" w:eastAsia="Courier New" w:hAnsi="Arial" w:cs="Arial"/>
                <w:sz w:val="17"/>
                <w:szCs w:val="17"/>
              </w:rPr>
            </w:pPr>
          </w:p>
          <w:p w14:paraId="779BA90A"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b/>
                <w:bCs/>
                <w:sz w:val="17"/>
                <w:szCs w:val="17"/>
              </w:rPr>
              <w:t>Pour tout chantier, à partir de 2000m², pour éviter tout écart de teinte sur de grandes surfaces, en particulier dans le cas de teintes soutenues :</w:t>
            </w:r>
          </w:p>
          <w:p w14:paraId="29B0D361"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b/>
                <w:bCs/>
                <w:sz w:val="17"/>
                <w:szCs w:val="17"/>
              </w:rPr>
              <w:t>Commandez un lot teinté unique dès le départ de votre chantier.</w:t>
            </w:r>
            <w:r w:rsidRPr="008B4972">
              <w:rPr>
                <w:rFonts w:ascii="Arial" w:eastAsia="Verdana" w:hAnsi="Arial" w:cs="Arial"/>
                <w:sz w:val="17"/>
                <w:szCs w:val="17"/>
              </w:rPr>
              <w:t xml:space="preserve"> Si besoin, demandez à votre contact commercial ou logistique des livraisons étalées dans le temps selon l’avancée de votre chantier.</w:t>
            </w:r>
          </w:p>
          <w:p w14:paraId="7FA9F5B1"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sz w:val="17"/>
                <w:szCs w:val="17"/>
              </w:rPr>
              <w:t>Dans le cas où plusieurs lots teintés doivent être livrés à plusieurs mois d’intervalle, dans la mesure du possible, ne pas les appliquer sur la même façade mais sur des façades perpendiculaires, l’œil étant très sensible à la moindre variation de teinte sur la même façade</w:t>
            </w:r>
          </w:p>
          <w:p w14:paraId="3643961D"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sz w:val="17"/>
                <w:szCs w:val="17"/>
              </w:rPr>
              <w:lastRenderedPageBreak/>
              <w:t>Bâchez votre échafaudage afin d’éviter les spectres d’échafaudages, en particulier pour les façades exposées au soleil ou en lumière rasante</w:t>
            </w:r>
          </w:p>
          <w:p w14:paraId="59E2B877"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sz w:val="17"/>
                <w:szCs w:val="17"/>
              </w:rPr>
              <w:t>Contrôlez la météo pour éviter les applications ou le stockage de vos produits à des températures trop hautes ou trop basses</w:t>
            </w:r>
          </w:p>
          <w:p w14:paraId="69CB9694"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sz w:val="17"/>
                <w:szCs w:val="17"/>
              </w:rPr>
              <w:t>Après discussion et accord de la Maitrise d’Ouvrage, fractionnez visuellement votre façade en surfaces pouvant être recouvertes en une journée, avec la recommandation d’avoir les mêmes applicateurs travaillant sur les mêmes zones (ex. gauchers ou droitiers)</w:t>
            </w:r>
          </w:p>
          <w:p w14:paraId="425C9471" w14:textId="77777777" w:rsidR="00BB769D" w:rsidRPr="008B4972" w:rsidRDefault="006105BA" w:rsidP="00120FAA">
            <w:pPr>
              <w:numPr>
                <w:ilvl w:val="0"/>
                <w:numId w:val="2"/>
              </w:numPr>
              <w:ind w:right="1"/>
              <w:jc w:val="both"/>
              <w:rPr>
                <w:rFonts w:ascii="Arial" w:hAnsi="Arial" w:cs="Arial"/>
                <w:sz w:val="17"/>
                <w:szCs w:val="17"/>
              </w:rPr>
            </w:pPr>
            <w:r w:rsidRPr="008B4972">
              <w:rPr>
                <w:rFonts w:ascii="Arial" w:eastAsia="Verdana" w:hAnsi="Arial" w:cs="Arial"/>
                <w:sz w:val="17"/>
                <w:szCs w:val="17"/>
              </w:rPr>
              <w:t>Le meilleur moyen de limiter les écarts de teintes, de talochage ou de spectres d’échafaudages est d’appliquer à la fin du chantier une couche supplémentaire de peinture teintée à la nacelle mobile après démontage de l’échafaudage, à anticiper dès le début des travaux</w:t>
            </w:r>
          </w:p>
          <w:p w14:paraId="74B7835F" w14:textId="77777777" w:rsidR="00BB769D" w:rsidRPr="008B4972" w:rsidRDefault="00BB769D" w:rsidP="00120FAA">
            <w:pPr>
              <w:ind w:right="1"/>
              <w:jc w:val="both"/>
              <w:rPr>
                <w:rFonts w:ascii="Arial" w:eastAsia="Courier New" w:hAnsi="Arial" w:cs="Arial"/>
                <w:sz w:val="17"/>
                <w:szCs w:val="17"/>
              </w:rPr>
            </w:pPr>
          </w:p>
          <w:p w14:paraId="3F37C8ED"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sz w:val="17"/>
                <w:szCs w:val="17"/>
              </w:rPr>
              <w:t>Pour assurer une parfaite uniformisation en teinte de l’ensemble, nous vous conseillons d'utiliser les mêmes numéros de lots sur une même face.</w:t>
            </w:r>
          </w:p>
          <w:p w14:paraId="5A23F7D9" w14:textId="77777777" w:rsidR="00BB769D" w:rsidRPr="008B4972" w:rsidRDefault="00BB769D" w:rsidP="00120FAA">
            <w:pPr>
              <w:jc w:val="both"/>
              <w:rPr>
                <w:rFonts w:ascii="Arial" w:eastAsia="Courier New" w:hAnsi="Arial" w:cs="Arial"/>
                <w:sz w:val="17"/>
                <w:szCs w:val="17"/>
              </w:rPr>
            </w:pPr>
          </w:p>
          <w:p w14:paraId="30E8322D"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sz w:val="17"/>
                <w:szCs w:val="17"/>
              </w:rPr>
              <w:t>Les consommations des produits indiquées dans ce descriptif peuvent varier en fonction de la porosité, de la rugosité du support et des traitements des points singuliers. Les consommations réelles à prévoir sur chantier ne peuvent être déterminées qu'à partir d'essais préalables in situ.</w:t>
            </w:r>
          </w:p>
          <w:p w14:paraId="56D9A2DE" w14:textId="77777777" w:rsidR="00BB769D" w:rsidRPr="008B4972" w:rsidRDefault="00BB769D" w:rsidP="00120FAA">
            <w:pPr>
              <w:jc w:val="both"/>
              <w:rPr>
                <w:rFonts w:ascii="Arial" w:eastAsia="Courier New" w:hAnsi="Arial" w:cs="Arial"/>
                <w:sz w:val="17"/>
                <w:szCs w:val="17"/>
              </w:rPr>
            </w:pPr>
          </w:p>
          <w:p w14:paraId="7649F32A"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sz w:val="17"/>
                <w:szCs w:val="17"/>
              </w:rPr>
              <w:t xml:space="preserve">Dans le cadre de l'entretien et de la protection contre les micro-organismes des parties non ravalées (murs, murets, toitures, etc.), nous conseillons l'application de </w:t>
            </w:r>
            <w:r w:rsidRPr="008B4972">
              <w:rPr>
                <w:rFonts w:ascii="Arial" w:eastAsia="Verdana" w:hAnsi="Arial" w:cs="Arial"/>
                <w:b/>
                <w:bCs/>
                <w:sz w:val="17"/>
                <w:szCs w:val="17"/>
              </w:rPr>
              <w:t>Sto-Décontaminant Concentré</w:t>
            </w:r>
            <w:r w:rsidRPr="008B4972">
              <w:rPr>
                <w:rFonts w:ascii="Arial" w:eastAsia="Verdana" w:hAnsi="Arial" w:cs="Arial"/>
                <w:sz w:val="17"/>
                <w:szCs w:val="17"/>
              </w:rPr>
              <w:t>.</w:t>
            </w:r>
          </w:p>
          <w:p w14:paraId="0E028E44" w14:textId="77777777" w:rsidR="00BB769D" w:rsidRPr="008B4972" w:rsidRDefault="00BB769D" w:rsidP="00120FAA">
            <w:pPr>
              <w:jc w:val="both"/>
              <w:rPr>
                <w:rFonts w:ascii="Arial" w:eastAsia="Verdana" w:hAnsi="Arial" w:cs="Arial"/>
                <w:sz w:val="17"/>
                <w:szCs w:val="17"/>
              </w:rPr>
            </w:pPr>
          </w:p>
          <w:p w14:paraId="131891DC" w14:textId="5ED173F2"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 xml:space="preserve">Note importante : il est impossible d’anticiper le développement éventuel de mousses ou verdissements sur une façade qui dépend de très nombreux paramètres non maîtrisés par Sto (environnement, présence d’une forêt, arbres à pollens, exposition aux vents, à la pluie, etc…). </w:t>
            </w:r>
            <w:r w:rsidRPr="008B4972">
              <w:rPr>
                <w:rFonts w:ascii="Arial" w:eastAsia="Verdana" w:hAnsi="Arial" w:cs="Arial"/>
                <w:b/>
                <w:bCs/>
                <w:sz w:val="17"/>
                <w:szCs w:val="17"/>
              </w:rPr>
              <w:t>Il est de la responsabilité de la Maîtrise d’œuvre de s’informer auprès de Sto sur les enduits et peintures pouvant limiter ce verdissement et d’en informer impérativement la Maîtrise d’Ouvrage, propriétaire du bâtiment</w:t>
            </w:r>
            <w:r w:rsidRPr="008B4972">
              <w:rPr>
                <w:rFonts w:ascii="Arial" w:eastAsia="Verdana" w:hAnsi="Arial" w:cs="Arial"/>
                <w:sz w:val="17"/>
                <w:szCs w:val="17"/>
              </w:rPr>
              <w:t>.</w:t>
            </w:r>
            <w:r w:rsidR="00E05DC9" w:rsidRPr="008B4972">
              <w:rPr>
                <w:rFonts w:ascii="Arial" w:eastAsia="Verdana" w:hAnsi="Arial" w:cs="Arial"/>
                <w:sz w:val="17"/>
                <w:szCs w:val="17"/>
              </w:rPr>
              <w:t xml:space="preserve"> Il est fortement recommandé de proposer </w:t>
            </w:r>
            <w:r w:rsidR="00EA4944" w:rsidRPr="008B4972">
              <w:rPr>
                <w:rFonts w:ascii="Arial" w:eastAsia="Verdana" w:hAnsi="Arial" w:cs="Arial"/>
                <w:sz w:val="17"/>
                <w:szCs w:val="17"/>
              </w:rPr>
              <w:t>systématiquement un contrat d’entretien, par exemple nettoyage des façades tous les 5 ans minimum.</w:t>
            </w:r>
            <w:r w:rsidRPr="008B4972">
              <w:rPr>
                <w:rFonts w:ascii="Arial" w:eastAsia="Verdana" w:hAnsi="Arial" w:cs="Arial"/>
                <w:sz w:val="17"/>
                <w:szCs w:val="17"/>
              </w:rPr>
              <w:t xml:space="preserve"> Le CPT </w:t>
            </w:r>
            <w:r w:rsidR="00B67EDB" w:rsidRPr="008B4972">
              <w:rPr>
                <w:rFonts w:ascii="Arial" w:eastAsia="Verdana" w:hAnsi="Arial" w:cs="Arial"/>
                <w:sz w:val="17"/>
                <w:szCs w:val="17"/>
              </w:rPr>
              <w:t xml:space="preserve">3035 </w:t>
            </w:r>
            <w:r w:rsidRPr="008B4972">
              <w:rPr>
                <w:rFonts w:ascii="Arial" w:eastAsia="Verdana" w:hAnsi="Arial" w:cs="Arial"/>
                <w:sz w:val="17"/>
                <w:szCs w:val="17"/>
              </w:rPr>
              <w:t>et les DTU en vigueur rappellent que l’entretien régulier des façades relève de la responsabilité de la Maîtrise d’Ouvrage.</w:t>
            </w:r>
          </w:p>
          <w:p w14:paraId="30A05F84" w14:textId="77777777" w:rsidR="00BB769D" w:rsidRPr="008B4972" w:rsidRDefault="00BB769D" w:rsidP="00120FAA">
            <w:pPr>
              <w:jc w:val="both"/>
              <w:rPr>
                <w:rFonts w:ascii="Arial" w:eastAsia="Courier New" w:hAnsi="Arial" w:cs="Arial"/>
                <w:sz w:val="17"/>
                <w:szCs w:val="17"/>
              </w:rPr>
            </w:pPr>
          </w:p>
          <w:p w14:paraId="137D2672" w14:textId="77777777" w:rsidR="00BB769D" w:rsidRPr="008B4972" w:rsidRDefault="006105BA" w:rsidP="00120FAA">
            <w:pPr>
              <w:jc w:val="both"/>
              <w:rPr>
                <w:rFonts w:ascii="Arial" w:eastAsia="Courier New" w:hAnsi="Arial" w:cs="Arial"/>
                <w:sz w:val="17"/>
                <w:szCs w:val="17"/>
              </w:rPr>
            </w:pPr>
            <w:r w:rsidRPr="008B4972">
              <w:rPr>
                <w:rFonts w:ascii="Arial" w:eastAsia="Verdana" w:hAnsi="Arial" w:cs="Arial"/>
                <w:b/>
                <w:bCs/>
                <w:sz w:val="17"/>
                <w:szCs w:val="17"/>
                <w:u w:val="single"/>
              </w:rPr>
              <w:t>Travaux durant les périodes hivernales - IMPORTANT</w:t>
            </w:r>
          </w:p>
          <w:p w14:paraId="43388E93"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Pensez à nos produits à séchage rapide - GAMME QS - pour les travaux extérieurs en hiver.</w:t>
            </w:r>
          </w:p>
          <w:p w14:paraId="6BC268DA"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sz w:val="17"/>
                <w:szCs w:val="17"/>
              </w:rPr>
              <w:t>Consultez-nous !</w:t>
            </w:r>
          </w:p>
          <w:p w14:paraId="1C3D7007" w14:textId="77777777" w:rsidR="00BB769D" w:rsidRPr="008B4972" w:rsidRDefault="00BB769D" w:rsidP="00120FAA">
            <w:pPr>
              <w:jc w:val="both"/>
              <w:rPr>
                <w:rFonts w:ascii="Arial" w:eastAsia="Courier New" w:hAnsi="Arial" w:cs="Arial"/>
                <w:sz w:val="17"/>
                <w:szCs w:val="17"/>
              </w:rPr>
            </w:pPr>
          </w:p>
          <w:p w14:paraId="2827722A" w14:textId="77777777" w:rsidR="00BB769D" w:rsidRPr="008B4972" w:rsidRDefault="006105BA" w:rsidP="00120FAA">
            <w:pPr>
              <w:ind w:right="1"/>
              <w:jc w:val="both"/>
              <w:rPr>
                <w:rFonts w:ascii="Arial" w:eastAsia="Courier New" w:hAnsi="Arial" w:cs="Arial"/>
                <w:sz w:val="17"/>
                <w:szCs w:val="17"/>
              </w:rPr>
            </w:pPr>
            <w:r w:rsidRPr="008B4972">
              <w:rPr>
                <w:rFonts w:ascii="Arial" w:eastAsia="Verdana" w:hAnsi="Arial" w:cs="Arial"/>
                <w:b/>
                <w:bCs/>
                <w:sz w:val="17"/>
                <w:szCs w:val="17"/>
                <w:u w:val="single"/>
              </w:rPr>
              <w:t>Réglementation Incendie</w:t>
            </w:r>
          </w:p>
          <w:p w14:paraId="0C538C8E"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b/>
                <w:bCs/>
                <w:sz w:val="17"/>
                <w:szCs w:val="17"/>
              </w:rPr>
              <w:t>L'entreprise qui réalise les travaux a l'obligation impérative de respecter la réglementation Incendie applicable au bâtiment sur lequel elle intervient. Il lui appartient donc d'obtenir auprès de la Maîtrise d'ouvrage et la Maîtrise d'œuvre les critères spécifiques au bâtiment concerné permettant de définir ses exigences propres vis à vis de la règlementation incendie en vigueur au moment des travaux.</w:t>
            </w:r>
          </w:p>
          <w:p w14:paraId="7C43C826" w14:textId="29EF2A3B" w:rsidR="00BB769D" w:rsidRPr="008B4972" w:rsidRDefault="006105BA" w:rsidP="00120FAA">
            <w:pPr>
              <w:jc w:val="both"/>
              <w:rPr>
                <w:rFonts w:ascii="Arial" w:eastAsia="Verdana" w:hAnsi="Arial" w:cs="Arial"/>
                <w:sz w:val="17"/>
                <w:szCs w:val="17"/>
              </w:rPr>
            </w:pPr>
            <w:r w:rsidRPr="008B4972">
              <w:rPr>
                <w:rFonts w:ascii="Arial" w:eastAsia="Verdana" w:hAnsi="Arial" w:cs="Arial"/>
                <w:b/>
                <w:bCs/>
                <w:sz w:val="17"/>
                <w:szCs w:val="17"/>
              </w:rPr>
              <w:t xml:space="preserve">La présente préconisation Sto a été rédigée à partir des éléments qui lui ont été fournis. Cependant, Sto ne peut certifier être en possession de tous les paramètres propres au chantier. Sa préconisation doit donc être validée sur ce point par les intervenants sur chantier (Maîtrise </w:t>
            </w:r>
            <w:r w:rsidR="00FF090A" w:rsidRPr="008B4972">
              <w:rPr>
                <w:rFonts w:ascii="Arial" w:eastAsia="Verdana" w:hAnsi="Arial" w:cs="Arial"/>
                <w:b/>
                <w:bCs/>
                <w:sz w:val="17"/>
                <w:szCs w:val="17"/>
              </w:rPr>
              <w:t>d’ouvrage /</w:t>
            </w:r>
            <w:r w:rsidRPr="008B4972">
              <w:rPr>
                <w:rFonts w:ascii="Arial" w:eastAsia="Verdana" w:hAnsi="Arial" w:cs="Arial"/>
                <w:b/>
                <w:bCs/>
                <w:sz w:val="17"/>
                <w:szCs w:val="17"/>
              </w:rPr>
              <w:t xml:space="preserve"> Maîtrise d'œuvre / Entreprise / Bureau de Contrôle...).</w:t>
            </w:r>
          </w:p>
          <w:p w14:paraId="4F624C38" w14:textId="77777777" w:rsidR="00BB769D" w:rsidRPr="008B4972" w:rsidRDefault="00BB769D" w:rsidP="00120FAA">
            <w:pPr>
              <w:jc w:val="both"/>
              <w:rPr>
                <w:rFonts w:ascii="Arial" w:eastAsia="Verdana" w:hAnsi="Arial" w:cs="Arial"/>
                <w:sz w:val="17"/>
                <w:szCs w:val="17"/>
              </w:rPr>
            </w:pPr>
          </w:p>
          <w:p w14:paraId="0912E846" w14:textId="77777777" w:rsidR="00BB769D" w:rsidRPr="008B4972" w:rsidRDefault="006105BA" w:rsidP="00120FAA">
            <w:pPr>
              <w:jc w:val="both"/>
              <w:rPr>
                <w:rFonts w:ascii="Arial" w:eastAsia="Verdana" w:hAnsi="Arial" w:cs="Arial"/>
                <w:sz w:val="17"/>
                <w:szCs w:val="17"/>
              </w:rPr>
            </w:pPr>
            <w:r w:rsidRPr="008B4972">
              <w:rPr>
                <w:rFonts w:ascii="Arial" w:eastAsia="Verdana" w:hAnsi="Arial" w:cs="Arial"/>
                <w:b/>
                <w:bCs/>
                <w:sz w:val="17"/>
                <w:szCs w:val="17"/>
              </w:rPr>
              <w:t>Actualité IMH et arrêté de 1986 :</w:t>
            </w:r>
          </w:p>
          <w:p w14:paraId="3565766F" w14:textId="2FB59CF0"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 xml:space="preserve">Un décret n° 2019-461 du 16 mai 2019 et un arrêté du 7 août 2019* </w:t>
            </w:r>
            <w:r w:rsidR="0094671C" w:rsidRPr="008B4972">
              <w:rPr>
                <w:rFonts w:ascii="Arial" w:eastAsia="Verdana" w:hAnsi="Arial" w:cs="Arial"/>
                <w:b/>
                <w:bCs/>
                <w:sz w:val="17"/>
                <w:szCs w:val="17"/>
              </w:rPr>
              <w:t>décriv</w:t>
            </w:r>
            <w:r w:rsidRPr="008B4972">
              <w:rPr>
                <w:rFonts w:ascii="Arial" w:eastAsia="Verdana" w:hAnsi="Arial" w:cs="Arial"/>
                <w:b/>
                <w:bCs/>
                <w:sz w:val="17"/>
                <w:szCs w:val="17"/>
              </w:rPr>
              <w:t>ent la réglementation relative aux IMH (immeubles de moyenne hauteur).</w:t>
            </w:r>
          </w:p>
          <w:p w14:paraId="107D5239" w14:textId="42203BC0"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Un deuxième arrêté du 7 août 2019** modifie l'arrêté du 31 janvier 1986 relatif à la protection contre l'incendie des bâtiments d'habitation.</w:t>
            </w:r>
          </w:p>
          <w:p w14:paraId="32C81CA4" w14:textId="570A6C1D"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Les prescriptions à respecter en matière de sécurité contre l’incendie lors de la rénovation de façade et du système de façade de tels immeubles sont prévues aux articles R122-31 à R122-34. Ces nouvelles dispositions s’appliquent aux travaux de rénovation de façade dont la déclaration préalable ou la demande de permis de construire est déposée à partir du 1er janvier 2020.</w:t>
            </w:r>
          </w:p>
          <w:p w14:paraId="41FF8171" w14:textId="77777777" w:rsidR="00BB769D" w:rsidRPr="008B4972" w:rsidRDefault="00BB769D" w:rsidP="00120FAA">
            <w:pPr>
              <w:jc w:val="both"/>
              <w:rPr>
                <w:rFonts w:ascii="Arial" w:eastAsia="Verdana" w:hAnsi="Arial" w:cs="Arial"/>
                <w:b/>
                <w:bCs/>
                <w:sz w:val="17"/>
                <w:szCs w:val="17"/>
              </w:rPr>
            </w:pPr>
          </w:p>
          <w:p w14:paraId="021598EE" w14:textId="22DDBE58"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La présente préconisation Sto a été rédigée à partir des éléments qui lui ont été fournis. Suivant les dates de déclaration préalable ou de demande de permis de construire déposés, il relève de la responsabilité de la Maîtrise d'Ouvrage et de la Maîtrise d'</w:t>
            </w:r>
            <w:r w:rsidR="00A0051B" w:rsidRPr="008B4972">
              <w:rPr>
                <w:rFonts w:ascii="Arial" w:eastAsia="Verdana" w:hAnsi="Arial" w:cs="Arial"/>
                <w:b/>
                <w:bCs/>
                <w:sz w:val="17"/>
                <w:szCs w:val="17"/>
              </w:rPr>
              <w:t>Œuvre</w:t>
            </w:r>
            <w:r w:rsidRPr="008B4972">
              <w:rPr>
                <w:rFonts w:ascii="Arial" w:eastAsia="Verdana" w:hAnsi="Arial" w:cs="Arial"/>
                <w:b/>
                <w:bCs/>
                <w:sz w:val="17"/>
                <w:szCs w:val="17"/>
              </w:rPr>
              <w:t xml:space="preserve"> de prendre en compte les évolutions réglementaires dans son ensemble et de signaler tout élément pouvant nécessiter la modification des traitements proposés.</w:t>
            </w:r>
          </w:p>
          <w:p w14:paraId="1198A3E0" w14:textId="5A325A5D" w:rsidR="00BB769D" w:rsidRPr="008B4972" w:rsidRDefault="00BB769D" w:rsidP="00120FAA">
            <w:pPr>
              <w:jc w:val="both"/>
              <w:rPr>
                <w:rFonts w:ascii="Arial" w:eastAsia="Verdana" w:hAnsi="Arial" w:cs="Arial"/>
                <w:b/>
                <w:bCs/>
                <w:sz w:val="17"/>
                <w:szCs w:val="17"/>
              </w:rPr>
            </w:pPr>
          </w:p>
          <w:p w14:paraId="27D391CF" w14:textId="77777777"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*Arrêté du 7 août 2019 relatif aux travaux de modification des immeubles de moyenne hauteur et précisant les solutions constructives acceptables pour les rénovations de façade.</w:t>
            </w:r>
          </w:p>
          <w:p w14:paraId="7A8D7CF9" w14:textId="77777777" w:rsidR="00BB769D" w:rsidRPr="008B4972" w:rsidRDefault="006105BA" w:rsidP="00120FAA">
            <w:pPr>
              <w:jc w:val="both"/>
              <w:rPr>
                <w:rFonts w:ascii="Arial" w:eastAsia="Verdana" w:hAnsi="Arial" w:cs="Arial"/>
                <w:b/>
                <w:bCs/>
                <w:sz w:val="17"/>
                <w:szCs w:val="17"/>
              </w:rPr>
            </w:pPr>
            <w:r w:rsidRPr="008B4972">
              <w:rPr>
                <w:rFonts w:ascii="Arial" w:eastAsia="Verdana" w:hAnsi="Arial" w:cs="Arial"/>
                <w:b/>
                <w:bCs/>
                <w:sz w:val="17"/>
                <w:szCs w:val="17"/>
              </w:rPr>
              <w:t>** Arrêté du 7 août 2019 modifiant l’arrêté du 31 janvier 1986 relatif à la protection contre l’incendie des bâtiments d’habitation.</w:t>
            </w:r>
          </w:p>
          <w:p w14:paraId="2100674D" w14:textId="7D3044B3" w:rsidR="00BB769D" w:rsidRPr="00CC2C66" w:rsidRDefault="00BB769D" w:rsidP="00120FAA">
            <w:pPr>
              <w:jc w:val="both"/>
              <w:rPr>
                <w:rFonts w:ascii="Arial" w:eastAsia="Verdana" w:hAnsi="Arial" w:cs="Arial"/>
                <w:b/>
                <w:bCs/>
                <w:sz w:val="18"/>
                <w:szCs w:val="18"/>
              </w:rPr>
            </w:pPr>
          </w:p>
          <w:p w14:paraId="4247ADC7" w14:textId="642FA449" w:rsidR="00BB769D" w:rsidRDefault="008B4972" w:rsidP="00120FAA">
            <w:pPr>
              <w:jc w:val="both"/>
              <w:rPr>
                <w:rFonts w:ascii="Arial" w:hAnsi="Arial" w:cs="Arial"/>
              </w:rPr>
            </w:pPr>
            <w:r w:rsidRPr="00CC2C66">
              <w:rPr>
                <w:rFonts w:ascii="Arial" w:hAnsi="Arial" w:cs="Arial"/>
                <w:noProof/>
              </w:rPr>
              <w:drawing>
                <wp:anchor distT="0" distB="0" distL="114300" distR="114300" simplePos="0" relativeHeight="251684864" behindDoc="1" locked="0" layoutInCell="1" allowOverlap="1" wp14:anchorId="103070CB" wp14:editId="302EC386">
                  <wp:simplePos x="0" y="0"/>
                  <wp:positionH relativeFrom="column">
                    <wp:posOffset>2403231</wp:posOffset>
                  </wp:positionH>
                  <wp:positionV relativeFrom="paragraph">
                    <wp:posOffset>314569</wp:posOffset>
                  </wp:positionV>
                  <wp:extent cx="1653683" cy="548688"/>
                  <wp:effectExtent l="0" t="0" r="3810" b="3810"/>
                  <wp:wrapNone/>
                  <wp:docPr id="1095376452" name="Image 1" descr="Une image contenant texte, Police, capture d’écran, blanc&#10;&#10;Le contenu généré par l’IA peut êtr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376452" name="Image 1" descr="Une image contenant texte, Police, capture d’écran, blanc&#10;&#10;Le contenu généré par l’IA peut être incorrect."/>
                          <pic:cNvPicPr/>
                        </pic:nvPicPr>
                        <pic:blipFill>
                          <a:blip r:embed="rId37">
                            <a:extLst>
                              <a:ext uri="{28A0092B-C50C-407E-A947-70E740481C1C}">
                                <a14:useLocalDpi xmlns:a14="http://schemas.microsoft.com/office/drawing/2010/main" val="0"/>
                              </a:ext>
                            </a:extLst>
                          </a:blip>
                          <a:stretch>
                            <a:fillRect/>
                          </a:stretch>
                        </pic:blipFill>
                        <pic:spPr>
                          <a:xfrm>
                            <a:off x="0" y="0"/>
                            <a:ext cx="1653683" cy="548688"/>
                          </a:xfrm>
                          <a:prstGeom prst="rect">
                            <a:avLst/>
                          </a:prstGeom>
                        </pic:spPr>
                      </pic:pic>
                    </a:graphicData>
                  </a:graphic>
                  <wp14:sizeRelH relativeFrom="margin">
                    <wp14:pctWidth>0</wp14:pctWidth>
                  </wp14:sizeRelH>
                  <wp14:sizeRelV relativeFrom="margin">
                    <wp14:pctHeight>0</wp14:pctHeight>
                  </wp14:sizeRelV>
                </wp:anchor>
              </w:drawing>
            </w:r>
            <w:r w:rsidR="006105BA" w:rsidRPr="00CC2C66">
              <w:rPr>
                <w:rFonts w:ascii="Arial" w:hAnsi="Arial" w:cs="Arial"/>
              </w:rPr>
              <w:br/>
            </w:r>
            <w:r w:rsidR="006105BA" w:rsidRPr="00CC2C66">
              <w:rPr>
                <w:rFonts w:ascii="Arial" w:eastAsia="Segoe UI" w:hAnsi="Arial" w:cs="Arial"/>
                <w:sz w:val="22"/>
                <w:szCs w:val="22"/>
              </w:rPr>
              <w:t> </w:t>
            </w:r>
            <w:bookmarkEnd w:id="1"/>
          </w:p>
          <w:p w14:paraId="59871F16" w14:textId="0CBE1D4B" w:rsidR="00B2720C" w:rsidRDefault="00B2720C" w:rsidP="00120FAA">
            <w:pPr>
              <w:ind w:right="1"/>
              <w:jc w:val="both"/>
              <w:rPr>
                <w:rFonts w:ascii="Arial" w:hAnsi="Arial" w:cs="Arial"/>
              </w:rPr>
            </w:pPr>
          </w:p>
          <w:p w14:paraId="47371769" w14:textId="40B37CC9" w:rsidR="00B2720C" w:rsidRPr="00CC2C66" w:rsidRDefault="00B2720C" w:rsidP="00120FAA">
            <w:pPr>
              <w:ind w:right="1"/>
              <w:jc w:val="both"/>
              <w:rPr>
                <w:rFonts w:ascii="Arial" w:hAnsi="Arial" w:cs="Arial"/>
              </w:rPr>
            </w:pPr>
          </w:p>
        </w:tc>
      </w:tr>
    </w:tbl>
    <w:p w14:paraId="2BDAA0FF" w14:textId="31E45AA9" w:rsidR="004F1BE2" w:rsidRPr="00CC2C66" w:rsidRDefault="004F1BE2" w:rsidP="008B4972">
      <w:pPr>
        <w:rPr>
          <w:rFonts w:ascii="Arial" w:hAnsi="Arial" w:cs="Arial"/>
        </w:rPr>
      </w:pPr>
    </w:p>
    <w:sectPr w:rsidR="004F1BE2" w:rsidRPr="00CC2C66" w:rsidSect="00A309BF">
      <w:headerReference w:type="even" r:id="rId38"/>
      <w:headerReference w:type="default" r:id="rId39"/>
      <w:footerReference w:type="default" r:id="rId40"/>
      <w:headerReference w:type="first" r:id="rId41"/>
      <w:pgSz w:w="11906" w:h="16838"/>
      <w:pgMar w:top="2378" w:right="849" w:bottom="709" w:left="1417" w:header="708" w:footer="6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1E27F86" w14:textId="77777777" w:rsidR="00586C68" w:rsidRDefault="00586C68">
      <w:r>
        <w:separator/>
      </w:r>
    </w:p>
  </w:endnote>
  <w:endnote w:type="continuationSeparator" w:id="0">
    <w:p w14:paraId="686F21C0" w14:textId="77777777" w:rsidR="00586C68" w:rsidRDefault="00586C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B09F2C" w14:textId="77777777" w:rsidR="00A71315" w:rsidRPr="004C00C6" w:rsidRDefault="006105BA">
    <w:pPr>
      <w:pStyle w:val="Pieddepage"/>
      <w:jc w:val="right"/>
      <w:rPr>
        <w:sz w:val="12"/>
        <w:szCs w:val="12"/>
      </w:rPr>
    </w:pPr>
    <w:r w:rsidRPr="004C00C6">
      <w:rPr>
        <w:sz w:val="12"/>
        <w:szCs w:val="12"/>
      </w:rPr>
      <w:fldChar w:fldCharType="begin"/>
    </w:r>
    <w:r w:rsidRPr="004C00C6">
      <w:rPr>
        <w:sz w:val="12"/>
        <w:szCs w:val="12"/>
      </w:rPr>
      <w:instrText>PAGE   \* MERGEFORMAT</w:instrText>
    </w:r>
    <w:r w:rsidRPr="004C00C6">
      <w:rPr>
        <w:sz w:val="12"/>
        <w:szCs w:val="12"/>
      </w:rPr>
      <w:fldChar w:fldCharType="separate"/>
    </w:r>
    <w:r w:rsidR="00297CD7" w:rsidRPr="004C00C6">
      <w:rPr>
        <w:noProof/>
        <w:sz w:val="12"/>
        <w:szCs w:val="12"/>
      </w:rPr>
      <w:t>22</w:t>
    </w:r>
    <w:r w:rsidRPr="004C00C6">
      <w:rPr>
        <w:sz w:val="12"/>
        <w:szCs w:val="1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322986" w14:textId="77777777" w:rsidR="00586C68" w:rsidRDefault="00586C68">
      <w:r>
        <w:separator/>
      </w:r>
    </w:p>
  </w:footnote>
  <w:footnote w:type="continuationSeparator" w:id="0">
    <w:p w14:paraId="62C1EA9C" w14:textId="77777777" w:rsidR="00586C68" w:rsidRDefault="00586C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E60037" w14:textId="77777777" w:rsidR="002A3072" w:rsidRDefault="000C04A0">
    <w:r>
      <w:rPr>
        <w:sz w:val="2"/>
      </w:rPr>
      <w:pict w14:anchorId="1AEE0B3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5" type="#_x0000_t136" style="position:absolute;margin-left:0;margin-top:0;width:424.45pt;height:87.5pt;rotation:315;z-index:251661312;mso-position-horizontal:center;mso-position-horizontal-relative:margin;mso-position-vertical:center;mso-position-vertical-relative:margin" fillcolor="red" strokecolor="red">
          <v:fill opacity=".5"/>
          <v:textpath style="font-family:&quot;Verdana&quot;" string="Non validée"/>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7E759" w14:textId="18B5244B" w:rsidR="00165F4D" w:rsidRDefault="006105BA">
    <w:pPr>
      <w:pStyle w:val="En-tte"/>
    </w:pPr>
    <w:r>
      <w:rPr>
        <w:noProof/>
      </w:rPr>
      <mc:AlternateContent>
        <mc:Choice Requires="wps">
          <w:drawing>
            <wp:anchor distT="0" distB="0" distL="114300" distR="114300" simplePos="0" relativeHeight="251668480" behindDoc="0" locked="0" layoutInCell="1" allowOverlap="1" wp14:anchorId="39307ECA" wp14:editId="7DC3C4D3">
              <wp:simplePos x="0" y="0"/>
              <wp:positionH relativeFrom="column">
                <wp:posOffset>-463377</wp:posOffset>
              </wp:positionH>
              <wp:positionV relativeFrom="paragraph">
                <wp:posOffset>-33944</wp:posOffset>
              </wp:positionV>
              <wp:extent cx="4829175" cy="277091"/>
              <wp:effectExtent l="0" t="0" r="0" b="8890"/>
              <wp:wrapNone/>
              <wp:docPr id="4" name="Text Box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829175" cy="277091"/>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5C938F8" w14:textId="3881A78A" w:rsidR="00D90883" w:rsidRPr="0092536C" w:rsidRDefault="005006BA" w:rsidP="00D90883">
                          <w:pPr>
                            <w:rPr>
                              <w:rFonts w:ascii="Arial" w:hAnsi="Arial" w:cs="Arial"/>
                              <w:b/>
                              <w:sz w:val="23"/>
                              <w:szCs w:val="23"/>
                              <w:lang w:val="en-US"/>
                            </w:rPr>
                          </w:pPr>
                          <w:r w:rsidRPr="0092536C">
                            <w:rPr>
                              <w:rFonts w:ascii="Arial" w:hAnsi="Arial" w:cs="Arial"/>
                              <w:b/>
                              <w:sz w:val="23"/>
                              <w:szCs w:val="23"/>
                              <w:lang w:val="en-US"/>
                            </w:rPr>
                            <w:t xml:space="preserve">Descriptif </w:t>
                          </w:r>
                          <w:r w:rsidR="00D46F88" w:rsidRPr="0092536C">
                            <w:rPr>
                              <w:rFonts w:ascii="Arial" w:hAnsi="Arial" w:cs="Arial"/>
                              <w:b/>
                              <w:sz w:val="23"/>
                              <w:szCs w:val="23"/>
                              <w:lang w:val="en-US"/>
                            </w:rPr>
                            <w:t>t</w:t>
                          </w:r>
                          <w:r w:rsidRPr="0092536C">
                            <w:rPr>
                              <w:rFonts w:ascii="Arial" w:hAnsi="Arial" w:cs="Arial"/>
                              <w:b/>
                              <w:sz w:val="23"/>
                              <w:szCs w:val="23"/>
                              <w:lang w:val="en-US"/>
                            </w:rPr>
                            <w:t>ype</w:t>
                          </w:r>
                          <w:r w:rsidR="00F610DA" w:rsidRPr="0092536C">
                            <w:rPr>
                              <w:rFonts w:ascii="Arial" w:hAnsi="Arial" w:cs="Arial"/>
                              <w:b/>
                              <w:sz w:val="23"/>
                              <w:szCs w:val="23"/>
                              <w:lang w:val="en-US"/>
                            </w:rPr>
                            <w:t xml:space="preserve"> - </w:t>
                          </w:r>
                          <w:r w:rsidR="00756839">
                            <w:rPr>
                              <w:rFonts w:ascii="Arial" w:hAnsi="Arial" w:cs="Arial"/>
                              <w:b/>
                              <w:sz w:val="23"/>
                              <w:szCs w:val="23"/>
                              <w:lang w:val="en-US"/>
                            </w:rPr>
                            <w:t xml:space="preserve">StoTherm Vario 8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6147779A" w14:textId="77777777" w:rsidR="00165F4D" w:rsidRPr="0092536C" w:rsidRDefault="00165F4D" w:rsidP="00165F4D">
                          <w:pPr>
                            <w:rPr>
                              <w:rFonts w:ascii="Arial" w:hAnsi="Arial" w:cs="Arial"/>
                              <w:sz w:val="32"/>
                              <w:lang w:val="en-US"/>
                            </w:rPr>
                          </w:pPr>
                        </w:p>
                      </w:txbxContent>
                    </wps:txbx>
                    <wps:bodyPr rot="0" vert="horz" wrap="square"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9307ECA" id="_x0000_t202" coordsize="21600,21600" o:spt="202" path="m,l,21600r21600,l21600,xe">
              <v:stroke joinstyle="miter"/>
              <v:path gradientshapeok="t" o:connecttype="rect"/>
            </v:shapetype>
            <v:shape id="Text Box 15" o:spid="_x0000_s1026" type="#_x0000_t202" style="position:absolute;margin-left:-36.5pt;margin-top:-2.65pt;width:380.25pt;height:21.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" filled="f" stroked="f">
              <v:textbox>
                <w:txbxContent>
                  <w:p w14:paraId="65C938F8" w14:textId="3881A78A" w:rsidR="00D90883" w:rsidRPr="0092536C" w:rsidRDefault="005006BA" w:rsidP="00D90883">
                    <w:pPr>
                      <w:rPr>
                        <w:rFonts w:ascii="Arial" w:hAnsi="Arial" w:cs="Arial"/>
                        <w:b/>
                        <w:sz w:val="23"/>
                        <w:szCs w:val="23"/>
                        <w:lang w:val="en-US"/>
                      </w:rPr>
                    </w:pPr>
                    <w:r w:rsidRPr="0092536C">
                      <w:rPr>
                        <w:rFonts w:ascii="Arial" w:hAnsi="Arial" w:cs="Arial"/>
                        <w:b/>
                        <w:sz w:val="23"/>
                        <w:szCs w:val="23"/>
                        <w:lang w:val="en-US"/>
                      </w:rPr>
                      <w:t xml:space="preserve">Descriptif </w:t>
                    </w:r>
                    <w:r w:rsidR="00D46F88" w:rsidRPr="0092536C">
                      <w:rPr>
                        <w:rFonts w:ascii="Arial" w:hAnsi="Arial" w:cs="Arial"/>
                        <w:b/>
                        <w:sz w:val="23"/>
                        <w:szCs w:val="23"/>
                        <w:lang w:val="en-US"/>
                      </w:rPr>
                      <w:t>t</w:t>
                    </w:r>
                    <w:r w:rsidRPr="0092536C">
                      <w:rPr>
                        <w:rFonts w:ascii="Arial" w:hAnsi="Arial" w:cs="Arial"/>
                        <w:b/>
                        <w:sz w:val="23"/>
                        <w:szCs w:val="23"/>
                        <w:lang w:val="en-US"/>
                      </w:rPr>
                      <w:t>ype</w:t>
                    </w:r>
                    <w:r w:rsidR="00F610DA" w:rsidRPr="0092536C">
                      <w:rPr>
                        <w:rFonts w:ascii="Arial" w:hAnsi="Arial" w:cs="Arial"/>
                        <w:b/>
                        <w:sz w:val="23"/>
                        <w:szCs w:val="23"/>
                        <w:lang w:val="en-US"/>
                      </w:rPr>
                      <w:t xml:space="preserve"> - </w:t>
                    </w:r>
                    <w:r w:rsidR="00756839">
                      <w:rPr>
                        <w:rFonts w:ascii="Arial" w:hAnsi="Arial" w:cs="Arial"/>
                        <w:b/>
                        <w:sz w:val="23"/>
                        <w:szCs w:val="23"/>
                        <w:lang w:val="en-US"/>
                      </w:rPr>
                      <w:t xml:space="preserve">StoTherm Vario 8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6147779A" w14:textId="77777777" w:rsidR="00165F4D" w:rsidRPr="0092536C" w:rsidRDefault="00165F4D" w:rsidP="00165F4D">
                    <w:pPr>
                      <w:rPr>
                        <w:rFonts w:ascii="Arial" w:hAnsi="Arial" w:cs="Arial"/>
                        <w:sz w:val="32"/>
                        <w:lang w:val="en-US"/>
                      </w:rPr>
                    </w:pPr>
                  </w:p>
                </w:txbxContent>
              </v:textbox>
            </v:shape>
          </w:pict>
        </mc:Fallback>
      </mc:AlternateContent>
    </w:r>
    <w:r w:rsidR="00CA5C06">
      <w:rPr>
        <w:noProof/>
      </w:rPr>
      <w:drawing>
        <wp:anchor distT="0" distB="0" distL="114300" distR="114300" simplePos="0" relativeHeight="251670528" behindDoc="0" locked="0" layoutInCell="1" allowOverlap="1" wp14:anchorId="17D13D9B" wp14:editId="5135124A">
          <wp:simplePos x="0" y="0"/>
          <wp:positionH relativeFrom="column">
            <wp:posOffset>4396105</wp:posOffset>
          </wp:positionH>
          <wp:positionV relativeFrom="paragraph">
            <wp:posOffset>-153035</wp:posOffset>
          </wp:positionV>
          <wp:extent cx="1800225" cy="504825"/>
          <wp:effectExtent l="0" t="0" r="0" b="0"/>
          <wp:wrapNone/>
          <wp:docPr id="412032419" name="Image 412032419"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0760235" name="Picture 17"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92303B8" w14:textId="783E0146" w:rsidR="00EB2BA7" w:rsidRPr="00F80356" w:rsidRDefault="00F4581D" w:rsidP="00165F4D">
    <w:pPr>
      <w:rPr>
        <w:rFonts w:ascii="Arial" w:hAnsi="Arial" w:cs="Arial"/>
      </w:rPr>
    </w:pPr>
    <w:r w:rsidRPr="00F703E1">
      <w:rPr>
        <w:rFonts w:ascii="Arial" w:hAnsi="Arial" w:cs="Arial"/>
        <w:noProof/>
        <w:u w:val="single"/>
      </w:rPr>
      <mc:AlternateContent>
        <mc:Choice Requires="wps">
          <w:drawing>
            <wp:anchor distT="0" distB="0" distL="114300" distR="114300" simplePos="0" relativeHeight="251659264" behindDoc="0" locked="0" layoutInCell="1" allowOverlap="1" wp14:anchorId="5ECC0440" wp14:editId="1BD871F7">
              <wp:simplePos x="0" y="0"/>
              <wp:positionH relativeFrom="column">
                <wp:posOffset>-270510</wp:posOffset>
              </wp:positionH>
              <wp:positionV relativeFrom="paragraph">
                <wp:posOffset>62230</wp:posOffset>
              </wp:positionV>
              <wp:extent cx="4282440" cy="1270"/>
              <wp:effectExtent l="0" t="0" r="22860" b="36830"/>
              <wp:wrapNone/>
              <wp:docPr id="3" name="AutoShape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CCD204A" id="_x0000_t32" coordsize="21600,21600" o:spt="32" o:oned="t" path="m,l21600,21600e" filled="f">
              <v:path arrowok="t" fillok="f" o:connecttype="none"/>
              <o:lock v:ext="edit" shapetype="t"/>
            </v:shapetype>
            <v:shape id="AutoShape 4" o:spid="_x0000_s1026" type="#_x0000_t32" style="position:absolute;margin-left:-21.3pt;margin-top:4.9pt;width:337.2pt;height:.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" strokecolor="#ffd700" strokeweight="1.5pt"/>
          </w:pict>
        </mc:Fallback>
      </mc:AlternateContent>
    </w:r>
    <w:r w:rsidR="006105BA" w:rsidRPr="00F80356">
      <w:tab/>
    </w:r>
  </w:p>
  <w:p w14:paraId="3F528123" w14:textId="336042A2" w:rsidR="00EB2BA7" w:rsidRPr="00F703E1" w:rsidRDefault="00EB2BA7">
    <w:pPr>
      <w:pStyle w:val="En-tte"/>
      <w:rPr>
        <w:u w:val="single"/>
      </w:rPr>
    </w:pPr>
  </w:p>
  <w:p w14:paraId="5B30E6A4" w14:textId="77777777" w:rsidR="005A3FC3" w:rsidRDefault="005A3FC3">
    <w:pPr>
      <w:pStyle w:val="En-tte"/>
    </w:pPr>
  </w:p>
  <w:p w14:paraId="7E0D13FD" w14:textId="77777777" w:rsidR="00E25643" w:rsidRDefault="00E25643">
    <w:pPr>
      <w:pStyle w:val="En-tt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662DD" w14:textId="7D71F10B" w:rsidR="00F703E1" w:rsidRDefault="006105BA" w:rsidP="00F703E1">
    <w:pPr>
      <w:pStyle w:val="En-tte"/>
    </w:pPr>
    <w:r>
      <w:rPr>
        <w:noProof/>
      </w:rPr>
      <mc:AlternateContent>
        <mc:Choice Requires="wps">
          <w:drawing>
            <wp:anchor distT="0" distB="0" distL="114300" distR="114300" simplePos="0" relativeHeight="251665408" behindDoc="0" locked="0" layoutInCell="1" allowOverlap="1" wp14:anchorId="50C72D87" wp14:editId="05350252">
              <wp:simplePos x="0" y="0"/>
              <wp:positionH relativeFrom="column">
                <wp:posOffset>-588068</wp:posOffset>
              </wp:positionH>
              <wp:positionV relativeFrom="paragraph">
                <wp:posOffset>28402</wp:posOffset>
              </wp:positionV>
              <wp:extent cx="4981575" cy="270163"/>
              <wp:effectExtent l="0" t="0" r="0" b="0"/>
              <wp:wrapNone/>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81575" cy="2701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2BA681" w14:textId="202244E4" w:rsidR="00785B67" w:rsidRPr="0092536C" w:rsidRDefault="00D46F88" w:rsidP="00785B67">
                          <w:pPr>
                            <w:rPr>
                              <w:rFonts w:ascii="Arial" w:hAnsi="Arial" w:cs="Arial"/>
                              <w:b/>
                              <w:sz w:val="23"/>
                              <w:szCs w:val="23"/>
                              <w:lang w:val="en-US"/>
                            </w:rPr>
                          </w:pPr>
                          <w:r w:rsidRPr="0092536C">
                            <w:rPr>
                              <w:rFonts w:ascii="Arial" w:hAnsi="Arial" w:cs="Arial"/>
                              <w:b/>
                              <w:sz w:val="23"/>
                              <w:szCs w:val="23"/>
                              <w:lang w:val="en-US"/>
                            </w:rPr>
                            <w:t>Descriptif type</w:t>
                          </w:r>
                          <w:r w:rsidR="00785B67" w:rsidRPr="0092536C">
                            <w:rPr>
                              <w:rFonts w:ascii="Arial" w:hAnsi="Arial" w:cs="Arial"/>
                              <w:b/>
                              <w:sz w:val="23"/>
                              <w:szCs w:val="23"/>
                              <w:lang w:val="en-US"/>
                            </w:rPr>
                            <w:t xml:space="preserve"> </w:t>
                          </w:r>
                          <w:r w:rsidR="0092536C" w:rsidRPr="0092536C">
                            <w:rPr>
                              <w:rFonts w:ascii="Arial" w:hAnsi="Arial" w:cs="Arial"/>
                              <w:b/>
                              <w:sz w:val="23"/>
                              <w:szCs w:val="23"/>
                              <w:lang w:val="en-US"/>
                            </w:rPr>
                            <w:t>–</w:t>
                          </w:r>
                          <w:r w:rsidR="00785B67" w:rsidRPr="0092536C">
                            <w:rPr>
                              <w:rFonts w:ascii="Arial" w:hAnsi="Arial" w:cs="Arial"/>
                              <w:b/>
                              <w:sz w:val="23"/>
                              <w:szCs w:val="23"/>
                              <w:lang w:val="en-US"/>
                            </w:rPr>
                            <w:t xml:space="preserve"> </w:t>
                          </w:r>
                          <w:r w:rsidR="00756839">
                            <w:rPr>
                              <w:rFonts w:ascii="Arial" w:hAnsi="Arial" w:cs="Arial"/>
                              <w:b/>
                              <w:sz w:val="23"/>
                              <w:szCs w:val="23"/>
                              <w:lang w:val="en-US"/>
                            </w:rPr>
                            <w:t xml:space="preserve">StoTherm Vario 8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3D0C4E46" w14:textId="39289011" w:rsidR="009E3037" w:rsidRPr="0092536C" w:rsidRDefault="009E3037">
                          <w:pPr>
                            <w:rPr>
                              <w:rFonts w:ascii="Arial" w:hAnsi="Arial" w:cs="Arial"/>
                              <w:b/>
                              <w:sz w:val="32"/>
                              <w:szCs w:val="32"/>
                              <w:lang w:val="en-US"/>
                            </w:rPr>
                          </w:pP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50C72D87" id="_x0000_t202" coordsize="21600,21600" o:spt="202" path="m,l,21600r21600,l21600,xe">
              <v:stroke joinstyle="miter"/>
              <v:path gradientshapeok="t" o:connecttype="rect"/>
            </v:shapetype>
            <v:shape id="Zone de texte 2" o:spid="_x0000_s1027" type="#_x0000_t202" style="position:absolute;margin-left:-46.3pt;margin-top:2.25pt;width:392.25pt;height:21.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" filled="f" stroked="f">
              <v:textbox>
                <w:txbxContent>
                  <w:p w14:paraId="642BA681" w14:textId="202244E4" w:rsidR="00785B67" w:rsidRPr="0092536C" w:rsidRDefault="00D46F88" w:rsidP="00785B67">
                    <w:pPr>
                      <w:rPr>
                        <w:rFonts w:ascii="Arial" w:hAnsi="Arial" w:cs="Arial"/>
                        <w:b/>
                        <w:sz w:val="23"/>
                        <w:szCs w:val="23"/>
                        <w:lang w:val="en-US"/>
                      </w:rPr>
                    </w:pPr>
                    <w:r w:rsidRPr="0092536C">
                      <w:rPr>
                        <w:rFonts w:ascii="Arial" w:hAnsi="Arial" w:cs="Arial"/>
                        <w:b/>
                        <w:sz w:val="23"/>
                        <w:szCs w:val="23"/>
                        <w:lang w:val="en-US"/>
                      </w:rPr>
                      <w:t>Descriptif type</w:t>
                    </w:r>
                    <w:r w:rsidR="00785B67" w:rsidRPr="0092536C">
                      <w:rPr>
                        <w:rFonts w:ascii="Arial" w:hAnsi="Arial" w:cs="Arial"/>
                        <w:b/>
                        <w:sz w:val="23"/>
                        <w:szCs w:val="23"/>
                        <w:lang w:val="en-US"/>
                      </w:rPr>
                      <w:t xml:space="preserve"> </w:t>
                    </w:r>
                    <w:r w:rsidR="0092536C" w:rsidRPr="0092536C">
                      <w:rPr>
                        <w:rFonts w:ascii="Arial" w:hAnsi="Arial" w:cs="Arial"/>
                        <w:b/>
                        <w:sz w:val="23"/>
                        <w:szCs w:val="23"/>
                        <w:lang w:val="en-US"/>
                      </w:rPr>
                      <w:t>–</w:t>
                    </w:r>
                    <w:r w:rsidR="00785B67" w:rsidRPr="0092536C">
                      <w:rPr>
                        <w:rFonts w:ascii="Arial" w:hAnsi="Arial" w:cs="Arial"/>
                        <w:b/>
                        <w:sz w:val="23"/>
                        <w:szCs w:val="23"/>
                        <w:lang w:val="en-US"/>
                      </w:rPr>
                      <w:t xml:space="preserve"> </w:t>
                    </w:r>
                    <w:r w:rsidR="00756839">
                      <w:rPr>
                        <w:rFonts w:ascii="Arial" w:hAnsi="Arial" w:cs="Arial"/>
                        <w:b/>
                        <w:sz w:val="23"/>
                        <w:szCs w:val="23"/>
                        <w:lang w:val="en-US"/>
                      </w:rPr>
                      <w:t xml:space="preserve">StoTherm Vario 8 </w:t>
                    </w:r>
                    <w:r w:rsidR="0092536C">
                      <w:rPr>
                        <w:rFonts w:ascii="Arial" w:hAnsi="Arial" w:cs="Arial"/>
                        <w:b/>
                        <w:sz w:val="23"/>
                        <w:szCs w:val="23"/>
                        <w:lang w:val="en-US"/>
                      </w:rPr>
                      <w:t>PSE</w:t>
                    </w:r>
                    <w:r w:rsidR="004A4287">
                      <w:rPr>
                        <w:rFonts w:ascii="Arial" w:hAnsi="Arial" w:cs="Arial"/>
                        <w:b/>
                        <w:sz w:val="23"/>
                        <w:szCs w:val="23"/>
                        <w:lang w:val="en-US"/>
                      </w:rPr>
                      <w:t xml:space="preserve"> sur COB</w:t>
                    </w:r>
                  </w:p>
                  <w:p w14:paraId="3D0C4E46" w14:textId="39289011" w:rsidR="009E3037" w:rsidRPr="0092536C" w:rsidRDefault="009E3037">
                    <w:pPr>
                      <w:rPr>
                        <w:rFonts w:ascii="Arial" w:hAnsi="Arial" w:cs="Arial"/>
                        <w:b/>
                        <w:sz w:val="32"/>
                        <w:szCs w:val="32"/>
                        <w:lang w:val="en-US"/>
                      </w:rPr>
                    </w:pPr>
                  </w:p>
                </w:txbxContent>
              </v:textbox>
            </v:shape>
          </w:pict>
        </mc:Fallback>
      </mc:AlternateContent>
    </w:r>
    <w:r w:rsidR="00CA5C06">
      <w:rPr>
        <w:noProof/>
      </w:rPr>
      <w:drawing>
        <wp:anchor distT="0" distB="0" distL="114300" distR="114300" simplePos="0" relativeHeight="251669504" behindDoc="0" locked="0" layoutInCell="1" allowOverlap="1" wp14:anchorId="6961D8CF" wp14:editId="69C762E0">
          <wp:simplePos x="0" y="0"/>
          <wp:positionH relativeFrom="column">
            <wp:posOffset>4396105</wp:posOffset>
          </wp:positionH>
          <wp:positionV relativeFrom="paragraph">
            <wp:posOffset>-151765</wp:posOffset>
          </wp:positionV>
          <wp:extent cx="1800225" cy="504825"/>
          <wp:effectExtent l="0" t="0" r="0" b="0"/>
          <wp:wrapNone/>
          <wp:docPr id="67739277" name="Image 67739277" descr="Logo Sto H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850983" name="Picture 16" descr="Logo Sto HD"/>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00225" cy="50482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F5BA4C7" w14:textId="17391DB2" w:rsidR="00F703E1" w:rsidRPr="00EB2BA7" w:rsidRDefault="00F5582E" w:rsidP="00F703E1">
    <w:pPr>
      <w:pStyle w:val="En-tte"/>
      <w:rPr>
        <w:rFonts w:ascii="Arial" w:hAnsi="Arial" w:cs="Arial"/>
      </w:rPr>
    </w:pPr>
    <w:r w:rsidRPr="008F7DFD">
      <w:rPr>
        <w:rFonts w:ascii="Arial" w:hAnsi="Arial" w:cs="Arial"/>
        <w:noProof/>
        <w:sz w:val="12"/>
        <w:szCs w:val="12"/>
        <w:u w:val="single"/>
      </w:rPr>
      <mc:AlternateContent>
        <mc:Choice Requires="wps">
          <w:drawing>
            <wp:anchor distT="0" distB="0" distL="114300" distR="114300" simplePos="0" relativeHeight="251663360" behindDoc="0" locked="0" layoutInCell="1" allowOverlap="1" wp14:anchorId="4085A073" wp14:editId="58C01D15">
              <wp:simplePos x="0" y="0"/>
              <wp:positionH relativeFrom="column">
                <wp:posOffset>-395778</wp:posOffset>
              </wp:positionH>
              <wp:positionV relativeFrom="paragraph">
                <wp:posOffset>109220</wp:posOffset>
              </wp:positionV>
              <wp:extent cx="4282440" cy="1270"/>
              <wp:effectExtent l="0" t="0" r="22860" b="36830"/>
              <wp:wrapNone/>
              <wp:docPr id="1" name="AutoShape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282440" cy="1270"/>
                      </a:xfrm>
                      <a:prstGeom prst="straightConnector1">
                        <a:avLst/>
                      </a:prstGeom>
                      <a:noFill/>
                      <a:ln w="19050">
                        <a:solidFill>
                          <a:srgbClr val="FFD7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3FF20514" id="_x0000_t32" coordsize="21600,21600" o:spt="32" o:oned="t" path="m,l21600,21600e" filled="f">
              <v:path arrowok="t" fillok="f" o:connecttype="none"/>
              <o:lock v:ext="edit" shapetype="t"/>
            </v:shapetype>
            <v:shape id="AutoShape 9" o:spid="_x0000_s1026" type="#_x0000_t32" style="position:absolute;margin-left:-31.15pt;margin-top:8.6pt;width:337.2pt;height:.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" strokecolor="#ffd700" strokeweight="1.5pt"/>
          </w:pict>
        </mc:Fallback>
      </mc:AlternateContent>
    </w:r>
    <w:r w:rsidR="006105BA">
      <w:tab/>
    </w:r>
  </w:p>
  <w:p w14:paraId="29CD6719" w14:textId="228AF570" w:rsidR="00F703E1" w:rsidRPr="008F7DFD" w:rsidRDefault="00F703E1">
    <w:pPr>
      <w:pStyle w:val="En-tte"/>
      <w:rPr>
        <w:sz w:val="12"/>
        <w:szCs w:val="12"/>
        <w:u w:val="single"/>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642A05"/>
    <w:multiLevelType w:val="hybridMultilevel"/>
    <w:tmpl w:val="436CEAD0"/>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 w15:restartNumberingAfterBreak="0">
    <w:nsid w:val="043F082F"/>
    <w:multiLevelType w:val="hybridMultilevel"/>
    <w:tmpl w:val="6CC2CF6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 w15:restartNumberingAfterBreak="0">
    <w:nsid w:val="04D217CF"/>
    <w:multiLevelType w:val="multilevel"/>
    <w:tmpl w:val="B9C2FE0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Arial" w:eastAsia="Times New Roman" w:hAnsi="Arial" w:cs="Arial"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6244FF5"/>
    <w:multiLevelType w:val="hybridMultilevel"/>
    <w:tmpl w:val="0D20F51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4" w15:restartNumberingAfterBreak="0">
    <w:nsid w:val="0A830336"/>
    <w:multiLevelType w:val="hybridMultilevel"/>
    <w:tmpl w:val="C92E9D1E"/>
    <w:lvl w:ilvl="0" w:tplc="040C0005">
      <w:start w:val="1"/>
      <w:numFmt w:val="bullet"/>
      <w:lvlText w:val=""/>
      <w:lvlJc w:val="left"/>
      <w:pPr>
        <w:ind w:left="11" w:hanging="360"/>
      </w:pPr>
      <w:rPr>
        <w:rFonts w:ascii="Wingdings" w:hAnsi="Wingdings" w:hint="default"/>
      </w:rPr>
    </w:lvl>
    <w:lvl w:ilvl="1" w:tplc="040C0003">
      <w:start w:val="1"/>
      <w:numFmt w:val="bullet"/>
      <w:lvlText w:val="o"/>
      <w:lvlJc w:val="left"/>
      <w:pPr>
        <w:ind w:left="731" w:hanging="360"/>
      </w:pPr>
      <w:rPr>
        <w:rFonts w:ascii="Courier New" w:hAnsi="Courier New" w:cs="Courier New" w:hint="default"/>
      </w:rPr>
    </w:lvl>
    <w:lvl w:ilvl="2" w:tplc="040C0005">
      <w:start w:val="1"/>
      <w:numFmt w:val="bullet"/>
      <w:lvlText w:val=""/>
      <w:lvlJc w:val="left"/>
      <w:pPr>
        <w:ind w:left="1451" w:hanging="360"/>
      </w:pPr>
      <w:rPr>
        <w:rFonts w:ascii="Wingdings" w:hAnsi="Wingdings" w:hint="default"/>
      </w:rPr>
    </w:lvl>
    <w:lvl w:ilvl="3" w:tplc="040C0001">
      <w:start w:val="1"/>
      <w:numFmt w:val="bullet"/>
      <w:lvlText w:val=""/>
      <w:lvlJc w:val="left"/>
      <w:pPr>
        <w:ind w:left="2171" w:hanging="360"/>
      </w:pPr>
      <w:rPr>
        <w:rFonts w:ascii="Symbol" w:hAnsi="Symbol" w:hint="default"/>
      </w:rPr>
    </w:lvl>
    <w:lvl w:ilvl="4" w:tplc="040C0003">
      <w:start w:val="1"/>
      <w:numFmt w:val="bullet"/>
      <w:lvlText w:val="o"/>
      <w:lvlJc w:val="left"/>
      <w:pPr>
        <w:ind w:left="2891" w:hanging="360"/>
      </w:pPr>
      <w:rPr>
        <w:rFonts w:ascii="Courier New" w:hAnsi="Courier New" w:cs="Courier New" w:hint="default"/>
      </w:rPr>
    </w:lvl>
    <w:lvl w:ilvl="5" w:tplc="040C0005">
      <w:start w:val="1"/>
      <w:numFmt w:val="bullet"/>
      <w:lvlText w:val=""/>
      <w:lvlJc w:val="left"/>
      <w:pPr>
        <w:ind w:left="3611" w:hanging="360"/>
      </w:pPr>
      <w:rPr>
        <w:rFonts w:ascii="Wingdings" w:hAnsi="Wingdings" w:hint="default"/>
      </w:rPr>
    </w:lvl>
    <w:lvl w:ilvl="6" w:tplc="040C0001">
      <w:start w:val="1"/>
      <w:numFmt w:val="bullet"/>
      <w:lvlText w:val=""/>
      <w:lvlJc w:val="left"/>
      <w:pPr>
        <w:ind w:left="4331" w:hanging="360"/>
      </w:pPr>
      <w:rPr>
        <w:rFonts w:ascii="Symbol" w:hAnsi="Symbol" w:hint="default"/>
      </w:rPr>
    </w:lvl>
    <w:lvl w:ilvl="7" w:tplc="040C0003">
      <w:start w:val="1"/>
      <w:numFmt w:val="bullet"/>
      <w:lvlText w:val="o"/>
      <w:lvlJc w:val="left"/>
      <w:pPr>
        <w:ind w:left="5051" w:hanging="360"/>
      </w:pPr>
      <w:rPr>
        <w:rFonts w:ascii="Courier New" w:hAnsi="Courier New" w:cs="Courier New" w:hint="default"/>
      </w:rPr>
    </w:lvl>
    <w:lvl w:ilvl="8" w:tplc="040C0005">
      <w:start w:val="1"/>
      <w:numFmt w:val="bullet"/>
      <w:lvlText w:val=""/>
      <w:lvlJc w:val="left"/>
      <w:pPr>
        <w:ind w:left="5771" w:hanging="360"/>
      </w:pPr>
      <w:rPr>
        <w:rFonts w:ascii="Wingdings" w:hAnsi="Wingdings" w:hint="default"/>
      </w:rPr>
    </w:lvl>
  </w:abstractNum>
  <w:abstractNum w:abstractNumId="5" w15:restartNumberingAfterBreak="0">
    <w:nsid w:val="0D8D057A"/>
    <w:multiLevelType w:val="hybridMultilevel"/>
    <w:tmpl w:val="7C4858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6" w15:restartNumberingAfterBreak="0">
    <w:nsid w:val="0E226B99"/>
    <w:multiLevelType w:val="hybridMultilevel"/>
    <w:tmpl w:val="4192F1C6"/>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122E10D3"/>
    <w:multiLevelType w:val="hybridMultilevel"/>
    <w:tmpl w:val="4948AF8C"/>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197D0E9D"/>
    <w:multiLevelType w:val="hybridMultilevel"/>
    <w:tmpl w:val="B5726864"/>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9E361C0"/>
    <w:multiLevelType w:val="hybridMultilevel"/>
    <w:tmpl w:val="A1501D68"/>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0" w15:restartNumberingAfterBreak="0">
    <w:nsid w:val="284E7147"/>
    <w:multiLevelType w:val="multilevel"/>
    <w:tmpl w:val="05002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9380D10"/>
    <w:multiLevelType w:val="hybridMultilevel"/>
    <w:tmpl w:val="93A227F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2" w15:restartNumberingAfterBreak="0">
    <w:nsid w:val="294D3862"/>
    <w:multiLevelType w:val="hybridMultilevel"/>
    <w:tmpl w:val="872E5F68"/>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3" w15:restartNumberingAfterBreak="0">
    <w:nsid w:val="2B367E4B"/>
    <w:multiLevelType w:val="multilevel"/>
    <w:tmpl w:val="9E5464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E0372B4"/>
    <w:multiLevelType w:val="multilevel"/>
    <w:tmpl w:val="32F89ACE"/>
    <w:lvl w:ilvl="0">
      <w:start w:val="1"/>
      <w:numFmt w:val="decimal"/>
      <w:lvlText w:val="%1."/>
      <w:lvlJc w:val="left"/>
      <w:pPr>
        <w:ind w:left="360" w:hanging="360"/>
      </w:pPr>
      <w:rPr>
        <w:color w:val="FFFFFF"/>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359E322D"/>
    <w:multiLevelType w:val="hybridMultilevel"/>
    <w:tmpl w:val="3FFAC77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6" w15:restartNumberingAfterBreak="0">
    <w:nsid w:val="35B6476E"/>
    <w:multiLevelType w:val="hybridMultilevel"/>
    <w:tmpl w:val="2CD2FF9E"/>
    <w:lvl w:ilvl="0" w:tplc="040C0005">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7" w15:restartNumberingAfterBreak="0">
    <w:nsid w:val="36F76FBA"/>
    <w:multiLevelType w:val="hybridMultilevel"/>
    <w:tmpl w:val="E25A330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8" w15:restartNumberingAfterBreak="0">
    <w:nsid w:val="39762FFF"/>
    <w:multiLevelType w:val="hybridMultilevel"/>
    <w:tmpl w:val="50EA9654"/>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19" w15:restartNumberingAfterBreak="0">
    <w:nsid w:val="3C4262B5"/>
    <w:multiLevelType w:val="hybridMultilevel"/>
    <w:tmpl w:val="F4E8F95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0" w15:restartNumberingAfterBreak="0">
    <w:nsid w:val="45AD3013"/>
    <w:multiLevelType w:val="hybridMultilevel"/>
    <w:tmpl w:val="2CCCEB90"/>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1" w15:restartNumberingAfterBreak="0">
    <w:nsid w:val="46E50DBC"/>
    <w:multiLevelType w:val="hybridMultilevel"/>
    <w:tmpl w:val="542EEE8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2" w15:restartNumberingAfterBreak="0">
    <w:nsid w:val="4A2940D3"/>
    <w:multiLevelType w:val="hybridMultilevel"/>
    <w:tmpl w:val="7BBA07B2"/>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3" w15:restartNumberingAfterBreak="0">
    <w:nsid w:val="4D766436"/>
    <w:multiLevelType w:val="hybridMultilevel"/>
    <w:tmpl w:val="942E2F1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4" w15:restartNumberingAfterBreak="0">
    <w:nsid w:val="528B718B"/>
    <w:multiLevelType w:val="multilevel"/>
    <w:tmpl w:val="6838AC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78D739B"/>
    <w:multiLevelType w:val="hybridMultilevel"/>
    <w:tmpl w:val="BA5CFF0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6" w15:restartNumberingAfterBreak="0">
    <w:nsid w:val="5AA243C7"/>
    <w:multiLevelType w:val="multilevel"/>
    <w:tmpl w:val="C6F8B1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68F726B0"/>
    <w:multiLevelType w:val="multilevel"/>
    <w:tmpl w:val="ED128A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706520D5"/>
    <w:multiLevelType w:val="hybridMultilevel"/>
    <w:tmpl w:val="70D2B59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29" w15:restartNumberingAfterBreak="0">
    <w:nsid w:val="711D2A96"/>
    <w:multiLevelType w:val="hybridMultilevel"/>
    <w:tmpl w:val="C936A8EC"/>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0" w15:restartNumberingAfterBreak="0">
    <w:nsid w:val="770709EB"/>
    <w:multiLevelType w:val="hybridMultilevel"/>
    <w:tmpl w:val="770709EB"/>
    <w:lvl w:ilvl="0" w:tplc="DF0C688E">
      <w:start w:val="1"/>
      <w:numFmt w:val="bullet"/>
      <w:lvlText w:val=""/>
      <w:lvlJc w:val="left"/>
      <w:pPr>
        <w:ind w:left="720" w:hanging="360"/>
      </w:pPr>
      <w:rPr>
        <w:rFonts w:ascii="Symbol" w:hAnsi="Symbol"/>
      </w:rPr>
    </w:lvl>
    <w:lvl w:ilvl="1" w:tplc="8A0A0200">
      <w:start w:val="1"/>
      <w:numFmt w:val="bullet"/>
      <w:lvlText w:val="o"/>
      <w:lvlJc w:val="left"/>
      <w:pPr>
        <w:tabs>
          <w:tab w:val="num" w:pos="1440"/>
        </w:tabs>
        <w:ind w:left="1440" w:hanging="360"/>
      </w:pPr>
      <w:rPr>
        <w:rFonts w:ascii="Courier New" w:hAnsi="Courier New"/>
      </w:rPr>
    </w:lvl>
    <w:lvl w:ilvl="2" w:tplc="11041862">
      <w:start w:val="1"/>
      <w:numFmt w:val="bullet"/>
      <w:lvlText w:val=""/>
      <w:lvlJc w:val="left"/>
      <w:pPr>
        <w:tabs>
          <w:tab w:val="num" w:pos="2160"/>
        </w:tabs>
        <w:ind w:left="2160" w:hanging="360"/>
      </w:pPr>
      <w:rPr>
        <w:rFonts w:ascii="Wingdings" w:hAnsi="Wingdings"/>
      </w:rPr>
    </w:lvl>
    <w:lvl w:ilvl="3" w:tplc="CD26D1AE">
      <w:start w:val="1"/>
      <w:numFmt w:val="bullet"/>
      <w:lvlText w:val=""/>
      <w:lvlJc w:val="left"/>
      <w:pPr>
        <w:tabs>
          <w:tab w:val="num" w:pos="2880"/>
        </w:tabs>
        <w:ind w:left="2880" w:hanging="360"/>
      </w:pPr>
      <w:rPr>
        <w:rFonts w:ascii="Symbol" w:hAnsi="Symbol"/>
      </w:rPr>
    </w:lvl>
    <w:lvl w:ilvl="4" w:tplc="A328C0BA">
      <w:start w:val="1"/>
      <w:numFmt w:val="bullet"/>
      <w:lvlText w:val="o"/>
      <w:lvlJc w:val="left"/>
      <w:pPr>
        <w:tabs>
          <w:tab w:val="num" w:pos="3600"/>
        </w:tabs>
        <w:ind w:left="3600" w:hanging="360"/>
      </w:pPr>
      <w:rPr>
        <w:rFonts w:ascii="Courier New" w:hAnsi="Courier New"/>
      </w:rPr>
    </w:lvl>
    <w:lvl w:ilvl="5" w:tplc="3616788A">
      <w:start w:val="1"/>
      <w:numFmt w:val="bullet"/>
      <w:lvlText w:val=""/>
      <w:lvlJc w:val="left"/>
      <w:pPr>
        <w:tabs>
          <w:tab w:val="num" w:pos="4320"/>
        </w:tabs>
        <w:ind w:left="4320" w:hanging="360"/>
      </w:pPr>
      <w:rPr>
        <w:rFonts w:ascii="Wingdings" w:hAnsi="Wingdings"/>
      </w:rPr>
    </w:lvl>
    <w:lvl w:ilvl="6" w:tplc="C82E08BC">
      <w:start w:val="1"/>
      <w:numFmt w:val="bullet"/>
      <w:lvlText w:val=""/>
      <w:lvlJc w:val="left"/>
      <w:pPr>
        <w:tabs>
          <w:tab w:val="num" w:pos="5040"/>
        </w:tabs>
        <w:ind w:left="5040" w:hanging="360"/>
      </w:pPr>
      <w:rPr>
        <w:rFonts w:ascii="Symbol" w:hAnsi="Symbol"/>
      </w:rPr>
    </w:lvl>
    <w:lvl w:ilvl="7" w:tplc="5EAECF16">
      <w:start w:val="1"/>
      <w:numFmt w:val="bullet"/>
      <w:lvlText w:val="o"/>
      <w:lvlJc w:val="left"/>
      <w:pPr>
        <w:tabs>
          <w:tab w:val="num" w:pos="5760"/>
        </w:tabs>
        <w:ind w:left="5760" w:hanging="360"/>
      </w:pPr>
      <w:rPr>
        <w:rFonts w:ascii="Courier New" w:hAnsi="Courier New"/>
      </w:rPr>
    </w:lvl>
    <w:lvl w:ilvl="8" w:tplc="0D48C4F2">
      <w:start w:val="1"/>
      <w:numFmt w:val="bullet"/>
      <w:lvlText w:val=""/>
      <w:lvlJc w:val="left"/>
      <w:pPr>
        <w:tabs>
          <w:tab w:val="num" w:pos="6480"/>
        </w:tabs>
        <w:ind w:left="6480" w:hanging="360"/>
      </w:pPr>
      <w:rPr>
        <w:rFonts w:ascii="Wingdings" w:hAnsi="Wingdings"/>
      </w:rPr>
    </w:lvl>
  </w:abstractNum>
  <w:abstractNum w:abstractNumId="31" w15:restartNumberingAfterBreak="0">
    <w:nsid w:val="7CB91879"/>
    <w:multiLevelType w:val="hybridMultilevel"/>
    <w:tmpl w:val="20500A46"/>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abstractNum w:abstractNumId="32" w15:restartNumberingAfterBreak="0">
    <w:nsid w:val="7D7F436E"/>
    <w:multiLevelType w:val="hybridMultilevel"/>
    <w:tmpl w:val="1F901C3E"/>
    <w:lvl w:ilvl="0" w:tplc="040C0005">
      <w:start w:val="1"/>
      <w:numFmt w:val="bullet"/>
      <w:lvlText w:val=""/>
      <w:lvlJc w:val="left"/>
      <w:pPr>
        <w:ind w:left="11" w:hanging="360"/>
      </w:pPr>
      <w:rPr>
        <w:rFonts w:ascii="Wingdings" w:hAnsi="Wingdings" w:hint="default"/>
      </w:rPr>
    </w:lvl>
    <w:lvl w:ilvl="1" w:tplc="040C0003" w:tentative="1">
      <w:start w:val="1"/>
      <w:numFmt w:val="bullet"/>
      <w:lvlText w:val="o"/>
      <w:lvlJc w:val="left"/>
      <w:pPr>
        <w:ind w:left="731" w:hanging="360"/>
      </w:pPr>
      <w:rPr>
        <w:rFonts w:ascii="Courier New" w:hAnsi="Courier New" w:cs="Courier New" w:hint="default"/>
      </w:rPr>
    </w:lvl>
    <w:lvl w:ilvl="2" w:tplc="040C0005" w:tentative="1">
      <w:start w:val="1"/>
      <w:numFmt w:val="bullet"/>
      <w:lvlText w:val=""/>
      <w:lvlJc w:val="left"/>
      <w:pPr>
        <w:ind w:left="1451" w:hanging="360"/>
      </w:pPr>
      <w:rPr>
        <w:rFonts w:ascii="Wingdings" w:hAnsi="Wingdings" w:hint="default"/>
      </w:rPr>
    </w:lvl>
    <w:lvl w:ilvl="3" w:tplc="040C0001" w:tentative="1">
      <w:start w:val="1"/>
      <w:numFmt w:val="bullet"/>
      <w:lvlText w:val=""/>
      <w:lvlJc w:val="left"/>
      <w:pPr>
        <w:ind w:left="2171" w:hanging="360"/>
      </w:pPr>
      <w:rPr>
        <w:rFonts w:ascii="Symbol" w:hAnsi="Symbol" w:hint="default"/>
      </w:rPr>
    </w:lvl>
    <w:lvl w:ilvl="4" w:tplc="040C0003" w:tentative="1">
      <w:start w:val="1"/>
      <w:numFmt w:val="bullet"/>
      <w:lvlText w:val="o"/>
      <w:lvlJc w:val="left"/>
      <w:pPr>
        <w:ind w:left="2891" w:hanging="360"/>
      </w:pPr>
      <w:rPr>
        <w:rFonts w:ascii="Courier New" w:hAnsi="Courier New" w:cs="Courier New" w:hint="default"/>
      </w:rPr>
    </w:lvl>
    <w:lvl w:ilvl="5" w:tplc="040C0005" w:tentative="1">
      <w:start w:val="1"/>
      <w:numFmt w:val="bullet"/>
      <w:lvlText w:val=""/>
      <w:lvlJc w:val="left"/>
      <w:pPr>
        <w:ind w:left="3611" w:hanging="360"/>
      </w:pPr>
      <w:rPr>
        <w:rFonts w:ascii="Wingdings" w:hAnsi="Wingdings" w:hint="default"/>
      </w:rPr>
    </w:lvl>
    <w:lvl w:ilvl="6" w:tplc="040C0001" w:tentative="1">
      <w:start w:val="1"/>
      <w:numFmt w:val="bullet"/>
      <w:lvlText w:val=""/>
      <w:lvlJc w:val="left"/>
      <w:pPr>
        <w:ind w:left="4331" w:hanging="360"/>
      </w:pPr>
      <w:rPr>
        <w:rFonts w:ascii="Symbol" w:hAnsi="Symbol" w:hint="default"/>
      </w:rPr>
    </w:lvl>
    <w:lvl w:ilvl="7" w:tplc="040C0003" w:tentative="1">
      <w:start w:val="1"/>
      <w:numFmt w:val="bullet"/>
      <w:lvlText w:val="o"/>
      <w:lvlJc w:val="left"/>
      <w:pPr>
        <w:ind w:left="5051" w:hanging="360"/>
      </w:pPr>
      <w:rPr>
        <w:rFonts w:ascii="Courier New" w:hAnsi="Courier New" w:cs="Courier New" w:hint="default"/>
      </w:rPr>
    </w:lvl>
    <w:lvl w:ilvl="8" w:tplc="040C0005" w:tentative="1">
      <w:start w:val="1"/>
      <w:numFmt w:val="bullet"/>
      <w:lvlText w:val=""/>
      <w:lvlJc w:val="left"/>
      <w:pPr>
        <w:ind w:left="5771" w:hanging="360"/>
      </w:pPr>
      <w:rPr>
        <w:rFonts w:ascii="Wingdings" w:hAnsi="Wingdings" w:hint="default"/>
      </w:rPr>
    </w:lvl>
  </w:abstractNum>
  <w:num w:numId="1" w16cid:durableId="2098403467">
    <w:abstractNumId w:val="14"/>
  </w:num>
  <w:num w:numId="2" w16cid:durableId="1943879205">
    <w:abstractNumId w:val="30"/>
  </w:num>
  <w:num w:numId="3" w16cid:durableId="1020352693">
    <w:abstractNumId w:val="2"/>
  </w:num>
  <w:num w:numId="4" w16cid:durableId="1297680385">
    <w:abstractNumId w:val="27"/>
  </w:num>
  <w:num w:numId="5" w16cid:durableId="1580823575">
    <w:abstractNumId w:val="29"/>
  </w:num>
  <w:num w:numId="6" w16cid:durableId="2035955266">
    <w:abstractNumId w:val="22"/>
  </w:num>
  <w:num w:numId="7" w16cid:durableId="813181323">
    <w:abstractNumId w:val="10"/>
  </w:num>
  <w:num w:numId="8" w16cid:durableId="446966033">
    <w:abstractNumId w:val="16"/>
  </w:num>
  <w:num w:numId="9" w16cid:durableId="132529940">
    <w:abstractNumId w:val="8"/>
  </w:num>
  <w:num w:numId="10" w16cid:durableId="893273499">
    <w:abstractNumId w:val="6"/>
  </w:num>
  <w:num w:numId="11" w16cid:durableId="1937011422">
    <w:abstractNumId w:val="7"/>
  </w:num>
  <w:num w:numId="12" w16cid:durableId="719868577">
    <w:abstractNumId w:val="17"/>
  </w:num>
  <w:num w:numId="13" w16cid:durableId="20598208">
    <w:abstractNumId w:val="1"/>
  </w:num>
  <w:num w:numId="14" w16cid:durableId="905073849">
    <w:abstractNumId w:val="5"/>
  </w:num>
  <w:num w:numId="15" w16cid:durableId="483593577">
    <w:abstractNumId w:val="15"/>
  </w:num>
  <w:num w:numId="16" w16cid:durableId="1059666478">
    <w:abstractNumId w:val="12"/>
  </w:num>
  <w:num w:numId="17" w16cid:durableId="1655719299">
    <w:abstractNumId w:val="3"/>
  </w:num>
  <w:num w:numId="18" w16cid:durableId="1993824317">
    <w:abstractNumId w:val="28"/>
  </w:num>
  <w:num w:numId="19" w16cid:durableId="725492742">
    <w:abstractNumId w:val="26"/>
  </w:num>
  <w:num w:numId="20" w16cid:durableId="280379967">
    <w:abstractNumId w:val="19"/>
  </w:num>
  <w:num w:numId="21" w16cid:durableId="2061829497">
    <w:abstractNumId w:val="9"/>
  </w:num>
  <w:num w:numId="22" w16cid:durableId="1754430863">
    <w:abstractNumId w:val="13"/>
  </w:num>
  <w:num w:numId="23" w16cid:durableId="822966658">
    <w:abstractNumId w:val="20"/>
  </w:num>
  <w:num w:numId="24" w16cid:durableId="1982147906">
    <w:abstractNumId w:val="32"/>
  </w:num>
  <w:num w:numId="25" w16cid:durableId="1237012509">
    <w:abstractNumId w:val="11"/>
  </w:num>
  <w:num w:numId="26" w16cid:durableId="1859661758">
    <w:abstractNumId w:val="21"/>
  </w:num>
  <w:num w:numId="27" w16cid:durableId="347147721">
    <w:abstractNumId w:val="0"/>
  </w:num>
  <w:num w:numId="28" w16cid:durableId="2051027730">
    <w:abstractNumId w:val="31"/>
  </w:num>
  <w:num w:numId="29" w16cid:durableId="11878505">
    <w:abstractNumId w:val="23"/>
  </w:num>
  <w:num w:numId="30" w16cid:durableId="850609184">
    <w:abstractNumId w:val="18"/>
  </w:num>
  <w:num w:numId="31" w16cid:durableId="570385292">
    <w:abstractNumId w:val="24"/>
  </w:num>
  <w:num w:numId="32" w16cid:durableId="946546785">
    <w:abstractNumId w:val="25"/>
  </w:num>
  <w:num w:numId="33" w16cid:durableId="1743673327">
    <w:abstractNumId w:val="4"/>
  </w:num>
  <w:numIdMacAtCleanup w:val="2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25643"/>
    <w:rsid w:val="00000371"/>
    <w:rsid w:val="0000232D"/>
    <w:rsid w:val="00007BCF"/>
    <w:rsid w:val="00012918"/>
    <w:rsid w:val="000135D4"/>
    <w:rsid w:val="0001754E"/>
    <w:rsid w:val="00021029"/>
    <w:rsid w:val="00021079"/>
    <w:rsid w:val="00021128"/>
    <w:rsid w:val="0002277D"/>
    <w:rsid w:val="0002472D"/>
    <w:rsid w:val="00024D4E"/>
    <w:rsid w:val="00027322"/>
    <w:rsid w:val="00027A16"/>
    <w:rsid w:val="00031A80"/>
    <w:rsid w:val="00031B2B"/>
    <w:rsid w:val="00032186"/>
    <w:rsid w:val="00032EA4"/>
    <w:rsid w:val="000337DA"/>
    <w:rsid w:val="000340B4"/>
    <w:rsid w:val="00034BA6"/>
    <w:rsid w:val="0003707D"/>
    <w:rsid w:val="00041C17"/>
    <w:rsid w:val="000427EC"/>
    <w:rsid w:val="0004378A"/>
    <w:rsid w:val="000439D5"/>
    <w:rsid w:val="0004424F"/>
    <w:rsid w:val="00045142"/>
    <w:rsid w:val="00047942"/>
    <w:rsid w:val="000506B6"/>
    <w:rsid w:val="00050EE7"/>
    <w:rsid w:val="0005403A"/>
    <w:rsid w:val="0005537B"/>
    <w:rsid w:val="000608BF"/>
    <w:rsid w:val="00060984"/>
    <w:rsid w:val="00063883"/>
    <w:rsid w:val="000707B4"/>
    <w:rsid w:val="00072F89"/>
    <w:rsid w:val="0007441A"/>
    <w:rsid w:val="00076898"/>
    <w:rsid w:val="000812A3"/>
    <w:rsid w:val="00082ADA"/>
    <w:rsid w:val="00084E1B"/>
    <w:rsid w:val="00085DB4"/>
    <w:rsid w:val="00090DB1"/>
    <w:rsid w:val="0009310D"/>
    <w:rsid w:val="00093A0C"/>
    <w:rsid w:val="000962CA"/>
    <w:rsid w:val="000A0942"/>
    <w:rsid w:val="000A13A4"/>
    <w:rsid w:val="000A2780"/>
    <w:rsid w:val="000A2CAA"/>
    <w:rsid w:val="000A47BD"/>
    <w:rsid w:val="000A6105"/>
    <w:rsid w:val="000A79ED"/>
    <w:rsid w:val="000B0C61"/>
    <w:rsid w:val="000B2DC3"/>
    <w:rsid w:val="000B41A5"/>
    <w:rsid w:val="000B54DD"/>
    <w:rsid w:val="000C27DF"/>
    <w:rsid w:val="000C3D5E"/>
    <w:rsid w:val="000C50AA"/>
    <w:rsid w:val="000C781F"/>
    <w:rsid w:val="000D0FAD"/>
    <w:rsid w:val="000D16DB"/>
    <w:rsid w:val="000D22D8"/>
    <w:rsid w:val="000D5D4D"/>
    <w:rsid w:val="000D6EC2"/>
    <w:rsid w:val="000D7150"/>
    <w:rsid w:val="000E0F4C"/>
    <w:rsid w:val="000E161D"/>
    <w:rsid w:val="000E193C"/>
    <w:rsid w:val="000E265A"/>
    <w:rsid w:val="000E2851"/>
    <w:rsid w:val="000E3400"/>
    <w:rsid w:val="000F0815"/>
    <w:rsid w:val="000F2A4E"/>
    <w:rsid w:val="000F5592"/>
    <w:rsid w:val="000F67D1"/>
    <w:rsid w:val="000F6AC6"/>
    <w:rsid w:val="000F72C4"/>
    <w:rsid w:val="001002ED"/>
    <w:rsid w:val="00101088"/>
    <w:rsid w:val="001015B4"/>
    <w:rsid w:val="001023AB"/>
    <w:rsid w:val="001038DD"/>
    <w:rsid w:val="00106962"/>
    <w:rsid w:val="0011159D"/>
    <w:rsid w:val="00112B62"/>
    <w:rsid w:val="0011472F"/>
    <w:rsid w:val="00120FAA"/>
    <w:rsid w:val="0012625F"/>
    <w:rsid w:val="00127084"/>
    <w:rsid w:val="0013004B"/>
    <w:rsid w:val="001303D1"/>
    <w:rsid w:val="00132234"/>
    <w:rsid w:val="00133F48"/>
    <w:rsid w:val="00134844"/>
    <w:rsid w:val="00135AA1"/>
    <w:rsid w:val="00141DA5"/>
    <w:rsid w:val="00144B3F"/>
    <w:rsid w:val="00146E28"/>
    <w:rsid w:val="001536D2"/>
    <w:rsid w:val="00154EB5"/>
    <w:rsid w:val="00154F9F"/>
    <w:rsid w:val="0015560C"/>
    <w:rsid w:val="00155DC4"/>
    <w:rsid w:val="00157EE4"/>
    <w:rsid w:val="00161B78"/>
    <w:rsid w:val="0016372A"/>
    <w:rsid w:val="001647ED"/>
    <w:rsid w:val="00165F4D"/>
    <w:rsid w:val="001667B3"/>
    <w:rsid w:val="001675EA"/>
    <w:rsid w:val="00167BCE"/>
    <w:rsid w:val="00170FCD"/>
    <w:rsid w:val="001753EF"/>
    <w:rsid w:val="00180EA3"/>
    <w:rsid w:val="00182064"/>
    <w:rsid w:val="0018242F"/>
    <w:rsid w:val="00184209"/>
    <w:rsid w:val="001846E2"/>
    <w:rsid w:val="001876A9"/>
    <w:rsid w:val="00187D99"/>
    <w:rsid w:val="00190D13"/>
    <w:rsid w:val="00190D27"/>
    <w:rsid w:val="00191EE9"/>
    <w:rsid w:val="00193D21"/>
    <w:rsid w:val="00195D1F"/>
    <w:rsid w:val="00195EDF"/>
    <w:rsid w:val="00196C27"/>
    <w:rsid w:val="001A2456"/>
    <w:rsid w:val="001A4871"/>
    <w:rsid w:val="001A5F3B"/>
    <w:rsid w:val="001A743C"/>
    <w:rsid w:val="001B0269"/>
    <w:rsid w:val="001B365B"/>
    <w:rsid w:val="001B3F61"/>
    <w:rsid w:val="001B5090"/>
    <w:rsid w:val="001B6335"/>
    <w:rsid w:val="001C57DA"/>
    <w:rsid w:val="001C730C"/>
    <w:rsid w:val="001D1530"/>
    <w:rsid w:val="001D1564"/>
    <w:rsid w:val="001D17F0"/>
    <w:rsid w:val="001D1BA1"/>
    <w:rsid w:val="001D2142"/>
    <w:rsid w:val="001D3441"/>
    <w:rsid w:val="001E312F"/>
    <w:rsid w:val="001E4144"/>
    <w:rsid w:val="001E60D9"/>
    <w:rsid w:val="001E627B"/>
    <w:rsid w:val="001E7121"/>
    <w:rsid w:val="001E748E"/>
    <w:rsid w:val="001F091F"/>
    <w:rsid w:val="001F1128"/>
    <w:rsid w:val="001F1256"/>
    <w:rsid w:val="001F45CB"/>
    <w:rsid w:val="001F4820"/>
    <w:rsid w:val="001F5952"/>
    <w:rsid w:val="001F6C03"/>
    <w:rsid w:val="001F7BF9"/>
    <w:rsid w:val="00200541"/>
    <w:rsid w:val="00202283"/>
    <w:rsid w:val="00205654"/>
    <w:rsid w:val="002060BF"/>
    <w:rsid w:val="00206B88"/>
    <w:rsid w:val="00206C6E"/>
    <w:rsid w:val="002074AB"/>
    <w:rsid w:val="00211860"/>
    <w:rsid w:val="00212A55"/>
    <w:rsid w:val="00212AB1"/>
    <w:rsid w:val="002165C4"/>
    <w:rsid w:val="00217290"/>
    <w:rsid w:val="00217EA2"/>
    <w:rsid w:val="00221C6F"/>
    <w:rsid w:val="002270BB"/>
    <w:rsid w:val="00232290"/>
    <w:rsid w:val="002324D4"/>
    <w:rsid w:val="0023267A"/>
    <w:rsid w:val="00232FD3"/>
    <w:rsid w:val="002331BE"/>
    <w:rsid w:val="002345BB"/>
    <w:rsid w:val="0023540F"/>
    <w:rsid w:val="00241F81"/>
    <w:rsid w:val="00243B23"/>
    <w:rsid w:val="002456C1"/>
    <w:rsid w:val="0025359F"/>
    <w:rsid w:val="002537DD"/>
    <w:rsid w:val="00260EA3"/>
    <w:rsid w:val="002615C0"/>
    <w:rsid w:val="002655A4"/>
    <w:rsid w:val="00270636"/>
    <w:rsid w:val="002711E6"/>
    <w:rsid w:val="00272E8E"/>
    <w:rsid w:val="00276521"/>
    <w:rsid w:val="00280346"/>
    <w:rsid w:val="00280C62"/>
    <w:rsid w:val="00281135"/>
    <w:rsid w:val="00281332"/>
    <w:rsid w:val="00281B85"/>
    <w:rsid w:val="00281E17"/>
    <w:rsid w:val="002825FF"/>
    <w:rsid w:val="002902B5"/>
    <w:rsid w:val="002929C2"/>
    <w:rsid w:val="002959A7"/>
    <w:rsid w:val="0029768F"/>
    <w:rsid w:val="00297CD7"/>
    <w:rsid w:val="002A0361"/>
    <w:rsid w:val="002A03C2"/>
    <w:rsid w:val="002A0677"/>
    <w:rsid w:val="002A0C52"/>
    <w:rsid w:val="002A3072"/>
    <w:rsid w:val="002A5FC9"/>
    <w:rsid w:val="002A65E1"/>
    <w:rsid w:val="002A7B01"/>
    <w:rsid w:val="002B0940"/>
    <w:rsid w:val="002B1A87"/>
    <w:rsid w:val="002B234B"/>
    <w:rsid w:val="002B42B7"/>
    <w:rsid w:val="002B4C63"/>
    <w:rsid w:val="002B5439"/>
    <w:rsid w:val="002B61D7"/>
    <w:rsid w:val="002C25EF"/>
    <w:rsid w:val="002C42A6"/>
    <w:rsid w:val="002C5CB0"/>
    <w:rsid w:val="002C5D0F"/>
    <w:rsid w:val="002C7741"/>
    <w:rsid w:val="002D1698"/>
    <w:rsid w:val="002D1FCD"/>
    <w:rsid w:val="002D5ADA"/>
    <w:rsid w:val="002D6CC6"/>
    <w:rsid w:val="002D73E7"/>
    <w:rsid w:val="002E05D5"/>
    <w:rsid w:val="002E1FC3"/>
    <w:rsid w:val="002E428D"/>
    <w:rsid w:val="002E4F36"/>
    <w:rsid w:val="002E5CA9"/>
    <w:rsid w:val="002F4314"/>
    <w:rsid w:val="002F61AB"/>
    <w:rsid w:val="003023C7"/>
    <w:rsid w:val="003023E5"/>
    <w:rsid w:val="003025E8"/>
    <w:rsid w:val="00303B95"/>
    <w:rsid w:val="00304396"/>
    <w:rsid w:val="00305FA8"/>
    <w:rsid w:val="003136E6"/>
    <w:rsid w:val="00313A82"/>
    <w:rsid w:val="003160A0"/>
    <w:rsid w:val="00316CA4"/>
    <w:rsid w:val="00316F01"/>
    <w:rsid w:val="003175EB"/>
    <w:rsid w:val="0032031F"/>
    <w:rsid w:val="003239FA"/>
    <w:rsid w:val="00324001"/>
    <w:rsid w:val="0032471E"/>
    <w:rsid w:val="0032475E"/>
    <w:rsid w:val="00324A24"/>
    <w:rsid w:val="00324F07"/>
    <w:rsid w:val="00324F9D"/>
    <w:rsid w:val="00325EFD"/>
    <w:rsid w:val="003301B4"/>
    <w:rsid w:val="00331C50"/>
    <w:rsid w:val="003334F5"/>
    <w:rsid w:val="00333EED"/>
    <w:rsid w:val="00341B7B"/>
    <w:rsid w:val="003435C7"/>
    <w:rsid w:val="00343613"/>
    <w:rsid w:val="0034380E"/>
    <w:rsid w:val="00346EDB"/>
    <w:rsid w:val="00352C2B"/>
    <w:rsid w:val="00352DF9"/>
    <w:rsid w:val="00353BBA"/>
    <w:rsid w:val="00353E72"/>
    <w:rsid w:val="003553A5"/>
    <w:rsid w:val="0035564F"/>
    <w:rsid w:val="00362FA1"/>
    <w:rsid w:val="0036668E"/>
    <w:rsid w:val="0037002A"/>
    <w:rsid w:val="00371B6C"/>
    <w:rsid w:val="00371DD4"/>
    <w:rsid w:val="003737A9"/>
    <w:rsid w:val="00373D54"/>
    <w:rsid w:val="00377A7C"/>
    <w:rsid w:val="00377E5A"/>
    <w:rsid w:val="00377F98"/>
    <w:rsid w:val="00380D38"/>
    <w:rsid w:val="00382F1D"/>
    <w:rsid w:val="00383AF1"/>
    <w:rsid w:val="00384E53"/>
    <w:rsid w:val="00385B72"/>
    <w:rsid w:val="00386E4D"/>
    <w:rsid w:val="00387827"/>
    <w:rsid w:val="00394C20"/>
    <w:rsid w:val="003960F0"/>
    <w:rsid w:val="003A0F67"/>
    <w:rsid w:val="003A1920"/>
    <w:rsid w:val="003A7B2E"/>
    <w:rsid w:val="003B1726"/>
    <w:rsid w:val="003B2B72"/>
    <w:rsid w:val="003B35FF"/>
    <w:rsid w:val="003B5E49"/>
    <w:rsid w:val="003B61D3"/>
    <w:rsid w:val="003B69FE"/>
    <w:rsid w:val="003C3787"/>
    <w:rsid w:val="003C4083"/>
    <w:rsid w:val="003C4376"/>
    <w:rsid w:val="003C5D32"/>
    <w:rsid w:val="003C72C3"/>
    <w:rsid w:val="003D02AF"/>
    <w:rsid w:val="003D1067"/>
    <w:rsid w:val="003D18CD"/>
    <w:rsid w:val="003D4329"/>
    <w:rsid w:val="003D7D61"/>
    <w:rsid w:val="003E2448"/>
    <w:rsid w:val="003E3747"/>
    <w:rsid w:val="003E4B50"/>
    <w:rsid w:val="003E4C73"/>
    <w:rsid w:val="003E6569"/>
    <w:rsid w:val="003F0897"/>
    <w:rsid w:val="003F0CB0"/>
    <w:rsid w:val="003F14DD"/>
    <w:rsid w:val="003F227B"/>
    <w:rsid w:val="003F65E3"/>
    <w:rsid w:val="004012E8"/>
    <w:rsid w:val="00401F24"/>
    <w:rsid w:val="00403734"/>
    <w:rsid w:val="0040573B"/>
    <w:rsid w:val="0041098F"/>
    <w:rsid w:val="00410DFE"/>
    <w:rsid w:val="00412B2D"/>
    <w:rsid w:val="00413725"/>
    <w:rsid w:val="00413DCF"/>
    <w:rsid w:val="0041560A"/>
    <w:rsid w:val="004161DE"/>
    <w:rsid w:val="00417FFC"/>
    <w:rsid w:val="004201B3"/>
    <w:rsid w:val="00420327"/>
    <w:rsid w:val="00421FA2"/>
    <w:rsid w:val="00427021"/>
    <w:rsid w:val="004301D9"/>
    <w:rsid w:val="00432E75"/>
    <w:rsid w:val="00441164"/>
    <w:rsid w:val="00441DEA"/>
    <w:rsid w:val="004423C4"/>
    <w:rsid w:val="0044332B"/>
    <w:rsid w:val="00445FFB"/>
    <w:rsid w:val="00446331"/>
    <w:rsid w:val="0044655E"/>
    <w:rsid w:val="00446B5A"/>
    <w:rsid w:val="00452DDE"/>
    <w:rsid w:val="0045577D"/>
    <w:rsid w:val="00460642"/>
    <w:rsid w:val="00461E3F"/>
    <w:rsid w:val="004634F0"/>
    <w:rsid w:val="00467E72"/>
    <w:rsid w:val="004708BD"/>
    <w:rsid w:val="00470B05"/>
    <w:rsid w:val="00470B31"/>
    <w:rsid w:val="00473812"/>
    <w:rsid w:val="0047730F"/>
    <w:rsid w:val="004837A8"/>
    <w:rsid w:val="00484084"/>
    <w:rsid w:val="00485EB7"/>
    <w:rsid w:val="00490A92"/>
    <w:rsid w:val="00491458"/>
    <w:rsid w:val="00491FC4"/>
    <w:rsid w:val="00492C5D"/>
    <w:rsid w:val="00493907"/>
    <w:rsid w:val="00494A75"/>
    <w:rsid w:val="004A0A98"/>
    <w:rsid w:val="004A4287"/>
    <w:rsid w:val="004A50D2"/>
    <w:rsid w:val="004A607A"/>
    <w:rsid w:val="004B024D"/>
    <w:rsid w:val="004B048E"/>
    <w:rsid w:val="004B1703"/>
    <w:rsid w:val="004B36BE"/>
    <w:rsid w:val="004B713A"/>
    <w:rsid w:val="004C00C6"/>
    <w:rsid w:val="004C6AE1"/>
    <w:rsid w:val="004C6EFF"/>
    <w:rsid w:val="004D110E"/>
    <w:rsid w:val="004D5D6F"/>
    <w:rsid w:val="004D5F87"/>
    <w:rsid w:val="004D6182"/>
    <w:rsid w:val="004E0402"/>
    <w:rsid w:val="004E08E0"/>
    <w:rsid w:val="004E0B82"/>
    <w:rsid w:val="004E369D"/>
    <w:rsid w:val="004F00B8"/>
    <w:rsid w:val="004F1BE2"/>
    <w:rsid w:val="004F1C74"/>
    <w:rsid w:val="004F22C0"/>
    <w:rsid w:val="004F4270"/>
    <w:rsid w:val="004F484C"/>
    <w:rsid w:val="004F5982"/>
    <w:rsid w:val="004F7572"/>
    <w:rsid w:val="004F7908"/>
    <w:rsid w:val="00500486"/>
    <w:rsid w:val="005006BA"/>
    <w:rsid w:val="00501AD2"/>
    <w:rsid w:val="0050228B"/>
    <w:rsid w:val="00503EDB"/>
    <w:rsid w:val="0050555D"/>
    <w:rsid w:val="0050768C"/>
    <w:rsid w:val="00507A2F"/>
    <w:rsid w:val="00512145"/>
    <w:rsid w:val="00513D07"/>
    <w:rsid w:val="00514406"/>
    <w:rsid w:val="005157B3"/>
    <w:rsid w:val="005163B2"/>
    <w:rsid w:val="00523830"/>
    <w:rsid w:val="00524C15"/>
    <w:rsid w:val="0052524E"/>
    <w:rsid w:val="00527059"/>
    <w:rsid w:val="00530749"/>
    <w:rsid w:val="005343C2"/>
    <w:rsid w:val="00534DB3"/>
    <w:rsid w:val="00535024"/>
    <w:rsid w:val="00535AC8"/>
    <w:rsid w:val="00535F3A"/>
    <w:rsid w:val="00540FE7"/>
    <w:rsid w:val="0054469F"/>
    <w:rsid w:val="00544A90"/>
    <w:rsid w:val="0054540C"/>
    <w:rsid w:val="00545E69"/>
    <w:rsid w:val="00546A0A"/>
    <w:rsid w:val="0055075B"/>
    <w:rsid w:val="00550B5F"/>
    <w:rsid w:val="005514DB"/>
    <w:rsid w:val="005520EF"/>
    <w:rsid w:val="00553193"/>
    <w:rsid w:val="00553865"/>
    <w:rsid w:val="00560CBA"/>
    <w:rsid w:val="005615CB"/>
    <w:rsid w:val="00562B8E"/>
    <w:rsid w:val="00562C21"/>
    <w:rsid w:val="005646A1"/>
    <w:rsid w:val="00565A33"/>
    <w:rsid w:val="005705D2"/>
    <w:rsid w:val="0057194C"/>
    <w:rsid w:val="00572D69"/>
    <w:rsid w:val="0057345B"/>
    <w:rsid w:val="00574B3E"/>
    <w:rsid w:val="00574F19"/>
    <w:rsid w:val="0057514A"/>
    <w:rsid w:val="00580DB5"/>
    <w:rsid w:val="00580EE4"/>
    <w:rsid w:val="00581801"/>
    <w:rsid w:val="0058369F"/>
    <w:rsid w:val="00583DCB"/>
    <w:rsid w:val="00584060"/>
    <w:rsid w:val="00584184"/>
    <w:rsid w:val="00584398"/>
    <w:rsid w:val="005864F7"/>
    <w:rsid w:val="00586C68"/>
    <w:rsid w:val="00587327"/>
    <w:rsid w:val="00590B39"/>
    <w:rsid w:val="00591830"/>
    <w:rsid w:val="00592263"/>
    <w:rsid w:val="00592BCF"/>
    <w:rsid w:val="005946CD"/>
    <w:rsid w:val="0059504A"/>
    <w:rsid w:val="005962EF"/>
    <w:rsid w:val="005A0444"/>
    <w:rsid w:val="005A2D53"/>
    <w:rsid w:val="005A3FC3"/>
    <w:rsid w:val="005A41DF"/>
    <w:rsid w:val="005A7F2A"/>
    <w:rsid w:val="005B0443"/>
    <w:rsid w:val="005B2464"/>
    <w:rsid w:val="005C02E5"/>
    <w:rsid w:val="005C0422"/>
    <w:rsid w:val="005C2D84"/>
    <w:rsid w:val="005C4720"/>
    <w:rsid w:val="005C567F"/>
    <w:rsid w:val="005D04AC"/>
    <w:rsid w:val="005D22CA"/>
    <w:rsid w:val="005D234F"/>
    <w:rsid w:val="005D3CF2"/>
    <w:rsid w:val="005D3E94"/>
    <w:rsid w:val="005D4919"/>
    <w:rsid w:val="005D5360"/>
    <w:rsid w:val="005D60E2"/>
    <w:rsid w:val="005D6F55"/>
    <w:rsid w:val="005E0191"/>
    <w:rsid w:val="005E1C0A"/>
    <w:rsid w:val="005E2A8B"/>
    <w:rsid w:val="005E3B38"/>
    <w:rsid w:val="005E46A5"/>
    <w:rsid w:val="005E5526"/>
    <w:rsid w:val="005E5763"/>
    <w:rsid w:val="005E7527"/>
    <w:rsid w:val="005F098A"/>
    <w:rsid w:val="005F0C4C"/>
    <w:rsid w:val="005F1605"/>
    <w:rsid w:val="005F4891"/>
    <w:rsid w:val="005F4E44"/>
    <w:rsid w:val="0060053F"/>
    <w:rsid w:val="00600E6A"/>
    <w:rsid w:val="006011C5"/>
    <w:rsid w:val="006049D5"/>
    <w:rsid w:val="006061CC"/>
    <w:rsid w:val="00606F3F"/>
    <w:rsid w:val="006105BA"/>
    <w:rsid w:val="00611F07"/>
    <w:rsid w:val="00612A73"/>
    <w:rsid w:val="0061570E"/>
    <w:rsid w:val="006206EA"/>
    <w:rsid w:val="00620BB0"/>
    <w:rsid w:val="006210FD"/>
    <w:rsid w:val="0062635D"/>
    <w:rsid w:val="006278C8"/>
    <w:rsid w:val="00630DAF"/>
    <w:rsid w:val="006314DC"/>
    <w:rsid w:val="0063158B"/>
    <w:rsid w:val="00633205"/>
    <w:rsid w:val="00636140"/>
    <w:rsid w:val="0063683C"/>
    <w:rsid w:val="006409D6"/>
    <w:rsid w:val="00642177"/>
    <w:rsid w:val="006442FF"/>
    <w:rsid w:val="00647E0A"/>
    <w:rsid w:val="00650238"/>
    <w:rsid w:val="00652543"/>
    <w:rsid w:val="006532F5"/>
    <w:rsid w:val="00653CEB"/>
    <w:rsid w:val="00656EF9"/>
    <w:rsid w:val="00657E17"/>
    <w:rsid w:val="006627E8"/>
    <w:rsid w:val="00662E6C"/>
    <w:rsid w:val="0066363A"/>
    <w:rsid w:val="00666235"/>
    <w:rsid w:val="006676A3"/>
    <w:rsid w:val="00670175"/>
    <w:rsid w:val="006701ED"/>
    <w:rsid w:val="006704C5"/>
    <w:rsid w:val="0067304F"/>
    <w:rsid w:val="00673E2E"/>
    <w:rsid w:val="00674D63"/>
    <w:rsid w:val="00681165"/>
    <w:rsid w:val="00682634"/>
    <w:rsid w:val="00684246"/>
    <w:rsid w:val="00684C73"/>
    <w:rsid w:val="006867CC"/>
    <w:rsid w:val="0068787B"/>
    <w:rsid w:val="006923D9"/>
    <w:rsid w:val="00693A91"/>
    <w:rsid w:val="00694DE3"/>
    <w:rsid w:val="00694EF8"/>
    <w:rsid w:val="006A4206"/>
    <w:rsid w:val="006A4B6B"/>
    <w:rsid w:val="006A4E04"/>
    <w:rsid w:val="006A5C34"/>
    <w:rsid w:val="006A6002"/>
    <w:rsid w:val="006A64DC"/>
    <w:rsid w:val="006A6C70"/>
    <w:rsid w:val="006A7B5A"/>
    <w:rsid w:val="006B52C3"/>
    <w:rsid w:val="006B7AA0"/>
    <w:rsid w:val="006C05A4"/>
    <w:rsid w:val="006C0A17"/>
    <w:rsid w:val="006C479B"/>
    <w:rsid w:val="006D20E4"/>
    <w:rsid w:val="006D2FB3"/>
    <w:rsid w:val="006D41D5"/>
    <w:rsid w:val="006D6CEB"/>
    <w:rsid w:val="006E0118"/>
    <w:rsid w:val="006E0BFE"/>
    <w:rsid w:val="006E1415"/>
    <w:rsid w:val="006E2962"/>
    <w:rsid w:val="006E4614"/>
    <w:rsid w:val="006E576A"/>
    <w:rsid w:val="006E59CB"/>
    <w:rsid w:val="006E627C"/>
    <w:rsid w:val="006E7B66"/>
    <w:rsid w:val="006F191A"/>
    <w:rsid w:val="006F3278"/>
    <w:rsid w:val="006F3DC0"/>
    <w:rsid w:val="006F41F5"/>
    <w:rsid w:val="0070000C"/>
    <w:rsid w:val="00701605"/>
    <w:rsid w:val="0070209B"/>
    <w:rsid w:val="007023F6"/>
    <w:rsid w:val="00703045"/>
    <w:rsid w:val="00704082"/>
    <w:rsid w:val="00706743"/>
    <w:rsid w:val="0071070B"/>
    <w:rsid w:val="00711037"/>
    <w:rsid w:val="00711A3B"/>
    <w:rsid w:val="007124ED"/>
    <w:rsid w:val="00712721"/>
    <w:rsid w:val="007139CC"/>
    <w:rsid w:val="00714340"/>
    <w:rsid w:val="00716C85"/>
    <w:rsid w:val="007206AF"/>
    <w:rsid w:val="00720F3A"/>
    <w:rsid w:val="0072480E"/>
    <w:rsid w:val="007261C6"/>
    <w:rsid w:val="00726CD3"/>
    <w:rsid w:val="00727326"/>
    <w:rsid w:val="00730A6E"/>
    <w:rsid w:val="00730A6F"/>
    <w:rsid w:val="0073146E"/>
    <w:rsid w:val="007315A1"/>
    <w:rsid w:val="00736568"/>
    <w:rsid w:val="007368B5"/>
    <w:rsid w:val="00742382"/>
    <w:rsid w:val="007438AF"/>
    <w:rsid w:val="0074471E"/>
    <w:rsid w:val="007469E7"/>
    <w:rsid w:val="00747AFA"/>
    <w:rsid w:val="00747F58"/>
    <w:rsid w:val="00750620"/>
    <w:rsid w:val="007512B8"/>
    <w:rsid w:val="00751407"/>
    <w:rsid w:val="007536FA"/>
    <w:rsid w:val="007552E0"/>
    <w:rsid w:val="007559EC"/>
    <w:rsid w:val="0075659A"/>
    <w:rsid w:val="00756839"/>
    <w:rsid w:val="00757416"/>
    <w:rsid w:val="00760FF1"/>
    <w:rsid w:val="00764479"/>
    <w:rsid w:val="00765E9D"/>
    <w:rsid w:val="00767763"/>
    <w:rsid w:val="00771B48"/>
    <w:rsid w:val="00777888"/>
    <w:rsid w:val="007802D2"/>
    <w:rsid w:val="00781A75"/>
    <w:rsid w:val="00781CC1"/>
    <w:rsid w:val="00784EB9"/>
    <w:rsid w:val="00785B67"/>
    <w:rsid w:val="00786913"/>
    <w:rsid w:val="00786DB5"/>
    <w:rsid w:val="007879B1"/>
    <w:rsid w:val="00792B1D"/>
    <w:rsid w:val="00792BAD"/>
    <w:rsid w:val="00797756"/>
    <w:rsid w:val="007A0670"/>
    <w:rsid w:val="007A16E8"/>
    <w:rsid w:val="007A179D"/>
    <w:rsid w:val="007A4648"/>
    <w:rsid w:val="007A7084"/>
    <w:rsid w:val="007B3DD0"/>
    <w:rsid w:val="007B43B2"/>
    <w:rsid w:val="007B4B59"/>
    <w:rsid w:val="007B5BCD"/>
    <w:rsid w:val="007B7CDE"/>
    <w:rsid w:val="007C0E3E"/>
    <w:rsid w:val="007C0F97"/>
    <w:rsid w:val="007C4303"/>
    <w:rsid w:val="007D40D3"/>
    <w:rsid w:val="007D446E"/>
    <w:rsid w:val="007D50F4"/>
    <w:rsid w:val="007E00B3"/>
    <w:rsid w:val="007E0369"/>
    <w:rsid w:val="007E0DFE"/>
    <w:rsid w:val="007E2246"/>
    <w:rsid w:val="007E5355"/>
    <w:rsid w:val="007E6A9D"/>
    <w:rsid w:val="007E7C97"/>
    <w:rsid w:val="007F2EE7"/>
    <w:rsid w:val="007F31DE"/>
    <w:rsid w:val="007F42BC"/>
    <w:rsid w:val="007F4E61"/>
    <w:rsid w:val="007F761E"/>
    <w:rsid w:val="0080144F"/>
    <w:rsid w:val="008022DF"/>
    <w:rsid w:val="00802F69"/>
    <w:rsid w:val="0080391B"/>
    <w:rsid w:val="00805A71"/>
    <w:rsid w:val="00807E1E"/>
    <w:rsid w:val="00813B9F"/>
    <w:rsid w:val="008176EF"/>
    <w:rsid w:val="00817E65"/>
    <w:rsid w:val="00820D6D"/>
    <w:rsid w:val="00822694"/>
    <w:rsid w:val="00822F92"/>
    <w:rsid w:val="00824FA2"/>
    <w:rsid w:val="00825CEB"/>
    <w:rsid w:val="00830337"/>
    <w:rsid w:val="008312A0"/>
    <w:rsid w:val="00831658"/>
    <w:rsid w:val="00831ACE"/>
    <w:rsid w:val="00831E16"/>
    <w:rsid w:val="00833D7F"/>
    <w:rsid w:val="00834BC3"/>
    <w:rsid w:val="00834BEF"/>
    <w:rsid w:val="00836972"/>
    <w:rsid w:val="00837572"/>
    <w:rsid w:val="00837586"/>
    <w:rsid w:val="00841363"/>
    <w:rsid w:val="00842FF8"/>
    <w:rsid w:val="00844586"/>
    <w:rsid w:val="00852907"/>
    <w:rsid w:val="008532B9"/>
    <w:rsid w:val="008609A2"/>
    <w:rsid w:val="00861DD4"/>
    <w:rsid w:val="00862825"/>
    <w:rsid w:val="00871784"/>
    <w:rsid w:val="00871962"/>
    <w:rsid w:val="008745F7"/>
    <w:rsid w:val="008746F7"/>
    <w:rsid w:val="00874DC6"/>
    <w:rsid w:val="00875F39"/>
    <w:rsid w:val="00877A56"/>
    <w:rsid w:val="00880670"/>
    <w:rsid w:val="008814F0"/>
    <w:rsid w:val="00882D15"/>
    <w:rsid w:val="008831D8"/>
    <w:rsid w:val="0088320B"/>
    <w:rsid w:val="008847F9"/>
    <w:rsid w:val="00887E92"/>
    <w:rsid w:val="00891EC8"/>
    <w:rsid w:val="00893F9F"/>
    <w:rsid w:val="00893FEA"/>
    <w:rsid w:val="00896FAC"/>
    <w:rsid w:val="008A36C8"/>
    <w:rsid w:val="008A3E95"/>
    <w:rsid w:val="008A7ADF"/>
    <w:rsid w:val="008B071A"/>
    <w:rsid w:val="008B4972"/>
    <w:rsid w:val="008B4B9A"/>
    <w:rsid w:val="008B7841"/>
    <w:rsid w:val="008B7F0C"/>
    <w:rsid w:val="008C042B"/>
    <w:rsid w:val="008C07C2"/>
    <w:rsid w:val="008C2A74"/>
    <w:rsid w:val="008C54D3"/>
    <w:rsid w:val="008C79D1"/>
    <w:rsid w:val="008D1431"/>
    <w:rsid w:val="008D1F8C"/>
    <w:rsid w:val="008D678F"/>
    <w:rsid w:val="008D6E39"/>
    <w:rsid w:val="008E0A8C"/>
    <w:rsid w:val="008E124C"/>
    <w:rsid w:val="008E206B"/>
    <w:rsid w:val="008E3168"/>
    <w:rsid w:val="008E3AC1"/>
    <w:rsid w:val="008E4A12"/>
    <w:rsid w:val="008E5207"/>
    <w:rsid w:val="008E7A3A"/>
    <w:rsid w:val="008F0A7E"/>
    <w:rsid w:val="008F13B1"/>
    <w:rsid w:val="008F2778"/>
    <w:rsid w:val="008F3088"/>
    <w:rsid w:val="008F42AC"/>
    <w:rsid w:val="008F7DFD"/>
    <w:rsid w:val="00900BAB"/>
    <w:rsid w:val="00901F06"/>
    <w:rsid w:val="00903BFF"/>
    <w:rsid w:val="00904D14"/>
    <w:rsid w:val="00904E4F"/>
    <w:rsid w:val="00907814"/>
    <w:rsid w:val="009147BC"/>
    <w:rsid w:val="00916D11"/>
    <w:rsid w:val="00917500"/>
    <w:rsid w:val="00917E4D"/>
    <w:rsid w:val="00920B6B"/>
    <w:rsid w:val="00921B12"/>
    <w:rsid w:val="00921B94"/>
    <w:rsid w:val="00922760"/>
    <w:rsid w:val="00923B88"/>
    <w:rsid w:val="0092536C"/>
    <w:rsid w:val="009344BB"/>
    <w:rsid w:val="0094059B"/>
    <w:rsid w:val="00942FDD"/>
    <w:rsid w:val="009431BE"/>
    <w:rsid w:val="00945416"/>
    <w:rsid w:val="009457A7"/>
    <w:rsid w:val="00946440"/>
    <w:rsid w:val="0094671C"/>
    <w:rsid w:val="009503E2"/>
    <w:rsid w:val="00951F0F"/>
    <w:rsid w:val="00955F07"/>
    <w:rsid w:val="00956CC9"/>
    <w:rsid w:val="00957D57"/>
    <w:rsid w:val="00963BCF"/>
    <w:rsid w:val="00965D69"/>
    <w:rsid w:val="009709E4"/>
    <w:rsid w:val="00971B23"/>
    <w:rsid w:val="009737C2"/>
    <w:rsid w:val="00975976"/>
    <w:rsid w:val="00981BE1"/>
    <w:rsid w:val="00981F7F"/>
    <w:rsid w:val="00982CD9"/>
    <w:rsid w:val="00985304"/>
    <w:rsid w:val="00992AF8"/>
    <w:rsid w:val="00995EB8"/>
    <w:rsid w:val="00995EFC"/>
    <w:rsid w:val="009974E0"/>
    <w:rsid w:val="009A0359"/>
    <w:rsid w:val="009A3979"/>
    <w:rsid w:val="009A5F2A"/>
    <w:rsid w:val="009A7B74"/>
    <w:rsid w:val="009B0D7B"/>
    <w:rsid w:val="009B3E27"/>
    <w:rsid w:val="009B3E4D"/>
    <w:rsid w:val="009B43B1"/>
    <w:rsid w:val="009B4DCA"/>
    <w:rsid w:val="009B4FCF"/>
    <w:rsid w:val="009B60F7"/>
    <w:rsid w:val="009B70B1"/>
    <w:rsid w:val="009C0EC8"/>
    <w:rsid w:val="009C3CF5"/>
    <w:rsid w:val="009D1670"/>
    <w:rsid w:val="009D405A"/>
    <w:rsid w:val="009D5BD9"/>
    <w:rsid w:val="009D5C03"/>
    <w:rsid w:val="009E0C29"/>
    <w:rsid w:val="009E1418"/>
    <w:rsid w:val="009E1FD6"/>
    <w:rsid w:val="009E2DFE"/>
    <w:rsid w:val="009E3037"/>
    <w:rsid w:val="009E3340"/>
    <w:rsid w:val="009E4968"/>
    <w:rsid w:val="009E59EE"/>
    <w:rsid w:val="009F0E34"/>
    <w:rsid w:val="009F0F02"/>
    <w:rsid w:val="009F25E5"/>
    <w:rsid w:val="009F269D"/>
    <w:rsid w:val="009F49C1"/>
    <w:rsid w:val="009F75A9"/>
    <w:rsid w:val="00A0051B"/>
    <w:rsid w:val="00A01566"/>
    <w:rsid w:val="00A04265"/>
    <w:rsid w:val="00A0535B"/>
    <w:rsid w:val="00A06378"/>
    <w:rsid w:val="00A06B52"/>
    <w:rsid w:val="00A10463"/>
    <w:rsid w:val="00A134C8"/>
    <w:rsid w:val="00A13E02"/>
    <w:rsid w:val="00A15A97"/>
    <w:rsid w:val="00A2026F"/>
    <w:rsid w:val="00A22DEF"/>
    <w:rsid w:val="00A23A74"/>
    <w:rsid w:val="00A24167"/>
    <w:rsid w:val="00A25631"/>
    <w:rsid w:val="00A309BF"/>
    <w:rsid w:val="00A312BE"/>
    <w:rsid w:val="00A4075E"/>
    <w:rsid w:val="00A434FB"/>
    <w:rsid w:val="00A43DB1"/>
    <w:rsid w:val="00A448C6"/>
    <w:rsid w:val="00A4519F"/>
    <w:rsid w:val="00A458E5"/>
    <w:rsid w:val="00A45E6A"/>
    <w:rsid w:val="00A47619"/>
    <w:rsid w:val="00A5135C"/>
    <w:rsid w:val="00A52A79"/>
    <w:rsid w:val="00A602C3"/>
    <w:rsid w:val="00A60E9B"/>
    <w:rsid w:val="00A6372C"/>
    <w:rsid w:val="00A6469C"/>
    <w:rsid w:val="00A65812"/>
    <w:rsid w:val="00A67260"/>
    <w:rsid w:val="00A677B3"/>
    <w:rsid w:val="00A67F59"/>
    <w:rsid w:val="00A70801"/>
    <w:rsid w:val="00A71315"/>
    <w:rsid w:val="00A718FB"/>
    <w:rsid w:val="00A72137"/>
    <w:rsid w:val="00A7291E"/>
    <w:rsid w:val="00A73AE4"/>
    <w:rsid w:val="00A73B67"/>
    <w:rsid w:val="00A75B59"/>
    <w:rsid w:val="00A75B6D"/>
    <w:rsid w:val="00A77EA2"/>
    <w:rsid w:val="00A81674"/>
    <w:rsid w:val="00A8551F"/>
    <w:rsid w:val="00A86CED"/>
    <w:rsid w:val="00A93DE7"/>
    <w:rsid w:val="00A947E9"/>
    <w:rsid w:val="00A962F7"/>
    <w:rsid w:val="00A9647A"/>
    <w:rsid w:val="00AA1760"/>
    <w:rsid w:val="00AA22CE"/>
    <w:rsid w:val="00AA6301"/>
    <w:rsid w:val="00AB0C9A"/>
    <w:rsid w:val="00AB150F"/>
    <w:rsid w:val="00AC08B1"/>
    <w:rsid w:val="00AC15A2"/>
    <w:rsid w:val="00AC36D5"/>
    <w:rsid w:val="00AC779B"/>
    <w:rsid w:val="00AC7F45"/>
    <w:rsid w:val="00AD3431"/>
    <w:rsid w:val="00AD395A"/>
    <w:rsid w:val="00AD3B70"/>
    <w:rsid w:val="00AD3BC5"/>
    <w:rsid w:val="00AD41A1"/>
    <w:rsid w:val="00AD4FA0"/>
    <w:rsid w:val="00AE08AE"/>
    <w:rsid w:val="00AE2517"/>
    <w:rsid w:val="00AE528E"/>
    <w:rsid w:val="00AE670B"/>
    <w:rsid w:val="00AF1529"/>
    <w:rsid w:val="00AF46AE"/>
    <w:rsid w:val="00AF4E40"/>
    <w:rsid w:val="00AF65DE"/>
    <w:rsid w:val="00B01D9B"/>
    <w:rsid w:val="00B0414F"/>
    <w:rsid w:val="00B0430F"/>
    <w:rsid w:val="00B070C9"/>
    <w:rsid w:val="00B10303"/>
    <w:rsid w:val="00B108AD"/>
    <w:rsid w:val="00B10D6E"/>
    <w:rsid w:val="00B12588"/>
    <w:rsid w:val="00B125FC"/>
    <w:rsid w:val="00B1484E"/>
    <w:rsid w:val="00B210E7"/>
    <w:rsid w:val="00B2224B"/>
    <w:rsid w:val="00B231F1"/>
    <w:rsid w:val="00B23CAC"/>
    <w:rsid w:val="00B26A88"/>
    <w:rsid w:val="00B2720C"/>
    <w:rsid w:val="00B34F34"/>
    <w:rsid w:val="00B35E30"/>
    <w:rsid w:val="00B40097"/>
    <w:rsid w:val="00B40DF9"/>
    <w:rsid w:val="00B42B2F"/>
    <w:rsid w:val="00B43FD3"/>
    <w:rsid w:val="00B47312"/>
    <w:rsid w:val="00B541DE"/>
    <w:rsid w:val="00B55D08"/>
    <w:rsid w:val="00B56855"/>
    <w:rsid w:val="00B6155D"/>
    <w:rsid w:val="00B64213"/>
    <w:rsid w:val="00B6474D"/>
    <w:rsid w:val="00B65949"/>
    <w:rsid w:val="00B66966"/>
    <w:rsid w:val="00B6755F"/>
    <w:rsid w:val="00B67EDB"/>
    <w:rsid w:val="00B70348"/>
    <w:rsid w:val="00B70799"/>
    <w:rsid w:val="00B75B0E"/>
    <w:rsid w:val="00B81B70"/>
    <w:rsid w:val="00B836F6"/>
    <w:rsid w:val="00B83FAB"/>
    <w:rsid w:val="00B85331"/>
    <w:rsid w:val="00B859E3"/>
    <w:rsid w:val="00B905FA"/>
    <w:rsid w:val="00B90D15"/>
    <w:rsid w:val="00B9119D"/>
    <w:rsid w:val="00B964CA"/>
    <w:rsid w:val="00B96D6A"/>
    <w:rsid w:val="00B973A3"/>
    <w:rsid w:val="00BA0A24"/>
    <w:rsid w:val="00BA3C45"/>
    <w:rsid w:val="00BA56DC"/>
    <w:rsid w:val="00BA58EC"/>
    <w:rsid w:val="00BB054B"/>
    <w:rsid w:val="00BB06C9"/>
    <w:rsid w:val="00BB3535"/>
    <w:rsid w:val="00BB5B1F"/>
    <w:rsid w:val="00BB5F49"/>
    <w:rsid w:val="00BB7342"/>
    <w:rsid w:val="00BB769D"/>
    <w:rsid w:val="00BC0EF5"/>
    <w:rsid w:val="00BC14E5"/>
    <w:rsid w:val="00BC2FE8"/>
    <w:rsid w:val="00BC5001"/>
    <w:rsid w:val="00BC6CDD"/>
    <w:rsid w:val="00BD062E"/>
    <w:rsid w:val="00BD0A4A"/>
    <w:rsid w:val="00BD16EF"/>
    <w:rsid w:val="00BE13D2"/>
    <w:rsid w:val="00BE3330"/>
    <w:rsid w:val="00BE78F7"/>
    <w:rsid w:val="00BF0851"/>
    <w:rsid w:val="00BF463A"/>
    <w:rsid w:val="00C00273"/>
    <w:rsid w:val="00C007AB"/>
    <w:rsid w:val="00C0109C"/>
    <w:rsid w:val="00C01D66"/>
    <w:rsid w:val="00C0275B"/>
    <w:rsid w:val="00C03624"/>
    <w:rsid w:val="00C04082"/>
    <w:rsid w:val="00C05F95"/>
    <w:rsid w:val="00C07493"/>
    <w:rsid w:val="00C11357"/>
    <w:rsid w:val="00C128E9"/>
    <w:rsid w:val="00C12C4B"/>
    <w:rsid w:val="00C137C2"/>
    <w:rsid w:val="00C13AC7"/>
    <w:rsid w:val="00C144C1"/>
    <w:rsid w:val="00C1485F"/>
    <w:rsid w:val="00C15477"/>
    <w:rsid w:val="00C16500"/>
    <w:rsid w:val="00C228C7"/>
    <w:rsid w:val="00C22ED8"/>
    <w:rsid w:val="00C2358B"/>
    <w:rsid w:val="00C24EEC"/>
    <w:rsid w:val="00C24FF3"/>
    <w:rsid w:val="00C2550F"/>
    <w:rsid w:val="00C274C3"/>
    <w:rsid w:val="00C2769A"/>
    <w:rsid w:val="00C277D9"/>
    <w:rsid w:val="00C27F68"/>
    <w:rsid w:val="00C31F20"/>
    <w:rsid w:val="00C326B9"/>
    <w:rsid w:val="00C332BA"/>
    <w:rsid w:val="00C34F47"/>
    <w:rsid w:val="00C35DF9"/>
    <w:rsid w:val="00C366B4"/>
    <w:rsid w:val="00C37BA3"/>
    <w:rsid w:val="00C405D1"/>
    <w:rsid w:val="00C40D32"/>
    <w:rsid w:val="00C4215E"/>
    <w:rsid w:val="00C42E7C"/>
    <w:rsid w:val="00C44139"/>
    <w:rsid w:val="00C45609"/>
    <w:rsid w:val="00C45C4E"/>
    <w:rsid w:val="00C54067"/>
    <w:rsid w:val="00C542A7"/>
    <w:rsid w:val="00C57C6E"/>
    <w:rsid w:val="00C61334"/>
    <w:rsid w:val="00C61F28"/>
    <w:rsid w:val="00C62674"/>
    <w:rsid w:val="00C62DCB"/>
    <w:rsid w:val="00C65C94"/>
    <w:rsid w:val="00C66D9A"/>
    <w:rsid w:val="00C7151D"/>
    <w:rsid w:val="00C752C8"/>
    <w:rsid w:val="00C7684F"/>
    <w:rsid w:val="00C76B0E"/>
    <w:rsid w:val="00C76E87"/>
    <w:rsid w:val="00C839B9"/>
    <w:rsid w:val="00C83EE8"/>
    <w:rsid w:val="00C8558C"/>
    <w:rsid w:val="00C90423"/>
    <w:rsid w:val="00C90CE9"/>
    <w:rsid w:val="00C90E0A"/>
    <w:rsid w:val="00C91897"/>
    <w:rsid w:val="00C91CDF"/>
    <w:rsid w:val="00C92C72"/>
    <w:rsid w:val="00C96DCD"/>
    <w:rsid w:val="00CA1FA0"/>
    <w:rsid w:val="00CA37A5"/>
    <w:rsid w:val="00CA4EA0"/>
    <w:rsid w:val="00CA4EB9"/>
    <w:rsid w:val="00CA5C06"/>
    <w:rsid w:val="00CA7396"/>
    <w:rsid w:val="00CB24B8"/>
    <w:rsid w:val="00CB2721"/>
    <w:rsid w:val="00CB37E4"/>
    <w:rsid w:val="00CB55EE"/>
    <w:rsid w:val="00CB6143"/>
    <w:rsid w:val="00CB7BF6"/>
    <w:rsid w:val="00CC101D"/>
    <w:rsid w:val="00CC2C66"/>
    <w:rsid w:val="00CC36B6"/>
    <w:rsid w:val="00CC47EC"/>
    <w:rsid w:val="00CC56AF"/>
    <w:rsid w:val="00CC77D9"/>
    <w:rsid w:val="00CD01A9"/>
    <w:rsid w:val="00CD119C"/>
    <w:rsid w:val="00CD28FF"/>
    <w:rsid w:val="00CD30C9"/>
    <w:rsid w:val="00CD6641"/>
    <w:rsid w:val="00CD6932"/>
    <w:rsid w:val="00CE2E38"/>
    <w:rsid w:val="00CE4521"/>
    <w:rsid w:val="00CE4A27"/>
    <w:rsid w:val="00CE53D5"/>
    <w:rsid w:val="00CE600F"/>
    <w:rsid w:val="00CF34BE"/>
    <w:rsid w:val="00CF3E8B"/>
    <w:rsid w:val="00D04064"/>
    <w:rsid w:val="00D04523"/>
    <w:rsid w:val="00D050B2"/>
    <w:rsid w:val="00D119DD"/>
    <w:rsid w:val="00D142E1"/>
    <w:rsid w:val="00D15A04"/>
    <w:rsid w:val="00D219EF"/>
    <w:rsid w:val="00D220CC"/>
    <w:rsid w:val="00D22A34"/>
    <w:rsid w:val="00D245C1"/>
    <w:rsid w:val="00D27BA7"/>
    <w:rsid w:val="00D30ECA"/>
    <w:rsid w:val="00D32593"/>
    <w:rsid w:val="00D37206"/>
    <w:rsid w:val="00D37EDF"/>
    <w:rsid w:val="00D4678C"/>
    <w:rsid w:val="00D46E68"/>
    <w:rsid w:val="00D46F88"/>
    <w:rsid w:val="00D5346C"/>
    <w:rsid w:val="00D536AA"/>
    <w:rsid w:val="00D54E25"/>
    <w:rsid w:val="00D56B6F"/>
    <w:rsid w:val="00D57D53"/>
    <w:rsid w:val="00D57E31"/>
    <w:rsid w:val="00D6499C"/>
    <w:rsid w:val="00D64DEF"/>
    <w:rsid w:val="00D657BA"/>
    <w:rsid w:val="00D65905"/>
    <w:rsid w:val="00D6608C"/>
    <w:rsid w:val="00D76620"/>
    <w:rsid w:val="00D76646"/>
    <w:rsid w:val="00D803FE"/>
    <w:rsid w:val="00D804C1"/>
    <w:rsid w:val="00D81601"/>
    <w:rsid w:val="00D83AFD"/>
    <w:rsid w:val="00D83DF6"/>
    <w:rsid w:val="00D84B7A"/>
    <w:rsid w:val="00D90883"/>
    <w:rsid w:val="00D921D2"/>
    <w:rsid w:val="00D94F00"/>
    <w:rsid w:val="00D96F85"/>
    <w:rsid w:val="00DA157E"/>
    <w:rsid w:val="00DA3B0A"/>
    <w:rsid w:val="00DA3CFA"/>
    <w:rsid w:val="00DA3F88"/>
    <w:rsid w:val="00DA48DC"/>
    <w:rsid w:val="00DA721A"/>
    <w:rsid w:val="00DB0AFC"/>
    <w:rsid w:val="00DB5E80"/>
    <w:rsid w:val="00DB6242"/>
    <w:rsid w:val="00DC0FC0"/>
    <w:rsid w:val="00DC4B1D"/>
    <w:rsid w:val="00DD01F9"/>
    <w:rsid w:val="00DD0A40"/>
    <w:rsid w:val="00DD0AF5"/>
    <w:rsid w:val="00DD1AFA"/>
    <w:rsid w:val="00DD53BE"/>
    <w:rsid w:val="00DD53C4"/>
    <w:rsid w:val="00DD7EB2"/>
    <w:rsid w:val="00DE1D86"/>
    <w:rsid w:val="00DE6C78"/>
    <w:rsid w:val="00DE7CE6"/>
    <w:rsid w:val="00DF0E3D"/>
    <w:rsid w:val="00DF17AF"/>
    <w:rsid w:val="00DF4CCC"/>
    <w:rsid w:val="00DF4D6F"/>
    <w:rsid w:val="00E00731"/>
    <w:rsid w:val="00E02A86"/>
    <w:rsid w:val="00E0342B"/>
    <w:rsid w:val="00E034F8"/>
    <w:rsid w:val="00E04FDF"/>
    <w:rsid w:val="00E0529D"/>
    <w:rsid w:val="00E05DC9"/>
    <w:rsid w:val="00E06DB1"/>
    <w:rsid w:val="00E0774B"/>
    <w:rsid w:val="00E12E79"/>
    <w:rsid w:val="00E13093"/>
    <w:rsid w:val="00E15FB8"/>
    <w:rsid w:val="00E17110"/>
    <w:rsid w:val="00E20CF6"/>
    <w:rsid w:val="00E20DA8"/>
    <w:rsid w:val="00E23D2C"/>
    <w:rsid w:val="00E25643"/>
    <w:rsid w:val="00E27FE9"/>
    <w:rsid w:val="00E307AF"/>
    <w:rsid w:val="00E30ABD"/>
    <w:rsid w:val="00E40C2D"/>
    <w:rsid w:val="00E44593"/>
    <w:rsid w:val="00E501EA"/>
    <w:rsid w:val="00E517F2"/>
    <w:rsid w:val="00E55ABA"/>
    <w:rsid w:val="00E56139"/>
    <w:rsid w:val="00E610A4"/>
    <w:rsid w:val="00E622B6"/>
    <w:rsid w:val="00E623C6"/>
    <w:rsid w:val="00E62C23"/>
    <w:rsid w:val="00E631D0"/>
    <w:rsid w:val="00E650BE"/>
    <w:rsid w:val="00E65185"/>
    <w:rsid w:val="00E6701E"/>
    <w:rsid w:val="00E672D3"/>
    <w:rsid w:val="00E702FA"/>
    <w:rsid w:val="00E731BD"/>
    <w:rsid w:val="00E73307"/>
    <w:rsid w:val="00E73B17"/>
    <w:rsid w:val="00E73B47"/>
    <w:rsid w:val="00E77086"/>
    <w:rsid w:val="00E85EF5"/>
    <w:rsid w:val="00E8643A"/>
    <w:rsid w:val="00E87393"/>
    <w:rsid w:val="00E87885"/>
    <w:rsid w:val="00E9039C"/>
    <w:rsid w:val="00E9084D"/>
    <w:rsid w:val="00E93268"/>
    <w:rsid w:val="00E9495B"/>
    <w:rsid w:val="00E94AA1"/>
    <w:rsid w:val="00E95EEB"/>
    <w:rsid w:val="00E96976"/>
    <w:rsid w:val="00E96BA4"/>
    <w:rsid w:val="00EA0259"/>
    <w:rsid w:val="00EA0C42"/>
    <w:rsid w:val="00EA1318"/>
    <w:rsid w:val="00EA3650"/>
    <w:rsid w:val="00EA4944"/>
    <w:rsid w:val="00EA5B73"/>
    <w:rsid w:val="00EA755B"/>
    <w:rsid w:val="00EB00CC"/>
    <w:rsid w:val="00EB0610"/>
    <w:rsid w:val="00EB0CA5"/>
    <w:rsid w:val="00EB2BA7"/>
    <w:rsid w:val="00EB2E6C"/>
    <w:rsid w:val="00EB3233"/>
    <w:rsid w:val="00EB57A5"/>
    <w:rsid w:val="00EB5FCF"/>
    <w:rsid w:val="00EB6393"/>
    <w:rsid w:val="00EB666A"/>
    <w:rsid w:val="00EB690B"/>
    <w:rsid w:val="00EB6BC9"/>
    <w:rsid w:val="00EC034E"/>
    <w:rsid w:val="00EC0A85"/>
    <w:rsid w:val="00EC1973"/>
    <w:rsid w:val="00EC21E9"/>
    <w:rsid w:val="00EC2693"/>
    <w:rsid w:val="00EC4EE3"/>
    <w:rsid w:val="00EC5978"/>
    <w:rsid w:val="00ED3030"/>
    <w:rsid w:val="00ED4A6E"/>
    <w:rsid w:val="00ED5B5F"/>
    <w:rsid w:val="00ED735C"/>
    <w:rsid w:val="00ED748B"/>
    <w:rsid w:val="00EE0697"/>
    <w:rsid w:val="00EE2293"/>
    <w:rsid w:val="00EE22FB"/>
    <w:rsid w:val="00EE28CA"/>
    <w:rsid w:val="00EE554D"/>
    <w:rsid w:val="00EE6A27"/>
    <w:rsid w:val="00EF01C4"/>
    <w:rsid w:val="00EF2197"/>
    <w:rsid w:val="00EF5A3B"/>
    <w:rsid w:val="00EF6763"/>
    <w:rsid w:val="00EF6C99"/>
    <w:rsid w:val="00EF7328"/>
    <w:rsid w:val="00F01A44"/>
    <w:rsid w:val="00F02CE3"/>
    <w:rsid w:val="00F0742A"/>
    <w:rsid w:val="00F13517"/>
    <w:rsid w:val="00F15353"/>
    <w:rsid w:val="00F15C99"/>
    <w:rsid w:val="00F1662D"/>
    <w:rsid w:val="00F2105C"/>
    <w:rsid w:val="00F21F15"/>
    <w:rsid w:val="00F23BD8"/>
    <w:rsid w:val="00F24043"/>
    <w:rsid w:val="00F241EA"/>
    <w:rsid w:val="00F25738"/>
    <w:rsid w:val="00F26215"/>
    <w:rsid w:val="00F262D2"/>
    <w:rsid w:val="00F305E2"/>
    <w:rsid w:val="00F352CB"/>
    <w:rsid w:val="00F35878"/>
    <w:rsid w:val="00F35C7F"/>
    <w:rsid w:val="00F35E17"/>
    <w:rsid w:val="00F43EA1"/>
    <w:rsid w:val="00F44092"/>
    <w:rsid w:val="00F44AD8"/>
    <w:rsid w:val="00F4581D"/>
    <w:rsid w:val="00F45B24"/>
    <w:rsid w:val="00F46142"/>
    <w:rsid w:val="00F4711D"/>
    <w:rsid w:val="00F47CAB"/>
    <w:rsid w:val="00F47CEF"/>
    <w:rsid w:val="00F5194C"/>
    <w:rsid w:val="00F54150"/>
    <w:rsid w:val="00F5582E"/>
    <w:rsid w:val="00F610DA"/>
    <w:rsid w:val="00F64785"/>
    <w:rsid w:val="00F65AF4"/>
    <w:rsid w:val="00F6608E"/>
    <w:rsid w:val="00F67830"/>
    <w:rsid w:val="00F70064"/>
    <w:rsid w:val="00F703E1"/>
    <w:rsid w:val="00F7082E"/>
    <w:rsid w:val="00F73175"/>
    <w:rsid w:val="00F73D8E"/>
    <w:rsid w:val="00F751B8"/>
    <w:rsid w:val="00F77DB6"/>
    <w:rsid w:val="00F80356"/>
    <w:rsid w:val="00F8298A"/>
    <w:rsid w:val="00F82D76"/>
    <w:rsid w:val="00F85536"/>
    <w:rsid w:val="00F86243"/>
    <w:rsid w:val="00F9516E"/>
    <w:rsid w:val="00F97881"/>
    <w:rsid w:val="00FA064C"/>
    <w:rsid w:val="00FA2B2D"/>
    <w:rsid w:val="00FA6722"/>
    <w:rsid w:val="00FA7C3C"/>
    <w:rsid w:val="00FB19CB"/>
    <w:rsid w:val="00FB2752"/>
    <w:rsid w:val="00FB2E86"/>
    <w:rsid w:val="00FB428E"/>
    <w:rsid w:val="00FB4BBE"/>
    <w:rsid w:val="00FB706B"/>
    <w:rsid w:val="00FC3054"/>
    <w:rsid w:val="00FC354F"/>
    <w:rsid w:val="00FC4E44"/>
    <w:rsid w:val="00FD0127"/>
    <w:rsid w:val="00FD3242"/>
    <w:rsid w:val="00FD57C5"/>
    <w:rsid w:val="00FD683F"/>
    <w:rsid w:val="00FE16C3"/>
    <w:rsid w:val="00FE180B"/>
    <w:rsid w:val="00FE2350"/>
    <w:rsid w:val="00FE43D0"/>
    <w:rsid w:val="00FE44C9"/>
    <w:rsid w:val="00FE770A"/>
    <w:rsid w:val="00FE7936"/>
    <w:rsid w:val="00FF090A"/>
    <w:rsid w:val="00FF0E06"/>
    <w:rsid w:val="00FF0E10"/>
    <w:rsid w:val="00FF2645"/>
    <w:rsid w:val="00FF469B"/>
    <w:rsid w:val="00FF48C0"/>
    <w:rsid w:val="00FF5C57"/>
    <w:rsid w:val="00FF68A2"/>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E8D0C67"/>
  <w15:chartTrackingRefBased/>
  <w15:docId w15:val="{DC3DBF8E-6A75-4FD3-84C2-F6F9926C2B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C4720"/>
    <w:rPr>
      <w:sz w:val="24"/>
      <w:szCs w:val="24"/>
    </w:rPr>
  </w:style>
  <w:style w:type="paragraph" w:styleId="Titre1">
    <w:name w:val="heading 1"/>
    <w:basedOn w:val="Normal"/>
    <w:next w:val="Normal"/>
    <w:link w:val="Titre1Car"/>
    <w:qFormat/>
    <w:rsid w:val="00CA1FA0"/>
    <w:pPr>
      <w:keepNext/>
      <w:keepLines/>
      <w:spacing w:before="240"/>
      <w:outlineLvl w:val="0"/>
    </w:pPr>
    <w:rPr>
      <w:rFonts w:asciiTheme="majorHAnsi" w:eastAsiaTheme="majorEastAsia" w:hAnsiTheme="majorHAnsi" w:cstheme="majorBidi"/>
      <w:sz w:val="32"/>
      <w:szCs w:val="32"/>
    </w:rPr>
  </w:style>
  <w:style w:type="paragraph" w:styleId="Titre2">
    <w:name w:val="heading 2"/>
    <w:basedOn w:val="Normal"/>
    <w:next w:val="Normal"/>
    <w:link w:val="Titre2Car"/>
    <w:semiHidden/>
    <w:unhideWhenUsed/>
    <w:qFormat/>
    <w:rsid w:val="005C4720"/>
    <w:pPr>
      <w:keepNext/>
      <w:keepLines/>
      <w:spacing w:before="40"/>
      <w:outlineLvl w:val="1"/>
    </w:pPr>
    <w:rPr>
      <w:rFonts w:ascii="Verdana" w:eastAsiaTheme="majorEastAsia" w:hAnsi="Verdana" w:cstheme="majorBidi"/>
      <w:b/>
      <w:sz w:val="20"/>
      <w:szCs w:val="26"/>
    </w:rPr>
  </w:style>
  <w:style w:type="paragraph" w:styleId="Titre3">
    <w:name w:val="heading 3"/>
    <w:basedOn w:val="Normal"/>
    <w:next w:val="Normal"/>
    <w:link w:val="Titre3Car"/>
    <w:semiHidden/>
    <w:unhideWhenUsed/>
    <w:qFormat/>
    <w:rsid w:val="009344BB"/>
    <w:pPr>
      <w:keepNext/>
      <w:keepLines/>
      <w:spacing w:before="40"/>
      <w:outlineLvl w:val="2"/>
    </w:pPr>
    <w:rPr>
      <w:rFonts w:ascii="Verdana" w:eastAsiaTheme="majorEastAsia" w:hAnsi="Verdana" w:cstheme="majorBidi"/>
      <w:sz w:val="20"/>
    </w:rPr>
  </w:style>
  <w:style w:type="paragraph" w:styleId="Titre4">
    <w:name w:val="heading 4"/>
    <w:basedOn w:val="Normal"/>
    <w:next w:val="Normal"/>
    <w:link w:val="Titre4Car"/>
    <w:semiHidden/>
    <w:unhideWhenUsed/>
    <w:qFormat/>
    <w:rsid w:val="007261C6"/>
    <w:pPr>
      <w:keepNext/>
      <w:keepLines/>
      <w:spacing w:before="40"/>
      <w:outlineLvl w:val="3"/>
    </w:pPr>
    <w:rPr>
      <w:rFonts w:asciiTheme="majorHAnsi" w:eastAsiaTheme="majorEastAsia" w:hAnsiTheme="majorHAnsi" w:cstheme="majorBidi"/>
      <w:i/>
      <w:iCs/>
      <w:color w:val="2E74B5" w:themeColor="accent1" w:themeShade="BF"/>
    </w:rPr>
  </w:style>
  <w:style w:type="paragraph" w:styleId="Titre8">
    <w:name w:val="heading 8"/>
    <w:basedOn w:val="Normal"/>
    <w:next w:val="Normal"/>
    <w:link w:val="Titre8Car"/>
    <w:uiPriority w:val="9"/>
    <w:semiHidden/>
    <w:unhideWhenUsed/>
    <w:qFormat/>
    <w:rsid w:val="00AA6301"/>
    <w:pPr>
      <w:keepNext/>
      <w:keepLines/>
      <w:outlineLvl w:val="7"/>
    </w:pPr>
    <w:rPr>
      <w:rFonts w:eastAsiaTheme="majorEastAsia" w:cstheme="majorBidi"/>
      <w:i/>
      <w:iCs/>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rsid w:val="00E25643"/>
    <w:pPr>
      <w:tabs>
        <w:tab w:val="center" w:pos="4536"/>
        <w:tab w:val="right" w:pos="9072"/>
      </w:tabs>
    </w:pPr>
  </w:style>
  <w:style w:type="paragraph" w:styleId="Pieddepage">
    <w:name w:val="footer"/>
    <w:basedOn w:val="Normal"/>
    <w:link w:val="PieddepageCar"/>
    <w:uiPriority w:val="99"/>
    <w:rsid w:val="00E25643"/>
    <w:pPr>
      <w:tabs>
        <w:tab w:val="center" w:pos="4536"/>
        <w:tab w:val="right" w:pos="9072"/>
      </w:tabs>
    </w:pPr>
  </w:style>
  <w:style w:type="character" w:styleId="Lienhypertexte">
    <w:name w:val="Hyperlink"/>
    <w:rsid w:val="005A3FC3"/>
    <w:rPr>
      <w:color w:val="0000FF"/>
      <w:u w:val="single"/>
    </w:rPr>
  </w:style>
  <w:style w:type="paragraph" w:styleId="Textedebulles">
    <w:name w:val="Balloon Text"/>
    <w:basedOn w:val="Normal"/>
    <w:link w:val="TextedebullesCar"/>
    <w:rsid w:val="009E3037"/>
    <w:rPr>
      <w:rFonts w:ascii="Tahoma" w:hAnsi="Tahoma" w:cs="Tahoma"/>
      <w:sz w:val="16"/>
      <w:szCs w:val="16"/>
    </w:rPr>
  </w:style>
  <w:style w:type="character" w:customStyle="1" w:styleId="TextedebullesCar">
    <w:name w:val="Texte de bulles Car"/>
    <w:link w:val="Textedebulles"/>
    <w:rsid w:val="009E3037"/>
    <w:rPr>
      <w:rFonts w:ascii="Tahoma" w:hAnsi="Tahoma" w:cs="Tahoma"/>
      <w:sz w:val="16"/>
      <w:szCs w:val="16"/>
    </w:rPr>
  </w:style>
  <w:style w:type="character" w:customStyle="1" w:styleId="PieddepageCar">
    <w:name w:val="Pied de page Car"/>
    <w:link w:val="Pieddepage"/>
    <w:uiPriority w:val="99"/>
    <w:rsid w:val="00A71315"/>
    <w:rPr>
      <w:sz w:val="24"/>
      <w:szCs w:val="24"/>
    </w:rPr>
  </w:style>
  <w:style w:type="table" w:styleId="Grilledutableau">
    <w:name w:val="Table Grid"/>
    <w:basedOn w:val="TableauNormal"/>
    <w:uiPriority w:val="39"/>
    <w:rsid w:val="007143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5615CB"/>
    <w:pPr>
      <w:ind w:left="708"/>
    </w:pPr>
  </w:style>
  <w:style w:type="character" w:customStyle="1" w:styleId="Titre1Car">
    <w:name w:val="Titre 1 Car"/>
    <w:basedOn w:val="Policepardfaut"/>
    <w:link w:val="Titre1"/>
    <w:rsid w:val="00CA1FA0"/>
    <w:rPr>
      <w:rFonts w:asciiTheme="majorHAnsi" w:eastAsiaTheme="majorEastAsia" w:hAnsiTheme="majorHAnsi" w:cstheme="majorBidi"/>
      <w:sz w:val="32"/>
      <w:szCs w:val="32"/>
    </w:rPr>
  </w:style>
  <w:style w:type="character" w:customStyle="1" w:styleId="Titre2Car">
    <w:name w:val="Titre 2 Car"/>
    <w:basedOn w:val="Policepardfaut"/>
    <w:link w:val="Titre2"/>
    <w:semiHidden/>
    <w:rsid w:val="005C4720"/>
    <w:rPr>
      <w:rFonts w:ascii="Verdana" w:eastAsiaTheme="majorEastAsia" w:hAnsi="Verdana" w:cstheme="majorBidi"/>
      <w:b/>
      <w:szCs w:val="26"/>
    </w:rPr>
  </w:style>
  <w:style w:type="character" w:customStyle="1" w:styleId="Titre3Car">
    <w:name w:val="Titre 3 Car"/>
    <w:basedOn w:val="Policepardfaut"/>
    <w:link w:val="Titre3"/>
    <w:semiHidden/>
    <w:rsid w:val="009344BB"/>
    <w:rPr>
      <w:rFonts w:ascii="Verdana" w:eastAsiaTheme="majorEastAsia" w:hAnsi="Verdana" w:cstheme="majorBidi"/>
      <w:szCs w:val="24"/>
    </w:rPr>
  </w:style>
  <w:style w:type="character" w:customStyle="1" w:styleId="Mentionnonrsolue1">
    <w:name w:val="Mention non résolue1"/>
    <w:basedOn w:val="Policepardfaut"/>
    <w:uiPriority w:val="99"/>
    <w:semiHidden/>
    <w:unhideWhenUsed/>
    <w:rsid w:val="00F44092"/>
    <w:rPr>
      <w:color w:val="605E5C"/>
      <w:shd w:val="clear" w:color="auto" w:fill="E1DFDD"/>
    </w:rPr>
  </w:style>
  <w:style w:type="character" w:styleId="Accentuation">
    <w:name w:val="Emphasis"/>
    <w:basedOn w:val="Policepardfaut"/>
    <w:qFormat/>
    <w:rsid w:val="001303D1"/>
    <w:rPr>
      <w:i/>
      <w:iCs/>
    </w:rPr>
  </w:style>
  <w:style w:type="paragraph" w:styleId="NormalWeb">
    <w:name w:val="Normal (Web)"/>
    <w:basedOn w:val="Normal"/>
    <w:rsid w:val="00FF0E10"/>
  </w:style>
  <w:style w:type="character" w:customStyle="1" w:styleId="Titre8Car">
    <w:name w:val="Titre 8 Car"/>
    <w:basedOn w:val="Policepardfaut"/>
    <w:link w:val="Titre8"/>
    <w:uiPriority w:val="9"/>
    <w:semiHidden/>
    <w:rsid w:val="00AA6301"/>
    <w:rPr>
      <w:rFonts w:eastAsiaTheme="majorEastAsia" w:cstheme="majorBidi"/>
      <w:i/>
      <w:iCs/>
      <w:color w:val="272727" w:themeColor="text1" w:themeTint="D8"/>
      <w:sz w:val="24"/>
      <w:szCs w:val="24"/>
    </w:rPr>
  </w:style>
  <w:style w:type="character" w:customStyle="1" w:styleId="Titre4Car">
    <w:name w:val="Titre 4 Car"/>
    <w:basedOn w:val="Policepardfaut"/>
    <w:link w:val="Titre4"/>
    <w:semiHidden/>
    <w:rsid w:val="007261C6"/>
    <w:rPr>
      <w:rFonts w:asciiTheme="majorHAnsi" w:eastAsiaTheme="majorEastAsia" w:hAnsiTheme="majorHAnsi" w:cstheme="majorBidi"/>
      <w:i/>
      <w:iCs/>
      <w:color w:val="2E74B5" w:themeColor="accent1" w:themeShade="BF"/>
      <w:sz w:val="24"/>
      <w:szCs w:val="24"/>
    </w:rPr>
  </w:style>
  <w:style w:type="paragraph" w:styleId="Rvision">
    <w:name w:val="Revision"/>
    <w:hidden/>
    <w:uiPriority w:val="99"/>
    <w:semiHidden/>
    <w:rsid w:val="00F82D76"/>
    <w:rPr>
      <w:sz w:val="24"/>
      <w:szCs w:val="24"/>
    </w:rPr>
  </w:style>
  <w:style w:type="paragraph" w:styleId="PrformatHTML">
    <w:name w:val="HTML Preformatted"/>
    <w:basedOn w:val="Normal"/>
    <w:link w:val="PrformatHTMLCar"/>
    <w:rsid w:val="00B56855"/>
    <w:rPr>
      <w:rFonts w:ascii="Consolas" w:hAnsi="Consolas"/>
      <w:sz w:val="20"/>
      <w:szCs w:val="20"/>
    </w:rPr>
  </w:style>
  <w:style w:type="character" w:customStyle="1" w:styleId="PrformatHTMLCar">
    <w:name w:val="Préformaté HTML Car"/>
    <w:basedOn w:val="Policepardfaut"/>
    <w:link w:val="PrformatHTML"/>
    <w:rsid w:val="00B56855"/>
    <w:rPr>
      <w:rFonts w:ascii="Consolas" w:hAnsi="Consola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947349">
      <w:bodyDiv w:val="1"/>
      <w:marLeft w:val="0"/>
      <w:marRight w:val="0"/>
      <w:marTop w:val="0"/>
      <w:marBottom w:val="0"/>
      <w:divBdr>
        <w:top w:val="none" w:sz="0" w:space="0" w:color="auto"/>
        <w:left w:val="none" w:sz="0" w:space="0" w:color="auto"/>
        <w:bottom w:val="none" w:sz="0" w:space="0" w:color="auto"/>
        <w:right w:val="none" w:sz="0" w:space="0" w:color="auto"/>
      </w:divBdr>
    </w:div>
    <w:div w:id="41637111">
      <w:bodyDiv w:val="1"/>
      <w:marLeft w:val="0"/>
      <w:marRight w:val="0"/>
      <w:marTop w:val="0"/>
      <w:marBottom w:val="0"/>
      <w:divBdr>
        <w:top w:val="none" w:sz="0" w:space="0" w:color="auto"/>
        <w:left w:val="none" w:sz="0" w:space="0" w:color="auto"/>
        <w:bottom w:val="none" w:sz="0" w:space="0" w:color="auto"/>
        <w:right w:val="none" w:sz="0" w:space="0" w:color="auto"/>
      </w:divBdr>
    </w:div>
    <w:div w:id="53093353">
      <w:bodyDiv w:val="1"/>
      <w:marLeft w:val="0"/>
      <w:marRight w:val="0"/>
      <w:marTop w:val="0"/>
      <w:marBottom w:val="0"/>
      <w:divBdr>
        <w:top w:val="none" w:sz="0" w:space="0" w:color="auto"/>
        <w:left w:val="none" w:sz="0" w:space="0" w:color="auto"/>
        <w:bottom w:val="none" w:sz="0" w:space="0" w:color="auto"/>
        <w:right w:val="none" w:sz="0" w:space="0" w:color="auto"/>
      </w:divBdr>
      <w:divsChild>
        <w:div w:id="1107891355">
          <w:marLeft w:val="0"/>
          <w:marRight w:val="0"/>
          <w:marTop w:val="0"/>
          <w:marBottom w:val="0"/>
          <w:divBdr>
            <w:top w:val="none" w:sz="0" w:space="0" w:color="auto"/>
            <w:left w:val="none" w:sz="0" w:space="0" w:color="auto"/>
            <w:bottom w:val="none" w:sz="0" w:space="0" w:color="auto"/>
            <w:right w:val="none" w:sz="0" w:space="0" w:color="auto"/>
          </w:divBdr>
        </w:div>
      </w:divsChild>
    </w:div>
    <w:div w:id="68769624">
      <w:bodyDiv w:val="1"/>
      <w:marLeft w:val="0"/>
      <w:marRight w:val="0"/>
      <w:marTop w:val="0"/>
      <w:marBottom w:val="0"/>
      <w:divBdr>
        <w:top w:val="none" w:sz="0" w:space="0" w:color="auto"/>
        <w:left w:val="none" w:sz="0" w:space="0" w:color="auto"/>
        <w:bottom w:val="none" w:sz="0" w:space="0" w:color="auto"/>
        <w:right w:val="none" w:sz="0" w:space="0" w:color="auto"/>
      </w:divBdr>
    </w:div>
    <w:div w:id="98525789">
      <w:bodyDiv w:val="1"/>
      <w:marLeft w:val="0"/>
      <w:marRight w:val="0"/>
      <w:marTop w:val="0"/>
      <w:marBottom w:val="0"/>
      <w:divBdr>
        <w:top w:val="none" w:sz="0" w:space="0" w:color="auto"/>
        <w:left w:val="none" w:sz="0" w:space="0" w:color="auto"/>
        <w:bottom w:val="none" w:sz="0" w:space="0" w:color="auto"/>
        <w:right w:val="none" w:sz="0" w:space="0" w:color="auto"/>
      </w:divBdr>
    </w:div>
    <w:div w:id="98766586">
      <w:bodyDiv w:val="1"/>
      <w:marLeft w:val="0"/>
      <w:marRight w:val="0"/>
      <w:marTop w:val="0"/>
      <w:marBottom w:val="0"/>
      <w:divBdr>
        <w:top w:val="none" w:sz="0" w:space="0" w:color="auto"/>
        <w:left w:val="none" w:sz="0" w:space="0" w:color="auto"/>
        <w:bottom w:val="none" w:sz="0" w:space="0" w:color="auto"/>
        <w:right w:val="none" w:sz="0" w:space="0" w:color="auto"/>
      </w:divBdr>
    </w:div>
    <w:div w:id="112525696">
      <w:bodyDiv w:val="1"/>
      <w:marLeft w:val="0"/>
      <w:marRight w:val="0"/>
      <w:marTop w:val="0"/>
      <w:marBottom w:val="0"/>
      <w:divBdr>
        <w:top w:val="none" w:sz="0" w:space="0" w:color="auto"/>
        <w:left w:val="none" w:sz="0" w:space="0" w:color="auto"/>
        <w:bottom w:val="none" w:sz="0" w:space="0" w:color="auto"/>
        <w:right w:val="none" w:sz="0" w:space="0" w:color="auto"/>
      </w:divBdr>
    </w:div>
    <w:div w:id="117069962">
      <w:bodyDiv w:val="1"/>
      <w:marLeft w:val="0"/>
      <w:marRight w:val="0"/>
      <w:marTop w:val="0"/>
      <w:marBottom w:val="0"/>
      <w:divBdr>
        <w:top w:val="none" w:sz="0" w:space="0" w:color="auto"/>
        <w:left w:val="none" w:sz="0" w:space="0" w:color="auto"/>
        <w:bottom w:val="none" w:sz="0" w:space="0" w:color="auto"/>
        <w:right w:val="none" w:sz="0" w:space="0" w:color="auto"/>
      </w:divBdr>
    </w:div>
    <w:div w:id="128716061">
      <w:bodyDiv w:val="1"/>
      <w:marLeft w:val="0"/>
      <w:marRight w:val="0"/>
      <w:marTop w:val="0"/>
      <w:marBottom w:val="0"/>
      <w:divBdr>
        <w:top w:val="none" w:sz="0" w:space="0" w:color="auto"/>
        <w:left w:val="none" w:sz="0" w:space="0" w:color="auto"/>
        <w:bottom w:val="none" w:sz="0" w:space="0" w:color="auto"/>
        <w:right w:val="none" w:sz="0" w:space="0" w:color="auto"/>
      </w:divBdr>
    </w:div>
    <w:div w:id="140655006">
      <w:bodyDiv w:val="1"/>
      <w:marLeft w:val="0"/>
      <w:marRight w:val="0"/>
      <w:marTop w:val="0"/>
      <w:marBottom w:val="0"/>
      <w:divBdr>
        <w:top w:val="none" w:sz="0" w:space="0" w:color="auto"/>
        <w:left w:val="none" w:sz="0" w:space="0" w:color="auto"/>
        <w:bottom w:val="none" w:sz="0" w:space="0" w:color="auto"/>
        <w:right w:val="none" w:sz="0" w:space="0" w:color="auto"/>
      </w:divBdr>
    </w:div>
    <w:div w:id="152990775">
      <w:bodyDiv w:val="1"/>
      <w:marLeft w:val="0"/>
      <w:marRight w:val="0"/>
      <w:marTop w:val="0"/>
      <w:marBottom w:val="0"/>
      <w:divBdr>
        <w:top w:val="none" w:sz="0" w:space="0" w:color="auto"/>
        <w:left w:val="none" w:sz="0" w:space="0" w:color="auto"/>
        <w:bottom w:val="none" w:sz="0" w:space="0" w:color="auto"/>
        <w:right w:val="none" w:sz="0" w:space="0" w:color="auto"/>
      </w:divBdr>
    </w:div>
    <w:div w:id="178542582">
      <w:bodyDiv w:val="1"/>
      <w:marLeft w:val="0"/>
      <w:marRight w:val="0"/>
      <w:marTop w:val="0"/>
      <w:marBottom w:val="0"/>
      <w:divBdr>
        <w:top w:val="none" w:sz="0" w:space="0" w:color="auto"/>
        <w:left w:val="none" w:sz="0" w:space="0" w:color="auto"/>
        <w:bottom w:val="none" w:sz="0" w:space="0" w:color="auto"/>
        <w:right w:val="none" w:sz="0" w:space="0" w:color="auto"/>
      </w:divBdr>
    </w:div>
    <w:div w:id="184175400">
      <w:bodyDiv w:val="1"/>
      <w:marLeft w:val="0"/>
      <w:marRight w:val="0"/>
      <w:marTop w:val="0"/>
      <w:marBottom w:val="0"/>
      <w:divBdr>
        <w:top w:val="none" w:sz="0" w:space="0" w:color="auto"/>
        <w:left w:val="none" w:sz="0" w:space="0" w:color="auto"/>
        <w:bottom w:val="none" w:sz="0" w:space="0" w:color="auto"/>
        <w:right w:val="none" w:sz="0" w:space="0" w:color="auto"/>
      </w:divBdr>
    </w:div>
    <w:div w:id="211498598">
      <w:bodyDiv w:val="1"/>
      <w:marLeft w:val="0"/>
      <w:marRight w:val="0"/>
      <w:marTop w:val="0"/>
      <w:marBottom w:val="0"/>
      <w:divBdr>
        <w:top w:val="none" w:sz="0" w:space="0" w:color="auto"/>
        <w:left w:val="none" w:sz="0" w:space="0" w:color="auto"/>
        <w:bottom w:val="none" w:sz="0" w:space="0" w:color="auto"/>
        <w:right w:val="none" w:sz="0" w:space="0" w:color="auto"/>
      </w:divBdr>
    </w:div>
    <w:div w:id="226185409">
      <w:bodyDiv w:val="1"/>
      <w:marLeft w:val="0"/>
      <w:marRight w:val="0"/>
      <w:marTop w:val="0"/>
      <w:marBottom w:val="0"/>
      <w:divBdr>
        <w:top w:val="none" w:sz="0" w:space="0" w:color="auto"/>
        <w:left w:val="none" w:sz="0" w:space="0" w:color="auto"/>
        <w:bottom w:val="none" w:sz="0" w:space="0" w:color="auto"/>
        <w:right w:val="none" w:sz="0" w:space="0" w:color="auto"/>
      </w:divBdr>
    </w:div>
    <w:div w:id="236867069">
      <w:bodyDiv w:val="1"/>
      <w:marLeft w:val="0"/>
      <w:marRight w:val="0"/>
      <w:marTop w:val="0"/>
      <w:marBottom w:val="0"/>
      <w:divBdr>
        <w:top w:val="none" w:sz="0" w:space="0" w:color="auto"/>
        <w:left w:val="none" w:sz="0" w:space="0" w:color="auto"/>
        <w:bottom w:val="none" w:sz="0" w:space="0" w:color="auto"/>
        <w:right w:val="none" w:sz="0" w:space="0" w:color="auto"/>
      </w:divBdr>
    </w:div>
    <w:div w:id="255095593">
      <w:bodyDiv w:val="1"/>
      <w:marLeft w:val="0"/>
      <w:marRight w:val="0"/>
      <w:marTop w:val="0"/>
      <w:marBottom w:val="0"/>
      <w:divBdr>
        <w:top w:val="none" w:sz="0" w:space="0" w:color="auto"/>
        <w:left w:val="none" w:sz="0" w:space="0" w:color="auto"/>
        <w:bottom w:val="none" w:sz="0" w:space="0" w:color="auto"/>
        <w:right w:val="none" w:sz="0" w:space="0" w:color="auto"/>
      </w:divBdr>
    </w:div>
    <w:div w:id="303001834">
      <w:bodyDiv w:val="1"/>
      <w:marLeft w:val="0"/>
      <w:marRight w:val="0"/>
      <w:marTop w:val="0"/>
      <w:marBottom w:val="0"/>
      <w:divBdr>
        <w:top w:val="none" w:sz="0" w:space="0" w:color="auto"/>
        <w:left w:val="none" w:sz="0" w:space="0" w:color="auto"/>
        <w:bottom w:val="none" w:sz="0" w:space="0" w:color="auto"/>
        <w:right w:val="none" w:sz="0" w:space="0" w:color="auto"/>
      </w:divBdr>
    </w:div>
    <w:div w:id="362101240">
      <w:bodyDiv w:val="1"/>
      <w:marLeft w:val="0"/>
      <w:marRight w:val="0"/>
      <w:marTop w:val="0"/>
      <w:marBottom w:val="0"/>
      <w:divBdr>
        <w:top w:val="none" w:sz="0" w:space="0" w:color="auto"/>
        <w:left w:val="none" w:sz="0" w:space="0" w:color="auto"/>
        <w:bottom w:val="none" w:sz="0" w:space="0" w:color="auto"/>
        <w:right w:val="none" w:sz="0" w:space="0" w:color="auto"/>
      </w:divBdr>
    </w:div>
    <w:div w:id="374890529">
      <w:bodyDiv w:val="1"/>
      <w:marLeft w:val="0"/>
      <w:marRight w:val="0"/>
      <w:marTop w:val="0"/>
      <w:marBottom w:val="0"/>
      <w:divBdr>
        <w:top w:val="none" w:sz="0" w:space="0" w:color="auto"/>
        <w:left w:val="none" w:sz="0" w:space="0" w:color="auto"/>
        <w:bottom w:val="none" w:sz="0" w:space="0" w:color="auto"/>
        <w:right w:val="none" w:sz="0" w:space="0" w:color="auto"/>
      </w:divBdr>
    </w:div>
    <w:div w:id="382408730">
      <w:bodyDiv w:val="1"/>
      <w:marLeft w:val="0"/>
      <w:marRight w:val="0"/>
      <w:marTop w:val="0"/>
      <w:marBottom w:val="0"/>
      <w:divBdr>
        <w:top w:val="none" w:sz="0" w:space="0" w:color="auto"/>
        <w:left w:val="none" w:sz="0" w:space="0" w:color="auto"/>
        <w:bottom w:val="none" w:sz="0" w:space="0" w:color="auto"/>
        <w:right w:val="none" w:sz="0" w:space="0" w:color="auto"/>
      </w:divBdr>
    </w:div>
    <w:div w:id="394935733">
      <w:bodyDiv w:val="1"/>
      <w:marLeft w:val="0"/>
      <w:marRight w:val="0"/>
      <w:marTop w:val="0"/>
      <w:marBottom w:val="0"/>
      <w:divBdr>
        <w:top w:val="none" w:sz="0" w:space="0" w:color="auto"/>
        <w:left w:val="none" w:sz="0" w:space="0" w:color="auto"/>
        <w:bottom w:val="none" w:sz="0" w:space="0" w:color="auto"/>
        <w:right w:val="none" w:sz="0" w:space="0" w:color="auto"/>
      </w:divBdr>
    </w:div>
    <w:div w:id="427850625">
      <w:bodyDiv w:val="1"/>
      <w:marLeft w:val="0"/>
      <w:marRight w:val="0"/>
      <w:marTop w:val="0"/>
      <w:marBottom w:val="0"/>
      <w:divBdr>
        <w:top w:val="none" w:sz="0" w:space="0" w:color="auto"/>
        <w:left w:val="none" w:sz="0" w:space="0" w:color="auto"/>
        <w:bottom w:val="none" w:sz="0" w:space="0" w:color="auto"/>
        <w:right w:val="none" w:sz="0" w:space="0" w:color="auto"/>
      </w:divBdr>
    </w:div>
    <w:div w:id="489832988">
      <w:bodyDiv w:val="1"/>
      <w:marLeft w:val="0"/>
      <w:marRight w:val="0"/>
      <w:marTop w:val="0"/>
      <w:marBottom w:val="0"/>
      <w:divBdr>
        <w:top w:val="none" w:sz="0" w:space="0" w:color="auto"/>
        <w:left w:val="none" w:sz="0" w:space="0" w:color="auto"/>
        <w:bottom w:val="none" w:sz="0" w:space="0" w:color="auto"/>
        <w:right w:val="none" w:sz="0" w:space="0" w:color="auto"/>
      </w:divBdr>
    </w:div>
    <w:div w:id="567573055">
      <w:bodyDiv w:val="1"/>
      <w:marLeft w:val="0"/>
      <w:marRight w:val="0"/>
      <w:marTop w:val="0"/>
      <w:marBottom w:val="0"/>
      <w:divBdr>
        <w:top w:val="none" w:sz="0" w:space="0" w:color="auto"/>
        <w:left w:val="none" w:sz="0" w:space="0" w:color="auto"/>
        <w:bottom w:val="none" w:sz="0" w:space="0" w:color="auto"/>
        <w:right w:val="none" w:sz="0" w:space="0" w:color="auto"/>
      </w:divBdr>
    </w:div>
    <w:div w:id="589588064">
      <w:bodyDiv w:val="1"/>
      <w:marLeft w:val="0"/>
      <w:marRight w:val="0"/>
      <w:marTop w:val="0"/>
      <w:marBottom w:val="0"/>
      <w:divBdr>
        <w:top w:val="none" w:sz="0" w:space="0" w:color="auto"/>
        <w:left w:val="none" w:sz="0" w:space="0" w:color="auto"/>
        <w:bottom w:val="none" w:sz="0" w:space="0" w:color="auto"/>
        <w:right w:val="none" w:sz="0" w:space="0" w:color="auto"/>
      </w:divBdr>
    </w:div>
    <w:div w:id="629894660">
      <w:bodyDiv w:val="1"/>
      <w:marLeft w:val="0"/>
      <w:marRight w:val="0"/>
      <w:marTop w:val="0"/>
      <w:marBottom w:val="0"/>
      <w:divBdr>
        <w:top w:val="none" w:sz="0" w:space="0" w:color="auto"/>
        <w:left w:val="none" w:sz="0" w:space="0" w:color="auto"/>
        <w:bottom w:val="none" w:sz="0" w:space="0" w:color="auto"/>
        <w:right w:val="none" w:sz="0" w:space="0" w:color="auto"/>
      </w:divBdr>
    </w:div>
    <w:div w:id="690648905">
      <w:bodyDiv w:val="1"/>
      <w:marLeft w:val="0"/>
      <w:marRight w:val="0"/>
      <w:marTop w:val="0"/>
      <w:marBottom w:val="0"/>
      <w:divBdr>
        <w:top w:val="none" w:sz="0" w:space="0" w:color="auto"/>
        <w:left w:val="none" w:sz="0" w:space="0" w:color="auto"/>
        <w:bottom w:val="none" w:sz="0" w:space="0" w:color="auto"/>
        <w:right w:val="none" w:sz="0" w:space="0" w:color="auto"/>
      </w:divBdr>
    </w:div>
    <w:div w:id="705520859">
      <w:bodyDiv w:val="1"/>
      <w:marLeft w:val="0"/>
      <w:marRight w:val="0"/>
      <w:marTop w:val="0"/>
      <w:marBottom w:val="0"/>
      <w:divBdr>
        <w:top w:val="none" w:sz="0" w:space="0" w:color="auto"/>
        <w:left w:val="none" w:sz="0" w:space="0" w:color="auto"/>
        <w:bottom w:val="none" w:sz="0" w:space="0" w:color="auto"/>
        <w:right w:val="none" w:sz="0" w:space="0" w:color="auto"/>
      </w:divBdr>
    </w:div>
    <w:div w:id="715784535">
      <w:bodyDiv w:val="1"/>
      <w:marLeft w:val="0"/>
      <w:marRight w:val="0"/>
      <w:marTop w:val="0"/>
      <w:marBottom w:val="0"/>
      <w:divBdr>
        <w:top w:val="none" w:sz="0" w:space="0" w:color="auto"/>
        <w:left w:val="none" w:sz="0" w:space="0" w:color="auto"/>
        <w:bottom w:val="none" w:sz="0" w:space="0" w:color="auto"/>
        <w:right w:val="none" w:sz="0" w:space="0" w:color="auto"/>
      </w:divBdr>
      <w:divsChild>
        <w:div w:id="1249968416">
          <w:marLeft w:val="0"/>
          <w:marRight w:val="0"/>
          <w:marTop w:val="0"/>
          <w:marBottom w:val="0"/>
          <w:divBdr>
            <w:top w:val="none" w:sz="0" w:space="0" w:color="auto"/>
            <w:left w:val="none" w:sz="0" w:space="0" w:color="auto"/>
            <w:bottom w:val="none" w:sz="0" w:space="0" w:color="auto"/>
            <w:right w:val="none" w:sz="0" w:space="0" w:color="auto"/>
          </w:divBdr>
        </w:div>
      </w:divsChild>
    </w:div>
    <w:div w:id="723216119">
      <w:bodyDiv w:val="1"/>
      <w:marLeft w:val="0"/>
      <w:marRight w:val="0"/>
      <w:marTop w:val="0"/>
      <w:marBottom w:val="0"/>
      <w:divBdr>
        <w:top w:val="none" w:sz="0" w:space="0" w:color="auto"/>
        <w:left w:val="none" w:sz="0" w:space="0" w:color="auto"/>
        <w:bottom w:val="none" w:sz="0" w:space="0" w:color="auto"/>
        <w:right w:val="none" w:sz="0" w:space="0" w:color="auto"/>
      </w:divBdr>
    </w:div>
    <w:div w:id="750784301">
      <w:bodyDiv w:val="1"/>
      <w:marLeft w:val="0"/>
      <w:marRight w:val="0"/>
      <w:marTop w:val="0"/>
      <w:marBottom w:val="0"/>
      <w:divBdr>
        <w:top w:val="none" w:sz="0" w:space="0" w:color="auto"/>
        <w:left w:val="none" w:sz="0" w:space="0" w:color="auto"/>
        <w:bottom w:val="none" w:sz="0" w:space="0" w:color="auto"/>
        <w:right w:val="none" w:sz="0" w:space="0" w:color="auto"/>
      </w:divBdr>
    </w:div>
    <w:div w:id="764232715">
      <w:bodyDiv w:val="1"/>
      <w:marLeft w:val="0"/>
      <w:marRight w:val="0"/>
      <w:marTop w:val="0"/>
      <w:marBottom w:val="0"/>
      <w:divBdr>
        <w:top w:val="none" w:sz="0" w:space="0" w:color="auto"/>
        <w:left w:val="none" w:sz="0" w:space="0" w:color="auto"/>
        <w:bottom w:val="none" w:sz="0" w:space="0" w:color="auto"/>
        <w:right w:val="none" w:sz="0" w:space="0" w:color="auto"/>
      </w:divBdr>
    </w:div>
    <w:div w:id="789935718">
      <w:bodyDiv w:val="1"/>
      <w:marLeft w:val="0"/>
      <w:marRight w:val="0"/>
      <w:marTop w:val="0"/>
      <w:marBottom w:val="0"/>
      <w:divBdr>
        <w:top w:val="none" w:sz="0" w:space="0" w:color="auto"/>
        <w:left w:val="none" w:sz="0" w:space="0" w:color="auto"/>
        <w:bottom w:val="none" w:sz="0" w:space="0" w:color="auto"/>
        <w:right w:val="none" w:sz="0" w:space="0" w:color="auto"/>
      </w:divBdr>
    </w:div>
    <w:div w:id="796603307">
      <w:bodyDiv w:val="1"/>
      <w:marLeft w:val="0"/>
      <w:marRight w:val="0"/>
      <w:marTop w:val="0"/>
      <w:marBottom w:val="0"/>
      <w:divBdr>
        <w:top w:val="none" w:sz="0" w:space="0" w:color="auto"/>
        <w:left w:val="none" w:sz="0" w:space="0" w:color="auto"/>
        <w:bottom w:val="none" w:sz="0" w:space="0" w:color="auto"/>
        <w:right w:val="none" w:sz="0" w:space="0" w:color="auto"/>
      </w:divBdr>
    </w:div>
    <w:div w:id="796799638">
      <w:bodyDiv w:val="1"/>
      <w:marLeft w:val="0"/>
      <w:marRight w:val="0"/>
      <w:marTop w:val="0"/>
      <w:marBottom w:val="0"/>
      <w:divBdr>
        <w:top w:val="none" w:sz="0" w:space="0" w:color="auto"/>
        <w:left w:val="none" w:sz="0" w:space="0" w:color="auto"/>
        <w:bottom w:val="none" w:sz="0" w:space="0" w:color="auto"/>
        <w:right w:val="none" w:sz="0" w:space="0" w:color="auto"/>
      </w:divBdr>
    </w:div>
    <w:div w:id="801922819">
      <w:bodyDiv w:val="1"/>
      <w:marLeft w:val="0"/>
      <w:marRight w:val="0"/>
      <w:marTop w:val="0"/>
      <w:marBottom w:val="0"/>
      <w:divBdr>
        <w:top w:val="none" w:sz="0" w:space="0" w:color="auto"/>
        <w:left w:val="none" w:sz="0" w:space="0" w:color="auto"/>
        <w:bottom w:val="none" w:sz="0" w:space="0" w:color="auto"/>
        <w:right w:val="none" w:sz="0" w:space="0" w:color="auto"/>
      </w:divBdr>
    </w:div>
    <w:div w:id="836725148">
      <w:bodyDiv w:val="1"/>
      <w:marLeft w:val="0"/>
      <w:marRight w:val="0"/>
      <w:marTop w:val="0"/>
      <w:marBottom w:val="0"/>
      <w:divBdr>
        <w:top w:val="none" w:sz="0" w:space="0" w:color="auto"/>
        <w:left w:val="none" w:sz="0" w:space="0" w:color="auto"/>
        <w:bottom w:val="none" w:sz="0" w:space="0" w:color="auto"/>
        <w:right w:val="none" w:sz="0" w:space="0" w:color="auto"/>
      </w:divBdr>
    </w:div>
    <w:div w:id="844174252">
      <w:bodyDiv w:val="1"/>
      <w:marLeft w:val="0"/>
      <w:marRight w:val="0"/>
      <w:marTop w:val="0"/>
      <w:marBottom w:val="0"/>
      <w:divBdr>
        <w:top w:val="none" w:sz="0" w:space="0" w:color="auto"/>
        <w:left w:val="none" w:sz="0" w:space="0" w:color="auto"/>
        <w:bottom w:val="none" w:sz="0" w:space="0" w:color="auto"/>
        <w:right w:val="none" w:sz="0" w:space="0" w:color="auto"/>
      </w:divBdr>
    </w:div>
    <w:div w:id="855773145">
      <w:bodyDiv w:val="1"/>
      <w:marLeft w:val="0"/>
      <w:marRight w:val="0"/>
      <w:marTop w:val="0"/>
      <w:marBottom w:val="0"/>
      <w:divBdr>
        <w:top w:val="none" w:sz="0" w:space="0" w:color="auto"/>
        <w:left w:val="none" w:sz="0" w:space="0" w:color="auto"/>
        <w:bottom w:val="none" w:sz="0" w:space="0" w:color="auto"/>
        <w:right w:val="none" w:sz="0" w:space="0" w:color="auto"/>
      </w:divBdr>
    </w:div>
    <w:div w:id="869881407">
      <w:bodyDiv w:val="1"/>
      <w:marLeft w:val="0"/>
      <w:marRight w:val="0"/>
      <w:marTop w:val="0"/>
      <w:marBottom w:val="0"/>
      <w:divBdr>
        <w:top w:val="none" w:sz="0" w:space="0" w:color="auto"/>
        <w:left w:val="none" w:sz="0" w:space="0" w:color="auto"/>
        <w:bottom w:val="none" w:sz="0" w:space="0" w:color="auto"/>
        <w:right w:val="none" w:sz="0" w:space="0" w:color="auto"/>
      </w:divBdr>
    </w:div>
    <w:div w:id="892735312">
      <w:bodyDiv w:val="1"/>
      <w:marLeft w:val="0"/>
      <w:marRight w:val="0"/>
      <w:marTop w:val="0"/>
      <w:marBottom w:val="0"/>
      <w:divBdr>
        <w:top w:val="none" w:sz="0" w:space="0" w:color="auto"/>
        <w:left w:val="none" w:sz="0" w:space="0" w:color="auto"/>
        <w:bottom w:val="none" w:sz="0" w:space="0" w:color="auto"/>
        <w:right w:val="none" w:sz="0" w:space="0" w:color="auto"/>
      </w:divBdr>
    </w:div>
    <w:div w:id="899485017">
      <w:bodyDiv w:val="1"/>
      <w:marLeft w:val="0"/>
      <w:marRight w:val="0"/>
      <w:marTop w:val="0"/>
      <w:marBottom w:val="0"/>
      <w:divBdr>
        <w:top w:val="none" w:sz="0" w:space="0" w:color="auto"/>
        <w:left w:val="none" w:sz="0" w:space="0" w:color="auto"/>
        <w:bottom w:val="none" w:sz="0" w:space="0" w:color="auto"/>
        <w:right w:val="none" w:sz="0" w:space="0" w:color="auto"/>
      </w:divBdr>
    </w:div>
    <w:div w:id="907113243">
      <w:bodyDiv w:val="1"/>
      <w:marLeft w:val="0"/>
      <w:marRight w:val="0"/>
      <w:marTop w:val="0"/>
      <w:marBottom w:val="0"/>
      <w:divBdr>
        <w:top w:val="none" w:sz="0" w:space="0" w:color="auto"/>
        <w:left w:val="none" w:sz="0" w:space="0" w:color="auto"/>
        <w:bottom w:val="none" w:sz="0" w:space="0" w:color="auto"/>
        <w:right w:val="none" w:sz="0" w:space="0" w:color="auto"/>
      </w:divBdr>
    </w:div>
    <w:div w:id="959385258">
      <w:bodyDiv w:val="1"/>
      <w:marLeft w:val="0"/>
      <w:marRight w:val="0"/>
      <w:marTop w:val="0"/>
      <w:marBottom w:val="0"/>
      <w:divBdr>
        <w:top w:val="none" w:sz="0" w:space="0" w:color="auto"/>
        <w:left w:val="none" w:sz="0" w:space="0" w:color="auto"/>
        <w:bottom w:val="none" w:sz="0" w:space="0" w:color="auto"/>
        <w:right w:val="none" w:sz="0" w:space="0" w:color="auto"/>
      </w:divBdr>
    </w:div>
    <w:div w:id="1030497826">
      <w:bodyDiv w:val="1"/>
      <w:marLeft w:val="0"/>
      <w:marRight w:val="0"/>
      <w:marTop w:val="0"/>
      <w:marBottom w:val="0"/>
      <w:divBdr>
        <w:top w:val="none" w:sz="0" w:space="0" w:color="auto"/>
        <w:left w:val="none" w:sz="0" w:space="0" w:color="auto"/>
        <w:bottom w:val="none" w:sz="0" w:space="0" w:color="auto"/>
        <w:right w:val="none" w:sz="0" w:space="0" w:color="auto"/>
      </w:divBdr>
    </w:div>
    <w:div w:id="1062942582">
      <w:bodyDiv w:val="1"/>
      <w:marLeft w:val="0"/>
      <w:marRight w:val="0"/>
      <w:marTop w:val="0"/>
      <w:marBottom w:val="0"/>
      <w:divBdr>
        <w:top w:val="none" w:sz="0" w:space="0" w:color="auto"/>
        <w:left w:val="none" w:sz="0" w:space="0" w:color="auto"/>
        <w:bottom w:val="none" w:sz="0" w:space="0" w:color="auto"/>
        <w:right w:val="none" w:sz="0" w:space="0" w:color="auto"/>
      </w:divBdr>
    </w:div>
    <w:div w:id="1063262557">
      <w:bodyDiv w:val="1"/>
      <w:marLeft w:val="0"/>
      <w:marRight w:val="0"/>
      <w:marTop w:val="0"/>
      <w:marBottom w:val="0"/>
      <w:divBdr>
        <w:top w:val="none" w:sz="0" w:space="0" w:color="auto"/>
        <w:left w:val="none" w:sz="0" w:space="0" w:color="auto"/>
        <w:bottom w:val="none" w:sz="0" w:space="0" w:color="auto"/>
        <w:right w:val="none" w:sz="0" w:space="0" w:color="auto"/>
      </w:divBdr>
    </w:div>
    <w:div w:id="1072385574">
      <w:bodyDiv w:val="1"/>
      <w:marLeft w:val="0"/>
      <w:marRight w:val="0"/>
      <w:marTop w:val="0"/>
      <w:marBottom w:val="0"/>
      <w:divBdr>
        <w:top w:val="none" w:sz="0" w:space="0" w:color="auto"/>
        <w:left w:val="none" w:sz="0" w:space="0" w:color="auto"/>
        <w:bottom w:val="none" w:sz="0" w:space="0" w:color="auto"/>
        <w:right w:val="none" w:sz="0" w:space="0" w:color="auto"/>
      </w:divBdr>
    </w:div>
    <w:div w:id="1097362031">
      <w:bodyDiv w:val="1"/>
      <w:marLeft w:val="0"/>
      <w:marRight w:val="0"/>
      <w:marTop w:val="0"/>
      <w:marBottom w:val="0"/>
      <w:divBdr>
        <w:top w:val="none" w:sz="0" w:space="0" w:color="auto"/>
        <w:left w:val="none" w:sz="0" w:space="0" w:color="auto"/>
        <w:bottom w:val="none" w:sz="0" w:space="0" w:color="auto"/>
        <w:right w:val="none" w:sz="0" w:space="0" w:color="auto"/>
      </w:divBdr>
    </w:div>
    <w:div w:id="1105147788">
      <w:bodyDiv w:val="1"/>
      <w:marLeft w:val="0"/>
      <w:marRight w:val="0"/>
      <w:marTop w:val="0"/>
      <w:marBottom w:val="0"/>
      <w:divBdr>
        <w:top w:val="none" w:sz="0" w:space="0" w:color="auto"/>
        <w:left w:val="none" w:sz="0" w:space="0" w:color="auto"/>
        <w:bottom w:val="none" w:sz="0" w:space="0" w:color="auto"/>
        <w:right w:val="none" w:sz="0" w:space="0" w:color="auto"/>
      </w:divBdr>
    </w:div>
    <w:div w:id="1190488548">
      <w:bodyDiv w:val="1"/>
      <w:marLeft w:val="0"/>
      <w:marRight w:val="0"/>
      <w:marTop w:val="0"/>
      <w:marBottom w:val="0"/>
      <w:divBdr>
        <w:top w:val="none" w:sz="0" w:space="0" w:color="auto"/>
        <w:left w:val="none" w:sz="0" w:space="0" w:color="auto"/>
        <w:bottom w:val="none" w:sz="0" w:space="0" w:color="auto"/>
        <w:right w:val="none" w:sz="0" w:space="0" w:color="auto"/>
      </w:divBdr>
    </w:div>
    <w:div w:id="1227423834">
      <w:bodyDiv w:val="1"/>
      <w:marLeft w:val="0"/>
      <w:marRight w:val="0"/>
      <w:marTop w:val="0"/>
      <w:marBottom w:val="0"/>
      <w:divBdr>
        <w:top w:val="none" w:sz="0" w:space="0" w:color="auto"/>
        <w:left w:val="none" w:sz="0" w:space="0" w:color="auto"/>
        <w:bottom w:val="none" w:sz="0" w:space="0" w:color="auto"/>
        <w:right w:val="none" w:sz="0" w:space="0" w:color="auto"/>
      </w:divBdr>
    </w:div>
    <w:div w:id="1229918077">
      <w:bodyDiv w:val="1"/>
      <w:marLeft w:val="0"/>
      <w:marRight w:val="0"/>
      <w:marTop w:val="0"/>
      <w:marBottom w:val="0"/>
      <w:divBdr>
        <w:top w:val="none" w:sz="0" w:space="0" w:color="auto"/>
        <w:left w:val="none" w:sz="0" w:space="0" w:color="auto"/>
        <w:bottom w:val="none" w:sz="0" w:space="0" w:color="auto"/>
        <w:right w:val="none" w:sz="0" w:space="0" w:color="auto"/>
      </w:divBdr>
    </w:div>
    <w:div w:id="1253709438">
      <w:bodyDiv w:val="1"/>
      <w:marLeft w:val="0"/>
      <w:marRight w:val="0"/>
      <w:marTop w:val="0"/>
      <w:marBottom w:val="0"/>
      <w:divBdr>
        <w:top w:val="none" w:sz="0" w:space="0" w:color="auto"/>
        <w:left w:val="none" w:sz="0" w:space="0" w:color="auto"/>
        <w:bottom w:val="none" w:sz="0" w:space="0" w:color="auto"/>
        <w:right w:val="none" w:sz="0" w:space="0" w:color="auto"/>
      </w:divBdr>
    </w:div>
    <w:div w:id="1258095259">
      <w:bodyDiv w:val="1"/>
      <w:marLeft w:val="0"/>
      <w:marRight w:val="0"/>
      <w:marTop w:val="0"/>
      <w:marBottom w:val="0"/>
      <w:divBdr>
        <w:top w:val="none" w:sz="0" w:space="0" w:color="auto"/>
        <w:left w:val="none" w:sz="0" w:space="0" w:color="auto"/>
        <w:bottom w:val="none" w:sz="0" w:space="0" w:color="auto"/>
        <w:right w:val="none" w:sz="0" w:space="0" w:color="auto"/>
      </w:divBdr>
    </w:div>
    <w:div w:id="1306199972">
      <w:bodyDiv w:val="1"/>
      <w:marLeft w:val="0"/>
      <w:marRight w:val="0"/>
      <w:marTop w:val="0"/>
      <w:marBottom w:val="0"/>
      <w:divBdr>
        <w:top w:val="none" w:sz="0" w:space="0" w:color="auto"/>
        <w:left w:val="none" w:sz="0" w:space="0" w:color="auto"/>
        <w:bottom w:val="none" w:sz="0" w:space="0" w:color="auto"/>
        <w:right w:val="none" w:sz="0" w:space="0" w:color="auto"/>
      </w:divBdr>
      <w:divsChild>
        <w:div w:id="414403695">
          <w:marLeft w:val="-300"/>
          <w:marRight w:val="-300"/>
          <w:marTop w:val="0"/>
          <w:marBottom w:val="0"/>
          <w:divBdr>
            <w:top w:val="none" w:sz="0" w:space="0" w:color="auto"/>
            <w:left w:val="none" w:sz="0" w:space="0" w:color="auto"/>
            <w:bottom w:val="none" w:sz="0" w:space="0" w:color="auto"/>
            <w:right w:val="none" w:sz="0" w:space="0" w:color="auto"/>
          </w:divBdr>
        </w:div>
        <w:div w:id="880752492">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402410955">
      <w:bodyDiv w:val="1"/>
      <w:marLeft w:val="0"/>
      <w:marRight w:val="0"/>
      <w:marTop w:val="0"/>
      <w:marBottom w:val="0"/>
      <w:divBdr>
        <w:top w:val="none" w:sz="0" w:space="0" w:color="auto"/>
        <w:left w:val="none" w:sz="0" w:space="0" w:color="auto"/>
        <w:bottom w:val="none" w:sz="0" w:space="0" w:color="auto"/>
        <w:right w:val="none" w:sz="0" w:space="0" w:color="auto"/>
      </w:divBdr>
    </w:div>
    <w:div w:id="1419907515">
      <w:bodyDiv w:val="1"/>
      <w:marLeft w:val="0"/>
      <w:marRight w:val="0"/>
      <w:marTop w:val="0"/>
      <w:marBottom w:val="0"/>
      <w:divBdr>
        <w:top w:val="none" w:sz="0" w:space="0" w:color="auto"/>
        <w:left w:val="none" w:sz="0" w:space="0" w:color="auto"/>
        <w:bottom w:val="none" w:sz="0" w:space="0" w:color="auto"/>
        <w:right w:val="none" w:sz="0" w:space="0" w:color="auto"/>
      </w:divBdr>
    </w:div>
    <w:div w:id="1439367887">
      <w:bodyDiv w:val="1"/>
      <w:marLeft w:val="0"/>
      <w:marRight w:val="0"/>
      <w:marTop w:val="0"/>
      <w:marBottom w:val="0"/>
      <w:divBdr>
        <w:top w:val="none" w:sz="0" w:space="0" w:color="auto"/>
        <w:left w:val="none" w:sz="0" w:space="0" w:color="auto"/>
        <w:bottom w:val="none" w:sz="0" w:space="0" w:color="auto"/>
        <w:right w:val="none" w:sz="0" w:space="0" w:color="auto"/>
      </w:divBdr>
    </w:div>
    <w:div w:id="1467311961">
      <w:bodyDiv w:val="1"/>
      <w:marLeft w:val="0"/>
      <w:marRight w:val="0"/>
      <w:marTop w:val="0"/>
      <w:marBottom w:val="0"/>
      <w:divBdr>
        <w:top w:val="none" w:sz="0" w:space="0" w:color="auto"/>
        <w:left w:val="none" w:sz="0" w:space="0" w:color="auto"/>
        <w:bottom w:val="none" w:sz="0" w:space="0" w:color="auto"/>
        <w:right w:val="none" w:sz="0" w:space="0" w:color="auto"/>
      </w:divBdr>
    </w:div>
    <w:div w:id="1478183922">
      <w:bodyDiv w:val="1"/>
      <w:marLeft w:val="0"/>
      <w:marRight w:val="0"/>
      <w:marTop w:val="0"/>
      <w:marBottom w:val="0"/>
      <w:divBdr>
        <w:top w:val="none" w:sz="0" w:space="0" w:color="auto"/>
        <w:left w:val="none" w:sz="0" w:space="0" w:color="auto"/>
        <w:bottom w:val="none" w:sz="0" w:space="0" w:color="auto"/>
        <w:right w:val="none" w:sz="0" w:space="0" w:color="auto"/>
      </w:divBdr>
    </w:div>
    <w:div w:id="1491411740">
      <w:bodyDiv w:val="1"/>
      <w:marLeft w:val="0"/>
      <w:marRight w:val="0"/>
      <w:marTop w:val="0"/>
      <w:marBottom w:val="0"/>
      <w:divBdr>
        <w:top w:val="none" w:sz="0" w:space="0" w:color="auto"/>
        <w:left w:val="none" w:sz="0" w:space="0" w:color="auto"/>
        <w:bottom w:val="none" w:sz="0" w:space="0" w:color="auto"/>
        <w:right w:val="none" w:sz="0" w:space="0" w:color="auto"/>
      </w:divBdr>
    </w:div>
    <w:div w:id="1492797313">
      <w:bodyDiv w:val="1"/>
      <w:marLeft w:val="0"/>
      <w:marRight w:val="0"/>
      <w:marTop w:val="0"/>
      <w:marBottom w:val="0"/>
      <w:divBdr>
        <w:top w:val="none" w:sz="0" w:space="0" w:color="auto"/>
        <w:left w:val="none" w:sz="0" w:space="0" w:color="auto"/>
        <w:bottom w:val="none" w:sz="0" w:space="0" w:color="auto"/>
        <w:right w:val="none" w:sz="0" w:space="0" w:color="auto"/>
      </w:divBdr>
    </w:div>
    <w:div w:id="1500807115">
      <w:bodyDiv w:val="1"/>
      <w:marLeft w:val="0"/>
      <w:marRight w:val="0"/>
      <w:marTop w:val="0"/>
      <w:marBottom w:val="0"/>
      <w:divBdr>
        <w:top w:val="none" w:sz="0" w:space="0" w:color="auto"/>
        <w:left w:val="none" w:sz="0" w:space="0" w:color="auto"/>
        <w:bottom w:val="none" w:sz="0" w:space="0" w:color="auto"/>
        <w:right w:val="none" w:sz="0" w:space="0" w:color="auto"/>
      </w:divBdr>
    </w:div>
    <w:div w:id="1534997501">
      <w:bodyDiv w:val="1"/>
      <w:marLeft w:val="0"/>
      <w:marRight w:val="0"/>
      <w:marTop w:val="0"/>
      <w:marBottom w:val="0"/>
      <w:divBdr>
        <w:top w:val="none" w:sz="0" w:space="0" w:color="auto"/>
        <w:left w:val="none" w:sz="0" w:space="0" w:color="auto"/>
        <w:bottom w:val="none" w:sz="0" w:space="0" w:color="auto"/>
        <w:right w:val="none" w:sz="0" w:space="0" w:color="auto"/>
      </w:divBdr>
    </w:div>
    <w:div w:id="1554151077">
      <w:bodyDiv w:val="1"/>
      <w:marLeft w:val="0"/>
      <w:marRight w:val="0"/>
      <w:marTop w:val="0"/>
      <w:marBottom w:val="0"/>
      <w:divBdr>
        <w:top w:val="none" w:sz="0" w:space="0" w:color="auto"/>
        <w:left w:val="none" w:sz="0" w:space="0" w:color="auto"/>
        <w:bottom w:val="none" w:sz="0" w:space="0" w:color="auto"/>
        <w:right w:val="none" w:sz="0" w:space="0" w:color="auto"/>
      </w:divBdr>
    </w:div>
    <w:div w:id="1560701326">
      <w:bodyDiv w:val="1"/>
      <w:marLeft w:val="0"/>
      <w:marRight w:val="0"/>
      <w:marTop w:val="0"/>
      <w:marBottom w:val="0"/>
      <w:divBdr>
        <w:top w:val="none" w:sz="0" w:space="0" w:color="auto"/>
        <w:left w:val="none" w:sz="0" w:space="0" w:color="auto"/>
        <w:bottom w:val="none" w:sz="0" w:space="0" w:color="auto"/>
        <w:right w:val="none" w:sz="0" w:space="0" w:color="auto"/>
      </w:divBdr>
    </w:div>
    <w:div w:id="1569151179">
      <w:bodyDiv w:val="1"/>
      <w:marLeft w:val="0"/>
      <w:marRight w:val="0"/>
      <w:marTop w:val="0"/>
      <w:marBottom w:val="0"/>
      <w:divBdr>
        <w:top w:val="none" w:sz="0" w:space="0" w:color="auto"/>
        <w:left w:val="none" w:sz="0" w:space="0" w:color="auto"/>
        <w:bottom w:val="none" w:sz="0" w:space="0" w:color="auto"/>
        <w:right w:val="none" w:sz="0" w:space="0" w:color="auto"/>
      </w:divBdr>
    </w:div>
    <w:div w:id="1607419710">
      <w:bodyDiv w:val="1"/>
      <w:marLeft w:val="0"/>
      <w:marRight w:val="0"/>
      <w:marTop w:val="0"/>
      <w:marBottom w:val="0"/>
      <w:divBdr>
        <w:top w:val="none" w:sz="0" w:space="0" w:color="auto"/>
        <w:left w:val="none" w:sz="0" w:space="0" w:color="auto"/>
        <w:bottom w:val="none" w:sz="0" w:space="0" w:color="auto"/>
        <w:right w:val="none" w:sz="0" w:space="0" w:color="auto"/>
      </w:divBdr>
      <w:divsChild>
        <w:div w:id="337314832">
          <w:marLeft w:val="0"/>
          <w:marRight w:val="0"/>
          <w:marTop w:val="0"/>
          <w:marBottom w:val="0"/>
          <w:divBdr>
            <w:top w:val="none" w:sz="0" w:space="0" w:color="auto"/>
            <w:left w:val="none" w:sz="0" w:space="0" w:color="auto"/>
            <w:bottom w:val="none" w:sz="0" w:space="0" w:color="auto"/>
            <w:right w:val="none" w:sz="0" w:space="0" w:color="auto"/>
          </w:divBdr>
        </w:div>
      </w:divsChild>
    </w:div>
    <w:div w:id="1613977121">
      <w:bodyDiv w:val="1"/>
      <w:marLeft w:val="0"/>
      <w:marRight w:val="0"/>
      <w:marTop w:val="0"/>
      <w:marBottom w:val="0"/>
      <w:divBdr>
        <w:top w:val="none" w:sz="0" w:space="0" w:color="auto"/>
        <w:left w:val="none" w:sz="0" w:space="0" w:color="auto"/>
        <w:bottom w:val="none" w:sz="0" w:space="0" w:color="auto"/>
        <w:right w:val="none" w:sz="0" w:space="0" w:color="auto"/>
      </w:divBdr>
      <w:divsChild>
        <w:div w:id="1604147419">
          <w:marLeft w:val="-300"/>
          <w:marRight w:val="-300"/>
          <w:marTop w:val="0"/>
          <w:marBottom w:val="0"/>
          <w:divBdr>
            <w:top w:val="none" w:sz="0" w:space="0" w:color="auto"/>
            <w:left w:val="none" w:sz="0" w:space="0" w:color="auto"/>
            <w:bottom w:val="none" w:sz="0" w:space="0" w:color="auto"/>
            <w:right w:val="none" w:sz="0" w:space="0" w:color="auto"/>
          </w:divBdr>
        </w:div>
        <w:div w:id="1681082519">
          <w:blockQuote w:val="1"/>
          <w:marLeft w:val="0"/>
          <w:marRight w:val="0"/>
          <w:marTop w:val="0"/>
          <w:marBottom w:val="0"/>
          <w:divBdr>
            <w:top w:val="none" w:sz="0" w:space="0" w:color="auto"/>
            <w:left w:val="single" w:sz="6" w:space="18" w:color="707070"/>
            <w:bottom w:val="none" w:sz="0" w:space="0" w:color="auto"/>
            <w:right w:val="none" w:sz="0" w:space="0" w:color="auto"/>
          </w:divBdr>
        </w:div>
      </w:divsChild>
    </w:div>
    <w:div w:id="1618753996">
      <w:bodyDiv w:val="1"/>
      <w:marLeft w:val="0"/>
      <w:marRight w:val="0"/>
      <w:marTop w:val="0"/>
      <w:marBottom w:val="0"/>
      <w:divBdr>
        <w:top w:val="none" w:sz="0" w:space="0" w:color="auto"/>
        <w:left w:val="none" w:sz="0" w:space="0" w:color="auto"/>
        <w:bottom w:val="none" w:sz="0" w:space="0" w:color="auto"/>
        <w:right w:val="none" w:sz="0" w:space="0" w:color="auto"/>
      </w:divBdr>
      <w:divsChild>
        <w:div w:id="2072456311">
          <w:marLeft w:val="0"/>
          <w:marRight w:val="0"/>
          <w:marTop w:val="0"/>
          <w:marBottom w:val="0"/>
          <w:divBdr>
            <w:top w:val="none" w:sz="0" w:space="0" w:color="auto"/>
            <w:left w:val="none" w:sz="0" w:space="0" w:color="auto"/>
            <w:bottom w:val="none" w:sz="0" w:space="0" w:color="auto"/>
            <w:right w:val="none" w:sz="0" w:space="0" w:color="auto"/>
          </w:divBdr>
        </w:div>
      </w:divsChild>
    </w:div>
    <w:div w:id="1632401304">
      <w:bodyDiv w:val="1"/>
      <w:marLeft w:val="0"/>
      <w:marRight w:val="0"/>
      <w:marTop w:val="0"/>
      <w:marBottom w:val="0"/>
      <w:divBdr>
        <w:top w:val="none" w:sz="0" w:space="0" w:color="auto"/>
        <w:left w:val="none" w:sz="0" w:space="0" w:color="auto"/>
        <w:bottom w:val="none" w:sz="0" w:space="0" w:color="auto"/>
        <w:right w:val="none" w:sz="0" w:space="0" w:color="auto"/>
      </w:divBdr>
    </w:div>
    <w:div w:id="1725642306">
      <w:bodyDiv w:val="1"/>
      <w:marLeft w:val="0"/>
      <w:marRight w:val="0"/>
      <w:marTop w:val="0"/>
      <w:marBottom w:val="0"/>
      <w:divBdr>
        <w:top w:val="none" w:sz="0" w:space="0" w:color="auto"/>
        <w:left w:val="none" w:sz="0" w:space="0" w:color="auto"/>
        <w:bottom w:val="none" w:sz="0" w:space="0" w:color="auto"/>
        <w:right w:val="none" w:sz="0" w:space="0" w:color="auto"/>
      </w:divBdr>
    </w:div>
    <w:div w:id="1781223614">
      <w:bodyDiv w:val="1"/>
      <w:marLeft w:val="0"/>
      <w:marRight w:val="0"/>
      <w:marTop w:val="0"/>
      <w:marBottom w:val="0"/>
      <w:divBdr>
        <w:top w:val="none" w:sz="0" w:space="0" w:color="auto"/>
        <w:left w:val="none" w:sz="0" w:space="0" w:color="auto"/>
        <w:bottom w:val="none" w:sz="0" w:space="0" w:color="auto"/>
        <w:right w:val="none" w:sz="0" w:space="0" w:color="auto"/>
      </w:divBdr>
    </w:div>
    <w:div w:id="1787578051">
      <w:bodyDiv w:val="1"/>
      <w:marLeft w:val="0"/>
      <w:marRight w:val="0"/>
      <w:marTop w:val="0"/>
      <w:marBottom w:val="0"/>
      <w:divBdr>
        <w:top w:val="none" w:sz="0" w:space="0" w:color="auto"/>
        <w:left w:val="none" w:sz="0" w:space="0" w:color="auto"/>
        <w:bottom w:val="none" w:sz="0" w:space="0" w:color="auto"/>
        <w:right w:val="none" w:sz="0" w:space="0" w:color="auto"/>
      </w:divBdr>
    </w:div>
    <w:div w:id="1808549636">
      <w:bodyDiv w:val="1"/>
      <w:marLeft w:val="0"/>
      <w:marRight w:val="0"/>
      <w:marTop w:val="0"/>
      <w:marBottom w:val="0"/>
      <w:divBdr>
        <w:top w:val="none" w:sz="0" w:space="0" w:color="auto"/>
        <w:left w:val="none" w:sz="0" w:space="0" w:color="auto"/>
        <w:bottom w:val="none" w:sz="0" w:space="0" w:color="auto"/>
        <w:right w:val="none" w:sz="0" w:space="0" w:color="auto"/>
      </w:divBdr>
      <w:divsChild>
        <w:div w:id="1164276320">
          <w:marLeft w:val="0"/>
          <w:marRight w:val="0"/>
          <w:marTop w:val="0"/>
          <w:marBottom w:val="0"/>
          <w:divBdr>
            <w:top w:val="none" w:sz="0" w:space="0" w:color="auto"/>
            <w:left w:val="none" w:sz="0" w:space="0" w:color="auto"/>
            <w:bottom w:val="none" w:sz="0" w:space="0" w:color="auto"/>
            <w:right w:val="none" w:sz="0" w:space="0" w:color="auto"/>
          </w:divBdr>
        </w:div>
      </w:divsChild>
    </w:div>
    <w:div w:id="1815413391">
      <w:bodyDiv w:val="1"/>
      <w:marLeft w:val="0"/>
      <w:marRight w:val="0"/>
      <w:marTop w:val="0"/>
      <w:marBottom w:val="0"/>
      <w:divBdr>
        <w:top w:val="none" w:sz="0" w:space="0" w:color="auto"/>
        <w:left w:val="none" w:sz="0" w:space="0" w:color="auto"/>
        <w:bottom w:val="none" w:sz="0" w:space="0" w:color="auto"/>
        <w:right w:val="none" w:sz="0" w:space="0" w:color="auto"/>
      </w:divBdr>
    </w:div>
    <w:div w:id="1823961942">
      <w:bodyDiv w:val="1"/>
      <w:marLeft w:val="0"/>
      <w:marRight w:val="0"/>
      <w:marTop w:val="0"/>
      <w:marBottom w:val="0"/>
      <w:divBdr>
        <w:top w:val="none" w:sz="0" w:space="0" w:color="auto"/>
        <w:left w:val="none" w:sz="0" w:space="0" w:color="auto"/>
        <w:bottom w:val="none" w:sz="0" w:space="0" w:color="auto"/>
        <w:right w:val="none" w:sz="0" w:space="0" w:color="auto"/>
      </w:divBdr>
      <w:divsChild>
        <w:div w:id="1177380353">
          <w:marLeft w:val="0"/>
          <w:marRight w:val="0"/>
          <w:marTop w:val="0"/>
          <w:marBottom w:val="0"/>
          <w:divBdr>
            <w:top w:val="none" w:sz="0" w:space="0" w:color="auto"/>
            <w:left w:val="none" w:sz="0" w:space="0" w:color="auto"/>
            <w:bottom w:val="none" w:sz="0" w:space="0" w:color="auto"/>
            <w:right w:val="none" w:sz="0" w:space="0" w:color="auto"/>
          </w:divBdr>
        </w:div>
      </w:divsChild>
    </w:div>
    <w:div w:id="1826362063">
      <w:bodyDiv w:val="1"/>
      <w:marLeft w:val="0"/>
      <w:marRight w:val="0"/>
      <w:marTop w:val="0"/>
      <w:marBottom w:val="0"/>
      <w:divBdr>
        <w:top w:val="none" w:sz="0" w:space="0" w:color="auto"/>
        <w:left w:val="none" w:sz="0" w:space="0" w:color="auto"/>
        <w:bottom w:val="none" w:sz="0" w:space="0" w:color="auto"/>
        <w:right w:val="none" w:sz="0" w:space="0" w:color="auto"/>
      </w:divBdr>
    </w:div>
    <w:div w:id="1850218585">
      <w:bodyDiv w:val="1"/>
      <w:marLeft w:val="0"/>
      <w:marRight w:val="0"/>
      <w:marTop w:val="0"/>
      <w:marBottom w:val="0"/>
      <w:divBdr>
        <w:top w:val="none" w:sz="0" w:space="0" w:color="auto"/>
        <w:left w:val="none" w:sz="0" w:space="0" w:color="auto"/>
        <w:bottom w:val="none" w:sz="0" w:space="0" w:color="auto"/>
        <w:right w:val="none" w:sz="0" w:space="0" w:color="auto"/>
      </w:divBdr>
    </w:div>
    <w:div w:id="1857956817">
      <w:bodyDiv w:val="1"/>
      <w:marLeft w:val="0"/>
      <w:marRight w:val="0"/>
      <w:marTop w:val="0"/>
      <w:marBottom w:val="0"/>
      <w:divBdr>
        <w:top w:val="none" w:sz="0" w:space="0" w:color="auto"/>
        <w:left w:val="none" w:sz="0" w:space="0" w:color="auto"/>
        <w:bottom w:val="none" w:sz="0" w:space="0" w:color="auto"/>
        <w:right w:val="none" w:sz="0" w:space="0" w:color="auto"/>
      </w:divBdr>
    </w:div>
    <w:div w:id="1905094151">
      <w:bodyDiv w:val="1"/>
      <w:marLeft w:val="0"/>
      <w:marRight w:val="0"/>
      <w:marTop w:val="0"/>
      <w:marBottom w:val="0"/>
      <w:divBdr>
        <w:top w:val="none" w:sz="0" w:space="0" w:color="auto"/>
        <w:left w:val="none" w:sz="0" w:space="0" w:color="auto"/>
        <w:bottom w:val="none" w:sz="0" w:space="0" w:color="auto"/>
        <w:right w:val="none" w:sz="0" w:space="0" w:color="auto"/>
      </w:divBdr>
    </w:div>
    <w:div w:id="1915697160">
      <w:bodyDiv w:val="1"/>
      <w:marLeft w:val="0"/>
      <w:marRight w:val="0"/>
      <w:marTop w:val="0"/>
      <w:marBottom w:val="0"/>
      <w:divBdr>
        <w:top w:val="none" w:sz="0" w:space="0" w:color="auto"/>
        <w:left w:val="none" w:sz="0" w:space="0" w:color="auto"/>
        <w:bottom w:val="none" w:sz="0" w:space="0" w:color="auto"/>
        <w:right w:val="none" w:sz="0" w:space="0" w:color="auto"/>
      </w:divBdr>
    </w:div>
    <w:div w:id="1925185855">
      <w:bodyDiv w:val="1"/>
      <w:marLeft w:val="0"/>
      <w:marRight w:val="0"/>
      <w:marTop w:val="0"/>
      <w:marBottom w:val="0"/>
      <w:divBdr>
        <w:top w:val="none" w:sz="0" w:space="0" w:color="auto"/>
        <w:left w:val="none" w:sz="0" w:space="0" w:color="auto"/>
        <w:bottom w:val="none" w:sz="0" w:space="0" w:color="auto"/>
        <w:right w:val="none" w:sz="0" w:space="0" w:color="auto"/>
      </w:divBdr>
    </w:div>
    <w:div w:id="2003771308">
      <w:bodyDiv w:val="1"/>
      <w:marLeft w:val="0"/>
      <w:marRight w:val="0"/>
      <w:marTop w:val="0"/>
      <w:marBottom w:val="0"/>
      <w:divBdr>
        <w:top w:val="none" w:sz="0" w:space="0" w:color="auto"/>
        <w:left w:val="none" w:sz="0" w:space="0" w:color="auto"/>
        <w:bottom w:val="none" w:sz="0" w:space="0" w:color="auto"/>
        <w:right w:val="none" w:sz="0" w:space="0" w:color="auto"/>
      </w:divBdr>
    </w:div>
    <w:div w:id="2014336938">
      <w:bodyDiv w:val="1"/>
      <w:marLeft w:val="0"/>
      <w:marRight w:val="0"/>
      <w:marTop w:val="0"/>
      <w:marBottom w:val="0"/>
      <w:divBdr>
        <w:top w:val="none" w:sz="0" w:space="0" w:color="auto"/>
        <w:left w:val="none" w:sz="0" w:space="0" w:color="auto"/>
        <w:bottom w:val="none" w:sz="0" w:space="0" w:color="auto"/>
        <w:right w:val="none" w:sz="0" w:space="0" w:color="auto"/>
      </w:divBdr>
    </w:div>
    <w:div w:id="2027946682">
      <w:bodyDiv w:val="1"/>
      <w:marLeft w:val="0"/>
      <w:marRight w:val="0"/>
      <w:marTop w:val="0"/>
      <w:marBottom w:val="0"/>
      <w:divBdr>
        <w:top w:val="none" w:sz="0" w:space="0" w:color="auto"/>
        <w:left w:val="none" w:sz="0" w:space="0" w:color="auto"/>
        <w:bottom w:val="none" w:sz="0" w:space="0" w:color="auto"/>
        <w:right w:val="none" w:sz="0" w:space="0" w:color="auto"/>
      </w:divBdr>
    </w:div>
    <w:div w:id="2041542478">
      <w:bodyDiv w:val="1"/>
      <w:marLeft w:val="0"/>
      <w:marRight w:val="0"/>
      <w:marTop w:val="0"/>
      <w:marBottom w:val="0"/>
      <w:divBdr>
        <w:top w:val="none" w:sz="0" w:space="0" w:color="auto"/>
        <w:left w:val="none" w:sz="0" w:space="0" w:color="auto"/>
        <w:bottom w:val="none" w:sz="0" w:space="0" w:color="auto"/>
        <w:right w:val="none" w:sz="0" w:space="0" w:color="auto"/>
      </w:divBdr>
    </w:div>
    <w:div w:id="2047364553">
      <w:bodyDiv w:val="1"/>
      <w:marLeft w:val="0"/>
      <w:marRight w:val="0"/>
      <w:marTop w:val="0"/>
      <w:marBottom w:val="0"/>
      <w:divBdr>
        <w:top w:val="none" w:sz="0" w:space="0" w:color="auto"/>
        <w:left w:val="none" w:sz="0" w:space="0" w:color="auto"/>
        <w:bottom w:val="none" w:sz="0" w:space="0" w:color="auto"/>
        <w:right w:val="none" w:sz="0" w:space="0" w:color="auto"/>
      </w:divBdr>
    </w:div>
    <w:div w:id="2050371474">
      <w:bodyDiv w:val="1"/>
      <w:marLeft w:val="0"/>
      <w:marRight w:val="0"/>
      <w:marTop w:val="0"/>
      <w:marBottom w:val="0"/>
      <w:divBdr>
        <w:top w:val="none" w:sz="0" w:space="0" w:color="auto"/>
        <w:left w:val="none" w:sz="0" w:space="0" w:color="auto"/>
        <w:bottom w:val="none" w:sz="0" w:space="0" w:color="auto"/>
        <w:right w:val="none" w:sz="0" w:space="0" w:color="auto"/>
      </w:divBdr>
    </w:div>
    <w:div w:id="2069840233">
      <w:bodyDiv w:val="1"/>
      <w:marLeft w:val="0"/>
      <w:marRight w:val="0"/>
      <w:marTop w:val="0"/>
      <w:marBottom w:val="0"/>
      <w:divBdr>
        <w:top w:val="none" w:sz="0" w:space="0" w:color="auto"/>
        <w:left w:val="none" w:sz="0" w:space="0" w:color="auto"/>
        <w:bottom w:val="none" w:sz="0" w:space="0" w:color="auto"/>
        <w:right w:val="none" w:sz="0" w:space="0" w:color="auto"/>
      </w:divBdr>
    </w:div>
    <w:div w:id="2093965657">
      <w:bodyDiv w:val="1"/>
      <w:marLeft w:val="0"/>
      <w:marRight w:val="0"/>
      <w:marTop w:val="0"/>
      <w:marBottom w:val="0"/>
      <w:divBdr>
        <w:top w:val="none" w:sz="0" w:space="0" w:color="auto"/>
        <w:left w:val="none" w:sz="0" w:space="0" w:color="auto"/>
        <w:bottom w:val="none" w:sz="0" w:space="0" w:color="auto"/>
        <w:right w:val="none" w:sz="0" w:space="0" w:color="auto"/>
      </w:divBdr>
    </w:div>
    <w:div w:id="2118868753">
      <w:bodyDiv w:val="1"/>
      <w:marLeft w:val="0"/>
      <w:marRight w:val="0"/>
      <w:marTop w:val="0"/>
      <w:marBottom w:val="0"/>
      <w:divBdr>
        <w:top w:val="none" w:sz="0" w:space="0" w:color="auto"/>
        <w:left w:val="none" w:sz="0" w:space="0" w:color="auto"/>
        <w:bottom w:val="none" w:sz="0" w:space="0" w:color="auto"/>
        <w:right w:val="none" w:sz="0" w:space="0" w:color="auto"/>
      </w:divBdr>
    </w:div>
    <w:div w:id="2131438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image" Target="media/image8.jpeg"/><Relationship Id="rId26" Type="http://schemas.openxmlformats.org/officeDocument/2006/relationships/image" Target="media/image16.jpeg"/><Relationship Id="rId39"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image" Target="media/image11.jpeg"/><Relationship Id="rId34" Type="http://schemas.openxmlformats.org/officeDocument/2006/relationships/image" Target="media/image24.jpeg"/><Relationship Id="rId42"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7.jpeg"/><Relationship Id="rId25" Type="http://schemas.openxmlformats.org/officeDocument/2006/relationships/image" Target="media/image15.jpeg"/><Relationship Id="rId33" Type="http://schemas.openxmlformats.org/officeDocument/2006/relationships/image" Target="media/image23.jpeg"/><Relationship Id="rId38"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29" Type="http://schemas.openxmlformats.org/officeDocument/2006/relationships/image" Target="media/image19.jpeg"/><Relationship Id="rId41"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4.jpeg"/><Relationship Id="rId32" Type="http://schemas.openxmlformats.org/officeDocument/2006/relationships/image" Target="media/image22.jpeg"/><Relationship Id="rId37" Type="http://schemas.openxmlformats.org/officeDocument/2006/relationships/image" Target="media/image27.png"/><Relationship Id="rId40"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image" Target="media/image13.jpeg"/><Relationship Id="rId28" Type="http://schemas.openxmlformats.org/officeDocument/2006/relationships/image" Target="media/image18.jpeg"/><Relationship Id="rId36" Type="http://schemas.openxmlformats.org/officeDocument/2006/relationships/image" Target="media/image26.jpeg"/><Relationship Id="rId10" Type="http://schemas.openxmlformats.org/officeDocument/2006/relationships/endnotes" Target="endnotes.xml"/><Relationship Id="rId19" Type="http://schemas.openxmlformats.org/officeDocument/2006/relationships/image" Target="media/image9.jpeg"/><Relationship Id="rId31" Type="http://schemas.openxmlformats.org/officeDocument/2006/relationships/image" Target="media/image21.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image" Target="media/image12.jpeg"/><Relationship Id="rId27" Type="http://schemas.openxmlformats.org/officeDocument/2006/relationships/image" Target="media/image17.jpeg"/><Relationship Id="rId30" Type="http://schemas.openxmlformats.org/officeDocument/2006/relationships/image" Target="media/image20.jpeg"/><Relationship Id="rId35" Type="http://schemas.openxmlformats.org/officeDocument/2006/relationships/image" Target="media/image25.jpeg"/><Relationship Id="rId43"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44109ED3D211341811F7715BB6A408C" ma:contentTypeVersion="23" ma:contentTypeDescription="Crée un document." ma:contentTypeScope="" ma:versionID="3aa3f269c1072e2b67d67569f6f637a0">
  <xsd:schema xmlns:xsd="http://www.w3.org/2001/XMLSchema" xmlns:xs="http://www.w3.org/2001/XMLSchema" xmlns:p="http://schemas.microsoft.com/office/2006/metadata/properties" xmlns:ns2="e18a9318-9106-4af9-a620-0f815afcbd6e" xmlns:ns3="ba876131-d830-4a26-b3c4-81ea0c5aea84" targetNamespace="http://schemas.microsoft.com/office/2006/metadata/properties" ma:root="true" ma:fieldsID="f738244bd9a17035f793b90f0dd066b1" ns2:_="" ns3:_="">
    <xsd:import namespace="e18a9318-9106-4af9-a620-0f815afcbd6e"/>
    <xsd:import namespace="ba876131-d830-4a26-b3c4-81ea0c5aea84"/>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Location" minOccurs="0"/>
                <xsd:element ref="ns3:MediaLengthInSeconds" minOccurs="0"/>
                <xsd:element ref="ns3:contributeur" minOccurs="0"/>
                <xsd:element ref="ns2:TaxCatchAll" minOccurs="0"/>
                <xsd:element ref="ns3:lcf76f155ced4ddcb4097134ff3c332f"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18a9318-9106-4af9-a620-0f815afcbd6e" elementFormDefault="qualified">
    <xsd:import namespace="http://schemas.microsoft.com/office/2006/documentManagement/types"/>
    <xsd:import namespace="http://schemas.microsoft.com/office/infopath/2007/PartnerControls"/>
    <xsd:element name="SharedWithUsers" ma:index="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Partagé avec détails" ma:internalName="SharedWithDetails" ma:readOnly="true">
      <xsd:simpleType>
        <xsd:restriction base="dms:Note">
          <xsd:maxLength value="255"/>
        </xsd:restriction>
      </xsd:simpleType>
    </xsd:element>
    <xsd:element name="TaxCatchAll" ma:index="22" nillable="true" ma:displayName="Taxonomy Catch All Column" ma:hidden="true" ma:list="{ab24b615-8d7c-45d0-bcde-66ec232c404f}" ma:internalName="TaxCatchAll" ma:showField="CatchAllData" ma:web="e18a9318-9106-4af9-a620-0f815afcbd6e">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ba876131-d830-4a26-b3c4-81ea0c5aea84"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contributeur" ma:index="21" nillable="true" ma:displayName="contributeur" ma:format="Dropdown" ma:list="UserInfo" ma:SharePointGroup="0" ma:internalName="contributeur"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lcf76f155ced4ddcb4097134ff3c332f" ma:index="24" nillable="true" ma:taxonomy="true" ma:internalName="lcf76f155ced4ddcb4097134ff3c332f" ma:taxonomyFieldName="MediaServiceImageTags" ma:displayName="Balises d’images" ma:readOnly="false" ma:fieldId="{5cf76f15-5ced-4ddc-b409-7134ff3c332f}" ma:taxonomyMulti="true" ma:sspId="d6de629e-e5a5-4743-98be-bc4fa578b1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element name="MediaServiceBillingMetadata" ma:index="27"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e18a9318-9106-4af9-a620-0f815afcbd6e" xsi:nil="true"/>
    <contributeur xmlns="ba876131-d830-4a26-b3c4-81ea0c5aea84">
      <UserInfo>
        <DisplayName/>
        <AccountId xsi:nil="true"/>
        <AccountType/>
      </UserInfo>
    </contributeur>
    <lcf76f155ced4ddcb4097134ff3c332f xmlns="ba876131-d830-4a26-b3c4-81ea0c5aea8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5E09680-18FA-4D30-A93F-90C241672C27}">
  <ds:schemaRefs>
    <ds:schemaRef ds:uri="http://schemas.microsoft.com/sharepoint/v3/contenttype/forms"/>
  </ds:schemaRefs>
</ds:datastoreItem>
</file>

<file path=customXml/itemProps2.xml><?xml version="1.0" encoding="utf-8"?>
<ds:datastoreItem xmlns:ds="http://schemas.openxmlformats.org/officeDocument/2006/customXml" ds:itemID="{A3A5F263-EC97-4F0E-B48D-31D7654E96B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18a9318-9106-4af9-a620-0f815afcbd6e"/>
    <ds:schemaRef ds:uri="ba876131-d830-4a26-b3c4-81ea0c5aea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6C85742-0196-46A7-AC6A-258689177A8B}">
  <ds:schemaRefs>
    <ds:schemaRef ds:uri="http://schemas.openxmlformats.org/officeDocument/2006/bibliography"/>
  </ds:schemaRefs>
</ds:datastoreItem>
</file>

<file path=customXml/itemProps4.xml><?xml version="1.0" encoding="utf-8"?>
<ds:datastoreItem xmlns:ds="http://schemas.openxmlformats.org/officeDocument/2006/customXml" ds:itemID="{A60BB88B-3813-4517-BC8F-8B357F069B4B}">
  <ds:schemaRefs>
    <ds:schemaRef ds:uri="http://schemas.microsoft.com/office/2006/metadata/properties"/>
    <ds:schemaRef ds:uri="http://schemas.microsoft.com/office/infopath/2007/PartnerControls"/>
    <ds:schemaRef ds:uri="e18a9318-9106-4af9-a620-0f815afcbd6e"/>
    <ds:schemaRef ds:uri="ba876131-d830-4a26-b3c4-81ea0c5aea84"/>
  </ds:schemaRefs>
</ds:datastoreItem>
</file>

<file path=docMetadata/LabelInfo.xml><?xml version="1.0" encoding="utf-8"?>
<clbl:labelList xmlns:clbl="http://schemas.microsoft.com/office/2020/mipLabelMetadata">
  <clbl:label id="{0d8cad6c-9ab5-4995-adbc-1936d45cc877}" enabled="1" method="Standard" siteId="{9f6513af-b5bf-4193-ba55-a22f3f083010}" removed="0"/>
</clbl:labelList>
</file>

<file path=docProps/app.xml><?xml version="1.0" encoding="utf-8"?>
<Properties xmlns="http://schemas.openxmlformats.org/officeDocument/2006/extended-properties" xmlns:vt="http://schemas.openxmlformats.org/officeDocument/2006/docPropsVTypes">
  <Template>Normal.dotm</Template>
  <TotalTime>0</TotalTime>
  <Pages>11</Pages>
  <Words>5504</Words>
  <Characters>30277</Characters>
  <Application>Microsoft Office Word</Application>
  <DocSecurity>0</DocSecurity>
  <Lines>252</Lines>
  <Paragraphs>71</Paragraphs>
  <ScaleCrop>false</ScaleCrop>
  <HeadingPairs>
    <vt:vector size="2" baseType="variant">
      <vt:variant>
        <vt:lpstr>Titre</vt:lpstr>
      </vt:variant>
      <vt:variant>
        <vt:i4>1</vt:i4>
      </vt:variant>
    </vt:vector>
  </HeadingPairs>
  <TitlesOfParts>
    <vt:vector size="1" baseType="lpstr">
      <vt:lpstr/>
    </vt:vector>
  </TitlesOfParts>
  <Company>Sto S.A.S.</Company>
  <LinksUpToDate>false</LinksUpToDate>
  <CharactersWithSpaces>35710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Sto S.A.S.</dc:creator>
  <cp:lastModifiedBy>Damien PLOVIE</cp:lastModifiedBy>
  <cp:revision>2</cp:revision>
  <cp:lastPrinted>2025-09-11T11:29:00Z</cp:lastPrinted>
  <dcterms:created xsi:type="dcterms:W3CDTF">2025-10-17T13:04:00Z</dcterms:created>
  <dcterms:modified xsi:type="dcterms:W3CDTF">2025-10-17T13:04:00Z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0d8cad6c-9ab5-4995-adbc-1936d45cc877_ActionId">
    <vt:lpwstr>794d3eef-8141-43e8-88bf-f3c321b42175</vt:lpwstr>
  </property>
  <property fmtid="{D5CDD505-2E9C-101B-9397-08002B2CF9AE}" pid="3" name="MSIP_Label_0d8cad6c-9ab5-4995-adbc-1936d45cc877_ContentBits">
    <vt:lpwstr>0</vt:lpwstr>
  </property>
  <property fmtid="{D5CDD505-2E9C-101B-9397-08002B2CF9AE}" pid="4" name="MSIP_Label_0d8cad6c-9ab5-4995-adbc-1936d45cc877_Enabled">
    <vt:lpwstr>true</vt:lpwstr>
  </property>
  <property fmtid="{D5CDD505-2E9C-101B-9397-08002B2CF9AE}" pid="5" name="MSIP_Label_0d8cad6c-9ab5-4995-adbc-1936d45cc877_Method">
    <vt:lpwstr>Standard</vt:lpwstr>
  </property>
  <property fmtid="{D5CDD505-2E9C-101B-9397-08002B2CF9AE}" pid="6" name="MSIP_Label_0d8cad6c-9ab5-4995-adbc-1936d45cc877_Name">
    <vt:lpwstr>0d8cad6c-9ab5-4995-adbc-1936d45cc877</vt:lpwstr>
  </property>
  <property fmtid="{D5CDD505-2E9C-101B-9397-08002B2CF9AE}" pid="7" name="MSIP_Label_0d8cad6c-9ab5-4995-adbc-1936d45cc877_SetDate">
    <vt:lpwstr>2025-03-18T08:35:44Z</vt:lpwstr>
  </property>
  <property fmtid="{D5CDD505-2E9C-101B-9397-08002B2CF9AE}" pid="8" name="MSIP_Label_0d8cad6c-9ab5-4995-adbc-1936d45cc877_SiteId">
    <vt:lpwstr>9f6513af-b5bf-4193-ba55-a22f3f083010</vt:lpwstr>
  </property>
  <property fmtid="{D5CDD505-2E9C-101B-9397-08002B2CF9AE}" pid="9" name="ContentTypeId">
    <vt:lpwstr>0x010100D44109ED3D211341811F7715BB6A408C</vt:lpwstr>
  </property>
</Properties>
</file>